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DC217D">
      <w:pPr>
        <w:jc w:val="center"/>
        <w:rPr>
          <w:rFonts w:ascii="华文中宋" w:hAnsi="华文中宋" w:eastAsia="华文中宋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中国大学生计算机设计大赛</w:t>
      </w:r>
    </w:p>
    <w:p w14:paraId="239508D2">
      <w:pPr>
        <w:jc w:val="center"/>
        <w:rPr>
          <w:rFonts w:ascii="黑体" w:hAnsi="黑体" w:eastAsia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</w:t>
      </w:r>
      <w:r>
        <w:rPr>
          <w:rFonts w:hint="eastAsia" w:ascii="黑体" w:hAnsi="黑体" w:eastAsia="黑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工具使用说明</w:t>
      </w:r>
    </w:p>
    <w:p w14:paraId="12FD8211">
      <w:pPr>
        <w:jc w:val="center"/>
        <w:rPr>
          <w:rFonts w:ascii="黑体" w:hAnsi="黑体" w:eastAsia="黑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color w:val="000000" w:themeColor="text1"/>
          <w:szCs w:val="21"/>
          <w14:textFill>
            <w14:solidFill>
              <w14:schemeClr w14:val="tx1"/>
            </w14:solidFill>
          </w14:textFill>
        </w:rPr>
        <w:t>(2</w:t>
      </w:r>
      <w:r>
        <w:rPr>
          <w:rFonts w:ascii="黑体" w:hAnsi="黑体" w:eastAsia="黑体"/>
          <w:color w:val="000000" w:themeColor="text1"/>
          <w:szCs w:val="21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黑体" w:hAnsi="黑体" w:eastAsia="黑体"/>
          <w:color w:val="000000" w:themeColor="text1"/>
          <w:szCs w:val="21"/>
          <w14:textFill>
            <w14:solidFill>
              <w14:schemeClr w14:val="tx1"/>
            </w14:solidFill>
          </w14:textFill>
        </w:rPr>
        <w:t>26年版)</w:t>
      </w:r>
    </w:p>
    <w:p w14:paraId="22738EDC">
      <w:pPr>
        <w:rPr>
          <w:rFonts w:ascii="Arial" w:hAnsi="Arial" w:eastAsia="宋体" w:cs="Arial"/>
          <w:color w:val="333333"/>
          <w:kern w:val="0"/>
          <w:szCs w:val="21"/>
        </w:rPr>
      </w:pPr>
      <w:r>
        <w:t>作品编号：待赛事系统分配        作品名称：学习成长智能体--「学术与职场」数字助手</w:t>
      </w:r>
    </w:p>
    <w:tbl>
      <w:tblPr>
        <w:tblStyle w:val="6"/>
        <w:tblW w:w="134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3"/>
        <w:gridCol w:w="2106"/>
        <w:gridCol w:w="2728"/>
        <w:gridCol w:w="2715"/>
        <w:gridCol w:w="1843"/>
        <w:gridCol w:w="1933"/>
        <w:gridCol w:w="1640"/>
      </w:tblGrid>
      <w:tr w14:paraId="1D319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 w14:paraId="463C48BE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hAnsi="宋体" w:eastAsia="宋体" w:cs="宋体"/>
                <w:kern w:val="0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bidi="ar"/>
              </w:rPr>
              <w:t>序号</w:t>
            </w:r>
          </w:p>
        </w:tc>
        <w:tc>
          <w:tcPr>
            <w:tcW w:w="2106" w:type="dxa"/>
            <w:vAlign w:val="center"/>
          </w:tcPr>
          <w:p w14:paraId="11BF6B0E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hAnsi="宋体" w:eastAsia="宋体" w:cs="宋体"/>
                <w:kern w:val="0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bidi="ar"/>
              </w:rPr>
              <w:t>AI工具的名称、版本、访问方式（网页、API或客户端），使用时间</w:t>
            </w:r>
          </w:p>
        </w:tc>
        <w:tc>
          <w:tcPr>
            <w:tcW w:w="2741" w:type="dxa"/>
            <w:vAlign w:val="center"/>
          </w:tcPr>
          <w:p w14:paraId="777ABD3E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hAnsi="宋体" w:eastAsia="宋体" w:cs="宋体"/>
                <w:kern w:val="0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bidi="ar"/>
              </w:rPr>
              <w:t>使用AI工具的环节与目的（立项构思、文献综述、语言润色、内容生成、图表优化、代码编程、数据分析等）</w:t>
            </w:r>
          </w:p>
        </w:tc>
        <w:tc>
          <w:tcPr>
            <w:tcW w:w="2727" w:type="dxa"/>
            <w:vAlign w:val="center"/>
          </w:tcPr>
          <w:p w14:paraId="3ABAE677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hAnsi="宋体" w:eastAsia="宋体" w:cs="宋体"/>
                <w:kern w:val="0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bidi="ar"/>
              </w:rPr>
              <w:t>关键提示词</w:t>
            </w:r>
          </w:p>
        </w:tc>
        <w:tc>
          <w:tcPr>
            <w:tcW w:w="1849" w:type="dxa"/>
            <w:vAlign w:val="center"/>
          </w:tcPr>
          <w:p w14:paraId="2F282F49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hAnsi="宋体" w:eastAsia="宋体" w:cs="宋体"/>
                <w:kern w:val="0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bidi="ar"/>
              </w:rPr>
              <w:t>AI回复的关键内容（在此简要说明，并在附录中给出佐证）</w:t>
            </w:r>
          </w:p>
        </w:tc>
        <w:tc>
          <w:tcPr>
            <w:tcW w:w="1895" w:type="dxa"/>
            <w:vAlign w:val="center"/>
          </w:tcPr>
          <w:p w14:paraId="33AAC502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hAnsi="宋体" w:eastAsia="宋体" w:cs="宋体"/>
                <w:kern w:val="0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bidi="ar"/>
              </w:rPr>
              <w:t>AI回复的</w:t>
            </w:r>
          </w:p>
          <w:p w14:paraId="3954AE20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hAnsi="宋体" w:eastAsia="宋体" w:cs="宋体"/>
                <w:kern w:val="0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bidi="ar"/>
              </w:rPr>
              <w:t>人工修改说明</w:t>
            </w:r>
          </w:p>
        </w:tc>
        <w:tc>
          <w:tcPr>
            <w:tcW w:w="1646" w:type="dxa"/>
            <w:vAlign w:val="center"/>
          </w:tcPr>
          <w:p w14:paraId="00A8D7A6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采纳比例</w:t>
            </w:r>
          </w:p>
          <w:p w14:paraId="68659C7F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hAnsi="宋体" w:eastAsia="宋体" w:cs="宋体"/>
                <w:kern w:val="0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</w:rPr>
              <w:t>与说明</w:t>
            </w:r>
          </w:p>
        </w:tc>
      </w:tr>
      <w:tr w14:paraId="5702E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 w14:paraId="2F07F3D7">
            <w:r>
              <w:t>1</w:t>
            </w:r>
          </w:p>
        </w:tc>
        <w:tc>
          <w:tcPr>
            <w:tcW w:w="2106" w:type="dxa"/>
            <w:vAlign w:val="center"/>
          </w:tcPr>
          <w:p w14:paraId="3A6CA5D9">
            <w:r>
              <w:t>GLM-</w:t>
            </w:r>
            <w:r>
              <w:rPr>
                <w:rFonts w:hint="eastAsia"/>
                <w:lang w:val="en-US" w:eastAsia="zh-CN"/>
              </w:rPr>
              <w:t>5.1</w:t>
            </w:r>
            <w:r>
              <w:t>，API/模型服务访问，2026年4月</w:t>
            </w:r>
          </w:p>
        </w:tc>
        <w:tc>
          <w:tcPr>
            <w:tcW w:w="2741" w:type="dxa"/>
            <w:vAlign w:val="center"/>
          </w:tcPr>
          <w:p w14:paraId="0A212E33">
            <w:r>
              <w:t>系统方案设计、Prompt设计、JD分析与STAR改写策略设计</w:t>
            </w:r>
          </w:p>
        </w:tc>
        <w:tc>
          <w:tcPr>
            <w:tcW w:w="2727" w:type="dxa"/>
            <w:vAlign w:val="center"/>
          </w:tcPr>
          <w:p w14:paraId="10850286">
            <w:r>
              <w:t>请将大学生求职场景拆分为可编排的原子化Skill，并给出闭环流程设计要点。</w:t>
            </w:r>
          </w:p>
        </w:tc>
        <w:tc>
          <w:tcPr>
            <w:tcW w:w="1849" w:type="dxa"/>
            <w:vAlign w:val="center"/>
          </w:tcPr>
          <w:p w14:paraId="4354AF06">
            <w:r>
              <w:t>给出了“意图识别-路由-技能执行-文档输出”的闭环框架，并建议把提示词外置化管理。</w:t>
            </w:r>
          </w:p>
        </w:tc>
        <w:tc>
          <w:tcPr>
            <w:tcW w:w="1895" w:type="dxa"/>
            <w:vAlign w:val="center"/>
          </w:tcPr>
          <w:p w14:paraId="1828D970">
            <w:r>
              <w:t>结合项目约束重新整理为14个Skill、7条Pipeline，并把最终结构落实到 agent_config.json 与 prompts/ 目录中。</w:t>
            </w:r>
          </w:p>
        </w:tc>
        <w:tc>
          <w:tcPr>
            <w:tcW w:w="1646" w:type="dxa"/>
            <w:vAlign w:val="center"/>
          </w:tcPr>
          <w:p w14:paraId="0E12C1C5">
            <w:r>
              <w:t>核心思路采纳约40%，具体模块划分与字段设计由人工重构完成。</w:t>
            </w:r>
          </w:p>
        </w:tc>
      </w:tr>
      <w:tr w14:paraId="74A8D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 w14:paraId="11EBFA0F">
            <w:r>
              <w:t>2</w:t>
            </w:r>
          </w:p>
        </w:tc>
        <w:tc>
          <w:tcPr>
            <w:tcW w:w="2106" w:type="dxa"/>
            <w:vAlign w:val="center"/>
          </w:tcPr>
          <w:p w14:paraId="5427ACE9">
            <w:r>
              <w:t>OpenAI Codex（GPT-5），桌面客户端访问，2026年4月25日</w:t>
            </w:r>
          </w:p>
        </w:tc>
        <w:tc>
          <w:tcPr>
            <w:tcW w:w="2741" w:type="dxa"/>
            <w:vAlign w:val="center"/>
          </w:tcPr>
          <w:p w14:paraId="05442519">
            <w:r>
              <w:t>代码审查、运行调试与缺陷修复</w:t>
            </w:r>
          </w:p>
        </w:tc>
        <w:tc>
          <w:tcPr>
            <w:tcW w:w="2727" w:type="dxa"/>
            <w:vAlign w:val="center"/>
          </w:tcPr>
          <w:p w14:paraId="72AB1A09">
            <w:r>
              <w:t>检查当前代码变更并给出可执行问题；随后修复 pending状态传播、失败状态上抛和路由误判。</w:t>
            </w:r>
          </w:p>
        </w:tc>
        <w:tc>
          <w:tcPr>
            <w:tcW w:w="1849" w:type="dxa"/>
            <w:vAlign w:val="center"/>
          </w:tcPr>
          <w:p w14:paraId="15AA0168">
            <w:r>
              <w:t>定位了Pipeline状态传播、文献报告依赖缺失、面试请求误路由等问题，并给出修改建议。</w:t>
            </w:r>
          </w:p>
        </w:tc>
        <w:tc>
          <w:tcPr>
            <w:tcW w:w="1895" w:type="dxa"/>
            <w:vAlign w:val="center"/>
          </w:tcPr>
          <w:p w14:paraId="2953DE46">
            <w:r>
              <w:t>人工复核问题后，重新整理 agent.py 调度逻辑，补充 literature_report.py 依赖并回归验证。</w:t>
            </w:r>
          </w:p>
        </w:tc>
        <w:tc>
          <w:tcPr>
            <w:tcW w:w="1646" w:type="dxa"/>
            <w:vAlign w:val="center"/>
          </w:tcPr>
          <w:p w14:paraId="4A4C9081">
            <w:r>
              <w:t>建议采纳约35%，最终代码结构和回归结果由人工确认。</w:t>
            </w:r>
          </w:p>
        </w:tc>
      </w:tr>
      <w:tr w14:paraId="2E41A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 w14:paraId="337C6AEA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2106" w:type="dxa"/>
            <w:vAlign w:val="center"/>
          </w:tcPr>
          <w:p w14:paraId="0093BC12"/>
        </w:tc>
        <w:tc>
          <w:tcPr>
            <w:tcW w:w="2741" w:type="dxa"/>
            <w:vAlign w:val="center"/>
          </w:tcPr>
          <w:p w14:paraId="58CB68D7"/>
        </w:tc>
        <w:tc>
          <w:tcPr>
            <w:tcW w:w="2727" w:type="dxa"/>
            <w:vAlign w:val="center"/>
          </w:tcPr>
          <w:p w14:paraId="0B46553E"/>
        </w:tc>
        <w:tc>
          <w:tcPr>
            <w:tcW w:w="1849" w:type="dxa"/>
            <w:vAlign w:val="center"/>
          </w:tcPr>
          <w:p w14:paraId="08469B1A"/>
        </w:tc>
        <w:tc>
          <w:tcPr>
            <w:tcW w:w="1895" w:type="dxa"/>
            <w:vAlign w:val="center"/>
          </w:tcPr>
          <w:p w14:paraId="4D2444CB"/>
        </w:tc>
        <w:tc>
          <w:tcPr>
            <w:tcW w:w="1646" w:type="dxa"/>
            <w:vAlign w:val="center"/>
          </w:tcPr>
          <w:p w14:paraId="733CAABE"/>
        </w:tc>
      </w:tr>
      <w:tr w14:paraId="6DACF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 w14:paraId="277086E5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hAnsi="宋体" w:eastAsia="宋体" w:cs="宋体"/>
                <w:kern w:val="0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bidi="ar"/>
              </w:rPr>
              <w:t>4</w:t>
            </w:r>
          </w:p>
        </w:tc>
        <w:tc>
          <w:tcPr>
            <w:tcW w:w="2106" w:type="dxa"/>
            <w:vAlign w:val="center"/>
          </w:tcPr>
          <w:p w14:paraId="22F3D0F1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hAnsi="宋体" w:eastAsia="宋体" w:cs="宋体"/>
                <w:kern w:val="0"/>
                <w:szCs w:val="21"/>
                <w:lang w:bidi="ar"/>
              </w:rPr>
            </w:pPr>
          </w:p>
        </w:tc>
        <w:tc>
          <w:tcPr>
            <w:tcW w:w="2741" w:type="dxa"/>
            <w:vAlign w:val="center"/>
          </w:tcPr>
          <w:p w14:paraId="7EA3678B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hAnsi="宋体" w:eastAsia="宋体" w:cs="宋体"/>
                <w:kern w:val="0"/>
                <w:szCs w:val="21"/>
                <w:lang w:bidi="ar"/>
              </w:rPr>
            </w:pPr>
          </w:p>
        </w:tc>
        <w:tc>
          <w:tcPr>
            <w:tcW w:w="2727" w:type="dxa"/>
            <w:vAlign w:val="center"/>
          </w:tcPr>
          <w:p w14:paraId="5DC82FF6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hAnsi="宋体" w:eastAsia="宋体" w:cs="宋体"/>
                <w:kern w:val="0"/>
                <w:szCs w:val="21"/>
                <w:lang w:bidi="ar"/>
              </w:rPr>
            </w:pPr>
          </w:p>
        </w:tc>
        <w:tc>
          <w:tcPr>
            <w:tcW w:w="1849" w:type="dxa"/>
            <w:vAlign w:val="center"/>
          </w:tcPr>
          <w:p w14:paraId="63E4E2EE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hAnsi="宋体" w:eastAsia="宋体" w:cs="宋体"/>
                <w:kern w:val="0"/>
                <w:szCs w:val="21"/>
                <w:lang w:bidi="ar"/>
              </w:rPr>
            </w:pPr>
          </w:p>
        </w:tc>
        <w:tc>
          <w:tcPr>
            <w:tcW w:w="1895" w:type="dxa"/>
            <w:vAlign w:val="center"/>
          </w:tcPr>
          <w:p w14:paraId="5EE2BA3F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hAnsi="宋体" w:eastAsia="宋体" w:cs="宋体"/>
                <w:kern w:val="0"/>
                <w:szCs w:val="21"/>
                <w:lang w:bidi="ar"/>
              </w:rPr>
            </w:pPr>
          </w:p>
        </w:tc>
        <w:tc>
          <w:tcPr>
            <w:tcW w:w="1646" w:type="dxa"/>
            <w:vAlign w:val="center"/>
          </w:tcPr>
          <w:p w14:paraId="3B0FF168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hAnsi="宋体" w:eastAsia="宋体" w:cs="宋体"/>
                <w:kern w:val="0"/>
                <w:szCs w:val="21"/>
                <w:lang w:bidi="ar"/>
              </w:rPr>
            </w:pPr>
          </w:p>
        </w:tc>
      </w:tr>
      <w:tr w14:paraId="62067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 w14:paraId="1FEE56BD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hAnsi="宋体" w:eastAsia="宋体" w:cs="宋体"/>
                <w:kern w:val="0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bidi="ar"/>
              </w:rPr>
              <w:t>5</w:t>
            </w:r>
          </w:p>
        </w:tc>
        <w:tc>
          <w:tcPr>
            <w:tcW w:w="2106" w:type="dxa"/>
            <w:vAlign w:val="center"/>
          </w:tcPr>
          <w:p w14:paraId="15825346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hAnsi="宋体" w:eastAsia="宋体" w:cs="宋体"/>
                <w:kern w:val="0"/>
                <w:szCs w:val="21"/>
                <w:lang w:bidi="ar"/>
              </w:rPr>
            </w:pPr>
          </w:p>
        </w:tc>
        <w:tc>
          <w:tcPr>
            <w:tcW w:w="2741" w:type="dxa"/>
            <w:vAlign w:val="center"/>
          </w:tcPr>
          <w:p w14:paraId="43C16A43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hAnsi="宋体" w:eastAsia="宋体" w:cs="宋体"/>
                <w:kern w:val="0"/>
                <w:szCs w:val="21"/>
                <w:lang w:bidi="ar"/>
              </w:rPr>
            </w:pPr>
          </w:p>
        </w:tc>
        <w:tc>
          <w:tcPr>
            <w:tcW w:w="2727" w:type="dxa"/>
            <w:vAlign w:val="center"/>
          </w:tcPr>
          <w:p w14:paraId="6E167144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hAnsi="宋体" w:eastAsia="宋体" w:cs="宋体"/>
                <w:kern w:val="0"/>
                <w:szCs w:val="21"/>
                <w:lang w:bidi="ar"/>
              </w:rPr>
            </w:pPr>
          </w:p>
        </w:tc>
        <w:tc>
          <w:tcPr>
            <w:tcW w:w="1849" w:type="dxa"/>
            <w:vAlign w:val="center"/>
          </w:tcPr>
          <w:p w14:paraId="6E04313D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hAnsi="宋体" w:eastAsia="宋体" w:cs="宋体"/>
                <w:kern w:val="0"/>
                <w:szCs w:val="21"/>
                <w:lang w:bidi="ar"/>
              </w:rPr>
            </w:pPr>
          </w:p>
        </w:tc>
        <w:tc>
          <w:tcPr>
            <w:tcW w:w="1895" w:type="dxa"/>
            <w:vAlign w:val="center"/>
          </w:tcPr>
          <w:p w14:paraId="31E1F4F6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hAnsi="宋体" w:eastAsia="宋体" w:cs="宋体"/>
                <w:kern w:val="0"/>
                <w:szCs w:val="21"/>
                <w:lang w:bidi="ar"/>
              </w:rPr>
            </w:pPr>
          </w:p>
        </w:tc>
        <w:tc>
          <w:tcPr>
            <w:tcW w:w="1646" w:type="dxa"/>
            <w:vAlign w:val="center"/>
          </w:tcPr>
          <w:p w14:paraId="447F4853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hAnsi="宋体" w:eastAsia="宋体" w:cs="宋体"/>
                <w:kern w:val="0"/>
                <w:szCs w:val="21"/>
                <w:lang w:bidi="ar"/>
              </w:rPr>
            </w:pPr>
          </w:p>
        </w:tc>
      </w:tr>
      <w:tr w14:paraId="00657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 w14:paraId="2C640E0B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hAnsi="宋体" w:eastAsia="宋体" w:cs="宋体"/>
                <w:kern w:val="0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bidi="ar"/>
              </w:rPr>
              <w:t>6</w:t>
            </w:r>
          </w:p>
        </w:tc>
        <w:tc>
          <w:tcPr>
            <w:tcW w:w="2106" w:type="dxa"/>
            <w:vAlign w:val="center"/>
          </w:tcPr>
          <w:p w14:paraId="157B788B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hAnsi="宋体" w:eastAsia="宋体" w:cs="宋体"/>
                <w:kern w:val="0"/>
                <w:szCs w:val="21"/>
                <w:lang w:bidi="ar"/>
              </w:rPr>
            </w:pPr>
          </w:p>
        </w:tc>
        <w:tc>
          <w:tcPr>
            <w:tcW w:w="2741" w:type="dxa"/>
            <w:vAlign w:val="center"/>
          </w:tcPr>
          <w:p w14:paraId="3CCC16FB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hAnsi="宋体" w:eastAsia="宋体" w:cs="宋体"/>
                <w:kern w:val="0"/>
                <w:szCs w:val="21"/>
                <w:lang w:bidi="ar"/>
              </w:rPr>
            </w:pPr>
          </w:p>
        </w:tc>
        <w:tc>
          <w:tcPr>
            <w:tcW w:w="2727" w:type="dxa"/>
            <w:vAlign w:val="center"/>
          </w:tcPr>
          <w:p w14:paraId="7C9A74A5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hAnsi="宋体" w:eastAsia="宋体" w:cs="宋体"/>
                <w:kern w:val="0"/>
                <w:szCs w:val="21"/>
                <w:lang w:bidi="ar"/>
              </w:rPr>
            </w:pPr>
          </w:p>
        </w:tc>
        <w:tc>
          <w:tcPr>
            <w:tcW w:w="1849" w:type="dxa"/>
            <w:vAlign w:val="center"/>
          </w:tcPr>
          <w:p w14:paraId="4C79D97F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hAnsi="宋体" w:eastAsia="宋体" w:cs="宋体"/>
                <w:kern w:val="0"/>
                <w:szCs w:val="21"/>
                <w:lang w:bidi="ar"/>
              </w:rPr>
            </w:pPr>
          </w:p>
        </w:tc>
        <w:tc>
          <w:tcPr>
            <w:tcW w:w="1895" w:type="dxa"/>
            <w:vAlign w:val="center"/>
          </w:tcPr>
          <w:p w14:paraId="7999CB34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hAnsi="宋体" w:eastAsia="宋体" w:cs="宋体"/>
                <w:kern w:val="0"/>
                <w:szCs w:val="21"/>
                <w:lang w:bidi="ar"/>
              </w:rPr>
            </w:pPr>
          </w:p>
        </w:tc>
        <w:tc>
          <w:tcPr>
            <w:tcW w:w="1646" w:type="dxa"/>
            <w:vAlign w:val="center"/>
          </w:tcPr>
          <w:p w14:paraId="1C158394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hAnsi="宋体" w:eastAsia="宋体" w:cs="宋体"/>
                <w:kern w:val="0"/>
                <w:szCs w:val="21"/>
                <w:lang w:bidi="ar"/>
              </w:rPr>
            </w:pPr>
          </w:p>
        </w:tc>
      </w:tr>
      <w:tr w14:paraId="24A8B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 w14:paraId="4FABB53B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hAnsi="宋体" w:eastAsia="宋体" w:cs="宋体"/>
                <w:kern w:val="0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bidi="ar"/>
              </w:rPr>
              <w:t>7</w:t>
            </w:r>
          </w:p>
        </w:tc>
        <w:tc>
          <w:tcPr>
            <w:tcW w:w="2106" w:type="dxa"/>
            <w:vAlign w:val="center"/>
          </w:tcPr>
          <w:p w14:paraId="09546C6F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hAnsi="宋体" w:eastAsia="宋体" w:cs="宋体"/>
                <w:kern w:val="0"/>
                <w:szCs w:val="21"/>
                <w:lang w:bidi="ar"/>
              </w:rPr>
            </w:pPr>
          </w:p>
        </w:tc>
        <w:tc>
          <w:tcPr>
            <w:tcW w:w="2741" w:type="dxa"/>
            <w:vAlign w:val="center"/>
          </w:tcPr>
          <w:p w14:paraId="06D09194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hAnsi="宋体" w:eastAsia="宋体" w:cs="宋体"/>
                <w:kern w:val="0"/>
                <w:szCs w:val="21"/>
                <w:lang w:bidi="ar"/>
              </w:rPr>
            </w:pPr>
          </w:p>
        </w:tc>
        <w:tc>
          <w:tcPr>
            <w:tcW w:w="2727" w:type="dxa"/>
            <w:vAlign w:val="center"/>
          </w:tcPr>
          <w:p w14:paraId="0A6D9789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hAnsi="宋体" w:eastAsia="宋体" w:cs="宋体"/>
                <w:kern w:val="0"/>
                <w:szCs w:val="21"/>
                <w:lang w:bidi="ar"/>
              </w:rPr>
            </w:pPr>
          </w:p>
        </w:tc>
        <w:tc>
          <w:tcPr>
            <w:tcW w:w="1849" w:type="dxa"/>
            <w:vAlign w:val="center"/>
          </w:tcPr>
          <w:p w14:paraId="295B2229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hAnsi="宋体" w:eastAsia="宋体" w:cs="宋体"/>
                <w:kern w:val="0"/>
                <w:szCs w:val="21"/>
                <w:lang w:bidi="ar"/>
              </w:rPr>
            </w:pPr>
          </w:p>
        </w:tc>
        <w:tc>
          <w:tcPr>
            <w:tcW w:w="1895" w:type="dxa"/>
            <w:vAlign w:val="center"/>
          </w:tcPr>
          <w:p w14:paraId="283A4BFF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hAnsi="宋体" w:eastAsia="宋体" w:cs="宋体"/>
                <w:kern w:val="0"/>
                <w:szCs w:val="21"/>
                <w:lang w:bidi="ar"/>
              </w:rPr>
            </w:pPr>
          </w:p>
        </w:tc>
        <w:tc>
          <w:tcPr>
            <w:tcW w:w="1646" w:type="dxa"/>
            <w:vAlign w:val="center"/>
          </w:tcPr>
          <w:p w14:paraId="5F824BF4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hAnsi="宋体" w:eastAsia="宋体" w:cs="宋体"/>
                <w:kern w:val="0"/>
                <w:szCs w:val="21"/>
                <w:lang w:bidi="ar"/>
              </w:rPr>
            </w:pPr>
          </w:p>
        </w:tc>
      </w:tr>
      <w:tr w14:paraId="12B94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 w14:paraId="76EA94CC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hAnsi="宋体" w:eastAsia="宋体" w:cs="宋体"/>
                <w:kern w:val="0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bidi="ar"/>
              </w:rPr>
              <w:t>8</w:t>
            </w:r>
          </w:p>
        </w:tc>
        <w:tc>
          <w:tcPr>
            <w:tcW w:w="2106" w:type="dxa"/>
            <w:vAlign w:val="center"/>
          </w:tcPr>
          <w:p w14:paraId="205B5F75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hAnsi="宋体" w:eastAsia="宋体" w:cs="宋体"/>
                <w:kern w:val="0"/>
                <w:szCs w:val="21"/>
                <w:lang w:bidi="ar"/>
              </w:rPr>
            </w:pPr>
          </w:p>
        </w:tc>
        <w:tc>
          <w:tcPr>
            <w:tcW w:w="2741" w:type="dxa"/>
            <w:vAlign w:val="center"/>
          </w:tcPr>
          <w:p w14:paraId="6C69BD07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hAnsi="宋体" w:eastAsia="宋体" w:cs="宋体"/>
                <w:kern w:val="0"/>
                <w:szCs w:val="21"/>
                <w:lang w:bidi="ar"/>
              </w:rPr>
            </w:pPr>
          </w:p>
        </w:tc>
        <w:tc>
          <w:tcPr>
            <w:tcW w:w="2727" w:type="dxa"/>
            <w:vAlign w:val="center"/>
          </w:tcPr>
          <w:p w14:paraId="2F85B838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hAnsi="宋体" w:eastAsia="宋体" w:cs="宋体"/>
                <w:kern w:val="0"/>
                <w:szCs w:val="21"/>
                <w:lang w:bidi="ar"/>
              </w:rPr>
            </w:pPr>
          </w:p>
        </w:tc>
        <w:tc>
          <w:tcPr>
            <w:tcW w:w="1849" w:type="dxa"/>
            <w:vAlign w:val="center"/>
          </w:tcPr>
          <w:p w14:paraId="37F90DCB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hAnsi="宋体" w:eastAsia="宋体" w:cs="宋体"/>
                <w:kern w:val="0"/>
                <w:szCs w:val="21"/>
                <w:lang w:bidi="ar"/>
              </w:rPr>
            </w:pPr>
          </w:p>
        </w:tc>
        <w:tc>
          <w:tcPr>
            <w:tcW w:w="1895" w:type="dxa"/>
            <w:vAlign w:val="center"/>
          </w:tcPr>
          <w:p w14:paraId="6892E93A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hAnsi="宋体" w:eastAsia="宋体" w:cs="宋体"/>
                <w:kern w:val="0"/>
                <w:szCs w:val="21"/>
                <w:lang w:bidi="ar"/>
              </w:rPr>
            </w:pPr>
          </w:p>
        </w:tc>
        <w:tc>
          <w:tcPr>
            <w:tcW w:w="1646" w:type="dxa"/>
            <w:vAlign w:val="center"/>
          </w:tcPr>
          <w:p w14:paraId="670A5705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hAnsi="宋体" w:eastAsia="宋体" w:cs="宋体"/>
                <w:kern w:val="0"/>
                <w:szCs w:val="21"/>
                <w:lang w:bidi="ar"/>
              </w:rPr>
            </w:pPr>
          </w:p>
        </w:tc>
      </w:tr>
      <w:tr w14:paraId="0E1CD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 w14:paraId="699E1ABD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hAnsi="宋体" w:eastAsia="宋体" w:cs="宋体"/>
                <w:kern w:val="0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bidi="ar"/>
              </w:rPr>
              <w:t>9</w:t>
            </w:r>
          </w:p>
        </w:tc>
        <w:tc>
          <w:tcPr>
            <w:tcW w:w="2106" w:type="dxa"/>
            <w:vAlign w:val="center"/>
          </w:tcPr>
          <w:p w14:paraId="7174BCFE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hAnsi="宋体" w:eastAsia="宋体" w:cs="宋体"/>
                <w:kern w:val="0"/>
                <w:szCs w:val="21"/>
                <w:lang w:bidi="ar"/>
              </w:rPr>
            </w:pPr>
          </w:p>
        </w:tc>
        <w:tc>
          <w:tcPr>
            <w:tcW w:w="2741" w:type="dxa"/>
            <w:vAlign w:val="center"/>
          </w:tcPr>
          <w:p w14:paraId="2683518A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hAnsi="宋体" w:eastAsia="宋体" w:cs="宋体"/>
                <w:kern w:val="0"/>
                <w:szCs w:val="21"/>
                <w:lang w:bidi="ar"/>
              </w:rPr>
            </w:pPr>
          </w:p>
        </w:tc>
        <w:tc>
          <w:tcPr>
            <w:tcW w:w="2727" w:type="dxa"/>
            <w:vAlign w:val="center"/>
          </w:tcPr>
          <w:p w14:paraId="16DBD8F4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hAnsi="宋体" w:eastAsia="宋体" w:cs="宋体"/>
                <w:kern w:val="0"/>
                <w:szCs w:val="21"/>
                <w:lang w:bidi="ar"/>
              </w:rPr>
            </w:pPr>
          </w:p>
        </w:tc>
        <w:tc>
          <w:tcPr>
            <w:tcW w:w="1849" w:type="dxa"/>
            <w:vAlign w:val="center"/>
          </w:tcPr>
          <w:p w14:paraId="0B1EB680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hAnsi="宋体" w:eastAsia="宋体" w:cs="宋体"/>
                <w:kern w:val="0"/>
                <w:szCs w:val="21"/>
                <w:lang w:bidi="ar"/>
              </w:rPr>
            </w:pPr>
          </w:p>
        </w:tc>
        <w:tc>
          <w:tcPr>
            <w:tcW w:w="1895" w:type="dxa"/>
            <w:vAlign w:val="center"/>
          </w:tcPr>
          <w:p w14:paraId="344C0645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hAnsi="宋体" w:eastAsia="宋体" w:cs="宋体"/>
                <w:kern w:val="0"/>
                <w:szCs w:val="21"/>
                <w:lang w:bidi="ar"/>
              </w:rPr>
            </w:pPr>
          </w:p>
        </w:tc>
        <w:tc>
          <w:tcPr>
            <w:tcW w:w="1646" w:type="dxa"/>
            <w:vAlign w:val="center"/>
          </w:tcPr>
          <w:p w14:paraId="639960A0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hAnsi="宋体" w:eastAsia="宋体" w:cs="宋体"/>
                <w:kern w:val="0"/>
                <w:szCs w:val="21"/>
                <w:lang w:bidi="ar"/>
              </w:rPr>
            </w:pPr>
          </w:p>
        </w:tc>
      </w:tr>
      <w:tr w14:paraId="10547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 w14:paraId="03BCDC85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hAnsi="宋体" w:eastAsia="宋体" w:cs="宋体"/>
                <w:kern w:val="0"/>
                <w:szCs w:val="21"/>
                <w:lang w:bidi="ar"/>
              </w:rPr>
            </w:pPr>
          </w:p>
        </w:tc>
        <w:tc>
          <w:tcPr>
            <w:tcW w:w="2106" w:type="dxa"/>
            <w:vAlign w:val="center"/>
          </w:tcPr>
          <w:p w14:paraId="7F648ACB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hAnsi="宋体" w:eastAsia="宋体" w:cs="宋体"/>
                <w:kern w:val="0"/>
                <w:szCs w:val="21"/>
                <w:lang w:bidi="ar"/>
              </w:rPr>
            </w:pPr>
          </w:p>
        </w:tc>
        <w:tc>
          <w:tcPr>
            <w:tcW w:w="2741" w:type="dxa"/>
            <w:vAlign w:val="center"/>
          </w:tcPr>
          <w:p w14:paraId="4F2D7B97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hAnsi="宋体" w:eastAsia="宋体" w:cs="宋体"/>
                <w:kern w:val="0"/>
                <w:szCs w:val="21"/>
                <w:lang w:bidi="ar"/>
              </w:rPr>
            </w:pPr>
          </w:p>
        </w:tc>
        <w:tc>
          <w:tcPr>
            <w:tcW w:w="2727" w:type="dxa"/>
            <w:vAlign w:val="center"/>
          </w:tcPr>
          <w:p w14:paraId="1EEB34C9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hAnsi="宋体" w:eastAsia="宋体" w:cs="宋体"/>
                <w:kern w:val="0"/>
                <w:szCs w:val="21"/>
                <w:lang w:bidi="ar"/>
              </w:rPr>
            </w:pPr>
          </w:p>
        </w:tc>
        <w:tc>
          <w:tcPr>
            <w:tcW w:w="1849" w:type="dxa"/>
            <w:vAlign w:val="center"/>
          </w:tcPr>
          <w:p w14:paraId="4054D032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hAnsi="宋体" w:eastAsia="宋体" w:cs="宋体"/>
                <w:kern w:val="0"/>
                <w:szCs w:val="21"/>
                <w:lang w:bidi="ar"/>
              </w:rPr>
            </w:pPr>
          </w:p>
        </w:tc>
        <w:tc>
          <w:tcPr>
            <w:tcW w:w="1895" w:type="dxa"/>
            <w:vAlign w:val="center"/>
          </w:tcPr>
          <w:p w14:paraId="10C3EB74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hAnsi="宋体" w:eastAsia="宋体" w:cs="宋体"/>
                <w:kern w:val="0"/>
                <w:szCs w:val="21"/>
                <w:lang w:bidi="ar"/>
              </w:rPr>
            </w:pPr>
          </w:p>
        </w:tc>
        <w:tc>
          <w:tcPr>
            <w:tcW w:w="1646" w:type="dxa"/>
            <w:vAlign w:val="center"/>
          </w:tcPr>
          <w:p w14:paraId="472C7A16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hAnsi="宋体" w:eastAsia="宋体" w:cs="宋体"/>
                <w:kern w:val="0"/>
                <w:szCs w:val="21"/>
                <w:lang w:bidi="ar"/>
              </w:rPr>
            </w:pPr>
          </w:p>
        </w:tc>
      </w:tr>
      <w:tr w14:paraId="11953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4" w:type="dxa"/>
            <w:vAlign w:val="center"/>
          </w:tcPr>
          <w:p w14:paraId="13CAF4F3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hAnsi="宋体" w:eastAsia="宋体" w:cs="宋体"/>
                <w:kern w:val="0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bidi="ar"/>
              </w:rPr>
              <w:t>示例</w:t>
            </w:r>
          </w:p>
        </w:tc>
        <w:tc>
          <w:tcPr>
            <w:tcW w:w="2106" w:type="dxa"/>
            <w:vAlign w:val="center"/>
          </w:tcPr>
          <w:p w14:paraId="6C23D17C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hAnsi="宋体" w:eastAsia="宋体" w:cs="宋体"/>
                <w:kern w:val="0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</w:rPr>
              <w:t>DeepSeek-R1-0528，电脑客户端访问，2025年10月15日 14:30–16:15</w:t>
            </w:r>
          </w:p>
        </w:tc>
        <w:tc>
          <w:tcPr>
            <w:tcW w:w="2741" w:type="dxa"/>
            <w:vAlign w:val="center"/>
          </w:tcPr>
          <w:p w14:paraId="35287FA1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hAnsi="宋体" w:eastAsia="宋体" w:cs="宋体"/>
                <w:kern w:val="0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bidi="ar"/>
              </w:rPr>
              <w:t>数据预处理：使用AI生成Python清洗脚本（原始数据为CSV，含缺失值与异常值）</w:t>
            </w:r>
          </w:p>
        </w:tc>
        <w:tc>
          <w:tcPr>
            <w:tcW w:w="2727" w:type="dxa"/>
            <w:vAlign w:val="center"/>
          </w:tcPr>
          <w:p w14:paraId="6DB50772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hAnsi="宋体" w:eastAsia="宋体" w:cs="宋体"/>
                <w:kern w:val="0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</w:rPr>
              <w:t>请根据以下数据特征，生成一个Python脚本，自动识别并删除3σ之外的异常值，保留原始数据结构。</w:t>
            </w:r>
          </w:p>
        </w:tc>
        <w:tc>
          <w:tcPr>
            <w:tcW w:w="1849" w:type="dxa"/>
            <w:vAlign w:val="center"/>
          </w:tcPr>
          <w:p w14:paraId="54EB96F3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hAnsi="宋体" w:eastAsia="宋体" w:cs="宋体"/>
                <w:kern w:val="0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</w:rPr>
              <w:t>仅实现基础过滤，未处理时间序列连续性</w:t>
            </w:r>
          </w:p>
        </w:tc>
        <w:tc>
          <w:tcPr>
            <w:tcW w:w="1895" w:type="dxa"/>
            <w:vAlign w:val="center"/>
          </w:tcPr>
          <w:p w14:paraId="6D0ACFE7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hAnsi="宋体" w:eastAsia="宋体" w:cs="宋体"/>
                <w:kern w:val="0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</w:rPr>
              <w:t>增加滑动窗口校验、异常值标记功能，提升鲁棒性</w:t>
            </w:r>
          </w:p>
        </w:tc>
        <w:tc>
          <w:tcPr>
            <w:tcW w:w="1646" w:type="dxa"/>
            <w:vAlign w:val="center"/>
          </w:tcPr>
          <w:p w14:paraId="52D6B2C6">
            <w:pPr>
              <w:widowControl/>
              <w:adjustRightInd w:val="0"/>
              <w:snapToGrid w:val="0"/>
              <w:jc w:val="center"/>
              <w:textAlignment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AI生成内容占总代码量的15%，经人工重构后采纳率30%</w:t>
            </w:r>
          </w:p>
        </w:tc>
      </w:tr>
    </w:tbl>
    <w:p w14:paraId="24A3DB3D">
      <w:pPr>
        <w:rPr>
          <w:rFonts w:ascii="Arial" w:hAnsi="Arial" w:eastAsia="宋体" w:cs="Arial"/>
          <w:color w:val="333333"/>
          <w:kern w:val="0"/>
          <w:szCs w:val="21"/>
        </w:rPr>
      </w:pPr>
    </w:p>
    <w:p w14:paraId="3D1E7ADE">
      <w:pPr>
        <w:rPr>
          <w:rFonts w:ascii="Arial" w:hAnsi="Arial" w:eastAsia="宋体" w:cs="Arial"/>
          <w:color w:val="333333"/>
          <w:kern w:val="0"/>
          <w:szCs w:val="21"/>
        </w:rPr>
      </w:pPr>
      <w:r>
        <w:rPr>
          <w:rFonts w:hint="eastAsia" w:ascii="Arial" w:hAnsi="Arial" w:eastAsia="宋体" w:cs="Arial"/>
          <w:color w:val="333333"/>
          <w:kern w:val="0"/>
          <w:szCs w:val="21"/>
        </w:rPr>
        <mc:AlternateContent>
          <mc:Choice Requires="wps">
            <w:drawing>
              <wp:inline distT="0" distB="0" distL="114300" distR="114300">
                <wp:extent cx="8491855" cy="2081530"/>
                <wp:effectExtent l="4445" t="4445" r="9525" b="9525"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1855" cy="20815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E71A8E">
                            <w:pPr>
                              <w:rPr>
                                <w:rFonts w:ascii="黑体" w:hAnsi="黑体" w:eastAsia="黑体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 w:val="28"/>
                                <w:szCs w:val="28"/>
                              </w:rPr>
                              <w:t>填写说明：</w:t>
                            </w:r>
                          </w:p>
                          <w:p w14:paraId="11F28C89"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本文档适用于所有涉及AI工具使用的参赛作品，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color w:val="FF0000"/>
                              </w:rPr>
                              <w:t>表格可另加行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。</w:t>
                            </w:r>
                          </w:p>
                          <w:p w14:paraId="21061A2B"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参赛作品的作者，需根据实际的使用情况简明扼要地列出本作品所使用的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b/>
                                <w:bCs/>
                              </w:rPr>
                              <w:t>全部AI工具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的名称、版本、访问方式、使用时间、使用环节与目的、关键提示词、AI回复的关键内容、采纳和人工修改情况等。</w:t>
                            </w:r>
                          </w:p>
                          <w:p w14:paraId="0226B885"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AI回复的关键内容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b/>
                                <w:bCs/>
                              </w:rPr>
                              <w:t>佐证材料，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需作为本文档的附录2给出，包括但不限于：（1）关键操作截图（含时间戳，需清晰可辨）；（2）交互录屏视频（时长≤5分钟，需标注使用节点，文档为MP4格式，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b/>
                                <w:bCs/>
                              </w:rPr>
                              <w:t>命名格式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：AI_使用序号_作品编号.mp4）；（3）代码注释中标明AI辅助部分（如：// AI辅助生成：ChatGPT-4o, 2025-11-03）</w:t>
                            </w:r>
                          </w:p>
                          <w:p w14:paraId="22817214"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提交时，需将本文档的PDF格式文件，以及其他佐证材料（如交互录屏视频），一并</w:t>
                            </w:r>
                            <w:r>
                              <w:rPr>
                                <w:rFonts w:hint="eastAsia" w:ascii="楷体" w:hAnsi="楷体" w:eastAsia="楷体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上传到作品文件夹的“</w:t>
                            </w:r>
                            <w:r>
                              <w:rPr>
                                <w:rFonts w:ascii="楷体" w:hAnsi="楷体" w:eastAsia="楷体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03</w:t>
                            </w:r>
                            <w:r>
                              <w:rPr>
                                <w:rFonts w:hint="eastAsia" w:ascii="楷体" w:hAnsi="楷体" w:eastAsia="楷体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设计与开发文档”子文件夹中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。</w:t>
                            </w:r>
                          </w:p>
                          <w:p w14:paraId="5B021FBD"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本文档内容是正式参赛内容组成部分，需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color w:val="FF0000"/>
                              </w:rPr>
                              <w:t>真实填写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。</w:t>
                            </w:r>
                            <w:r>
                              <w:rPr>
                                <w:rFonts w:hint="eastAsia" w:ascii="黑体" w:hAnsi="黑体" w:eastAsia="黑体" w:cs="黑体"/>
                              </w:rPr>
                              <w:t>如不属实，将导致奖项等级降低甚至终止本作品参加比赛。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163.9pt;width:668.65pt;" fillcolor="#FFFFFF [3201]" filled="t" stroked="t" coordsize="21600,21600" o:gfxdata="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CxlP3H0wAA&#10;AAYBAAAPAAAAAAAAAAEAIAAAACIAAABkcnMvZG93bnJldi54bWxQSwECFAAUAAAACACHTuJASlb7&#10;j1wCAAC4BAAADgAAAAAAAAABACAAAAAiAQAAZHJzL2Uyb0RvYy54bWxQSwUGAAAAAAYABgBZAQAA&#10;8AUA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59E71A8E">
                      <w:pPr>
                        <w:rPr>
                          <w:rFonts w:ascii="黑体" w:hAnsi="黑体" w:eastAsia="黑体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黑体" w:hAnsi="黑体" w:eastAsia="黑体"/>
                          <w:sz w:val="28"/>
                          <w:szCs w:val="28"/>
                        </w:rPr>
                        <w:t>填写说明：</w:t>
                      </w:r>
                    </w:p>
                    <w:p w14:paraId="11F28C89">
                      <w:pPr>
                        <w:pStyle w:val="8"/>
                        <w:numPr>
                          <w:ilvl w:val="0"/>
                          <w:numId w:val="1"/>
                        </w:numPr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本文档适用于所有涉及AI工具使用的参赛作品，</w:t>
                      </w:r>
                      <w:r>
                        <w:rPr>
                          <w:rFonts w:hint="eastAsia" w:ascii="华文楷体" w:hAnsi="华文楷体" w:eastAsia="华文楷体"/>
                          <w:color w:val="FF0000"/>
                        </w:rPr>
                        <w:t>表格可另加行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。</w:t>
                      </w:r>
                    </w:p>
                    <w:p w14:paraId="21061A2B">
                      <w:pPr>
                        <w:pStyle w:val="8"/>
                        <w:numPr>
                          <w:ilvl w:val="0"/>
                          <w:numId w:val="1"/>
                        </w:numPr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参赛作品的作者，需根据实际的使用情况简明扼要地列出本作品所使用的</w:t>
                      </w:r>
                      <w:r>
                        <w:rPr>
                          <w:rFonts w:hint="eastAsia" w:ascii="华文楷体" w:hAnsi="华文楷体" w:eastAsia="华文楷体"/>
                          <w:b/>
                          <w:bCs/>
                        </w:rPr>
                        <w:t>全部AI工具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的名称、版本、访问方式、使用时间、使用环节与目的、关键提示词、AI回复的关键内容、采纳和人工修改情况等。</w:t>
                      </w:r>
                    </w:p>
                    <w:p w14:paraId="0226B885">
                      <w:pPr>
                        <w:pStyle w:val="8"/>
                        <w:numPr>
                          <w:ilvl w:val="0"/>
                          <w:numId w:val="1"/>
                        </w:numPr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AI回复的关键内容</w:t>
                      </w:r>
                      <w:r>
                        <w:rPr>
                          <w:rFonts w:hint="eastAsia" w:ascii="华文楷体" w:hAnsi="华文楷体" w:eastAsia="华文楷体"/>
                          <w:b/>
                          <w:bCs/>
                        </w:rPr>
                        <w:t>佐证材料，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需作为本文档的附录2给出，包括但不限于：（1）关键操作截图（含时间戳，需清晰可辨）；（2）交互录屏视频（时长≤5分钟，需标注使用节点，文档为MP4格式，</w:t>
                      </w:r>
                      <w:r>
                        <w:rPr>
                          <w:rFonts w:hint="eastAsia" w:ascii="华文楷体" w:hAnsi="华文楷体" w:eastAsia="华文楷体"/>
                          <w:b/>
                          <w:bCs/>
                        </w:rPr>
                        <w:t>命名格式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：AI_使用序号_作品编号.mp4）；（3）代码注释中标明AI辅助部分（如：// AI辅助生成：ChatGPT-4o, 2025-11-03）</w:t>
                      </w:r>
                    </w:p>
                    <w:p w14:paraId="22817214">
                      <w:pPr>
                        <w:pStyle w:val="8"/>
                        <w:numPr>
                          <w:ilvl w:val="0"/>
                          <w:numId w:val="1"/>
                        </w:numPr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提交时，需将本文档的PDF格式文件，以及其他佐证材料（如交互录屏视频），一并</w:t>
                      </w:r>
                      <w:r>
                        <w:rPr>
                          <w:rFonts w:hint="eastAsia" w:ascii="楷体" w:hAnsi="楷体" w:eastAsia="楷体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上传到作品文件夹的“</w:t>
                      </w:r>
                      <w:r>
                        <w:rPr>
                          <w:rFonts w:ascii="楷体" w:hAnsi="楷体" w:eastAsia="楷体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03</w:t>
                      </w:r>
                      <w:r>
                        <w:rPr>
                          <w:rFonts w:hint="eastAsia" w:ascii="楷体" w:hAnsi="楷体" w:eastAsia="楷体"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设计与开发文档”子文件夹中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。</w:t>
                      </w:r>
                    </w:p>
                    <w:p w14:paraId="5B021FBD">
                      <w:pPr>
                        <w:pStyle w:val="8"/>
                        <w:numPr>
                          <w:ilvl w:val="0"/>
                          <w:numId w:val="1"/>
                        </w:numPr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本文档内容是正式参赛内容组成部分，需</w:t>
                      </w:r>
                      <w:r>
                        <w:rPr>
                          <w:rFonts w:hint="eastAsia" w:ascii="华文楷体" w:hAnsi="华文楷体" w:eastAsia="华文楷体"/>
                          <w:color w:val="FF0000"/>
                        </w:rPr>
                        <w:t>真实填写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。</w:t>
                      </w:r>
                      <w:r>
                        <w:rPr>
                          <w:rFonts w:hint="eastAsia" w:ascii="黑体" w:hAnsi="黑体" w:eastAsia="黑体" w:cs="黑体"/>
                        </w:rPr>
                        <w:t>如不属实，将导致奖项等级降低甚至终止本作品参加比赛。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555C69F8">
      <w:pPr>
        <w:rPr>
          <w:rFonts w:ascii="楷体" w:hAnsi="楷体" w:eastAsia="楷体"/>
          <w:color w:val="000000" w:themeColor="text1"/>
          <w14:textFill>
            <w14:solidFill>
              <w14:schemeClr w14:val="tx1"/>
            </w14:solidFill>
          </w14:textFill>
        </w:rPr>
      </w:pPr>
    </w:p>
    <w:p w14:paraId="555A2855">
      <w:pPr>
        <w:rPr>
          <w:rFonts w:ascii="微软雅黑" w:hAnsi="微软雅黑" w:eastAsia="微软雅黑" w:cs="微软雅黑"/>
          <w:color w:val="333333"/>
          <w:kern w:val="0"/>
          <w:szCs w:val="21"/>
        </w:rPr>
      </w:pPr>
      <w:r>
        <w:rPr>
          <w:rFonts w:hint="eastAsia" w:ascii="微软雅黑" w:hAnsi="微软雅黑" w:eastAsia="微软雅黑" w:cs="微软雅黑"/>
          <w:color w:val="333333"/>
          <w:kern w:val="0"/>
          <w:szCs w:val="21"/>
        </w:rPr>
        <w:t>附录1：作品文件夹示例</w:t>
      </w:r>
    </w:p>
    <w:p w14:paraId="7ECA2B87">
      <w:pPr>
        <w:ind w:firstLine="210" w:firstLineChars="100"/>
        <w:rPr>
          <w:rFonts w:ascii="楷体" w:hAnsi="楷体" w:eastAsia="楷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/>
          <w:color w:val="000000" w:themeColor="text1"/>
          <w:szCs w:val="21"/>
          <w14:textFill>
            <w14:solidFill>
              <w14:schemeClr w14:val="tx1"/>
            </w14:solidFill>
          </w14:textFill>
        </w:rPr>
        <w:t>202</w:t>
      </w:r>
      <w:r>
        <w:rPr>
          <w:rFonts w:hint="eastAsia" w:ascii="楷体" w:hAnsi="楷体" w:eastAsia="楷体"/>
          <w:color w:val="000000" w:themeColor="text1"/>
          <w:szCs w:val="21"/>
          <w14:textFill>
            <w14:solidFill>
              <w14:schemeClr w14:val="tx1"/>
            </w14:solidFill>
          </w14:textFill>
        </w:rPr>
        <w:t>6</w:t>
      </w:r>
      <w:r>
        <w:rPr>
          <w:rFonts w:ascii="楷体" w:hAnsi="楷体" w:eastAsia="楷体"/>
          <w:color w:val="000000" w:themeColor="text1"/>
          <w:szCs w:val="21"/>
          <w14:textFill>
            <w14:solidFill>
              <w14:schemeClr w14:val="tx1"/>
            </w14:solidFill>
          </w14:textFill>
        </w:rPr>
        <w:t>012345-参赛总文件夹</w:t>
      </w:r>
    </w:p>
    <w:p w14:paraId="2CF4D467">
      <w:pPr>
        <w:ind w:left="210" w:leftChars="100"/>
        <w:rPr>
          <w:rFonts w:ascii="楷体" w:hAnsi="楷体" w:eastAsia="楷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/>
          <w:color w:val="000000" w:themeColor="text1"/>
          <w:szCs w:val="21"/>
          <w14:textFill>
            <w14:solidFill>
              <w14:schemeClr w14:val="tx1"/>
            </w14:solidFill>
          </w14:textFill>
        </w:rPr>
        <w:t>├──</w:t>
      </w:r>
      <w:r>
        <w:rPr>
          <w:rFonts w:ascii="楷体" w:hAnsi="楷体" w:eastAsia="楷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202</w:t>
      </w:r>
      <w:r>
        <w:rPr>
          <w:rFonts w:hint="eastAsia" w:ascii="楷体" w:hAnsi="楷体" w:eastAsia="楷体"/>
          <w:color w:val="000000" w:themeColor="text1"/>
          <w:szCs w:val="21"/>
          <w14:textFill>
            <w14:solidFill>
              <w14:schemeClr w14:val="tx1"/>
            </w14:solidFill>
          </w14:textFill>
        </w:rPr>
        <w:t>6</w:t>
      </w:r>
      <w:r>
        <w:rPr>
          <w:rFonts w:ascii="楷体" w:hAnsi="楷体" w:eastAsia="楷体"/>
          <w:color w:val="000000" w:themeColor="text1"/>
          <w:szCs w:val="21"/>
          <w14:textFill>
            <w14:solidFill>
              <w14:schemeClr w14:val="tx1"/>
            </w14:solidFill>
          </w14:textFill>
        </w:rPr>
        <w:t>012345-01作品与答辩材料</w:t>
      </w:r>
    </w:p>
    <w:p w14:paraId="47853EB9">
      <w:pPr>
        <w:ind w:left="210" w:leftChars="100"/>
        <w:rPr>
          <w:rFonts w:ascii="楷体" w:hAnsi="楷体" w:eastAsia="楷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/>
          <w:color w:val="000000" w:themeColor="text1"/>
          <w:szCs w:val="21"/>
          <w14:textFill>
            <w14:solidFill>
              <w14:schemeClr w14:val="tx1"/>
            </w14:solidFill>
          </w14:textFill>
        </w:rPr>
        <w:t>├──</w:t>
      </w:r>
      <w:r>
        <w:rPr>
          <w:rFonts w:ascii="楷体" w:hAnsi="楷体" w:eastAsia="楷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202</w:t>
      </w:r>
      <w:r>
        <w:rPr>
          <w:rFonts w:hint="eastAsia" w:ascii="楷体" w:hAnsi="楷体" w:eastAsia="楷体"/>
          <w:color w:val="000000" w:themeColor="text1"/>
          <w:szCs w:val="21"/>
          <w14:textFill>
            <w14:solidFill>
              <w14:schemeClr w14:val="tx1"/>
            </w14:solidFill>
          </w14:textFill>
        </w:rPr>
        <w:t>6</w:t>
      </w:r>
      <w:r>
        <w:rPr>
          <w:rFonts w:ascii="楷体" w:hAnsi="楷体" w:eastAsia="楷体"/>
          <w:color w:val="000000" w:themeColor="text1"/>
          <w:szCs w:val="21"/>
          <w14:textFill>
            <w14:solidFill>
              <w14:schemeClr w14:val="tx1"/>
            </w14:solidFill>
          </w14:textFill>
        </w:rPr>
        <w:t>012345-02素材与源码</w:t>
      </w:r>
    </w:p>
    <w:p w14:paraId="5DC407BC">
      <w:pPr>
        <w:ind w:left="210" w:leftChars="100"/>
        <w:rPr>
          <w:rFonts w:ascii="楷体" w:hAnsi="楷体" w:eastAsia="楷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/>
          <w:color w:val="000000" w:themeColor="text1"/>
          <w:szCs w:val="21"/>
          <w14:textFill>
            <w14:solidFill>
              <w14:schemeClr w14:val="tx1"/>
            </w14:solidFill>
          </w14:textFill>
        </w:rPr>
        <w:t>├──</w:t>
      </w:r>
      <w:r>
        <w:rPr>
          <w:rFonts w:ascii="楷体" w:hAnsi="楷体" w:eastAsia="楷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202</w:t>
      </w:r>
      <w:r>
        <w:rPr>
          <w:rFonts w:hint="eastAsia" w:ascii="楷体" w:hAnsi="楷体" w:eastAsia="楷体"/>
          <w:color w:val="000000" w:themeColor="text1"/>
          <w:szCs w:val="21"/>
          <w14:textFill>
            <w14:solidFill>
              <w14:schemeClr w14:val="tx1"/>
            </w14:solidFill>
          </w14:textFill>
        </w:rPr>
        <w:t>6</w:t>
      </w:r>
      <w:r>
        <w:rPr>
          <w:rFonts w:ascii="楷体" w:hAnsi="楷体" w:eastAsia="楷体"/>
          <w:color w:val="000000" w:themeColor="text1"/>
          <w:szCs w:val="21"/>
          <w14:textFill>
            <w14:solidFill>
              <w14:schemeClr w14:val="tx1"/>
            </w14:solidFill>
          </w14:textFill>
        </w:rPr>
        <w:t>012345-03设计与开发文档</w:t>
      </w:r>
    </w:p>
    <w:p w14:paraId="4469B0E8">
      <w:pPr>
        <w:ind w:left="210" w:leftChars="100"/>
        <w:rPr>
          <w:rFonts w:ascii="楷体" w:hAnsi="楷体" w:eastAsia="楷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/>
          <w:color w:val="000000" w:themeColor="text1"/>
          <w:szCs w:val="21"/>
          <w14:textFill>
            <w14:solidFill>
              <w14:schemeClr w14:val="tx1"/>
            </w14:solidFill>
          </w14:textFill>
        </w:rPr>
        <w:t>└──</w:t>
      </w:r>
      <w:r>
        <w:rPr>
          <w:rFonts w:ascii="楷体" w:hAnsi="楷体" w:eastAsia="楷体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202</w:t>
      </w:r>
      <w:r>
        <w:rPr>
          <w:rFonts w:hint="eastAsia" w:ascii="楷体" w:hAnsi="楷体" w:eastAsia="楷体"/>
          <w:color w:val="000000" w:themeColor="text1"/>
          <w:szCs w:val="21"/>
          <w14:textFill>
            <w14:solidFill>
              <w14:schemeClr w14:val="tx1"/>
            </w14:solidFill>
          </w14:textFill>
        </w:rPr>
        <w:t>6</w:t>
      </w:r>
      <w:r>
        <w:rPr>
          <w:rFonts w:ascii="楷体" w:hAnsi="楷体" w:eastAsia="楷体"/>
          <w:color w:val="000000" w:themeColor="text1"/>
          <w:szCs w:val="21"/>
          <w14:textFill>
            <w14:solidFill>
              <w14:schemeClr w14:val="tx1"/>
            </w14:solidFill>
          </w14:textFill>
        </w:rPr>
        <w:t>012345-04作品演示视频</w:t>
      </w:r>
    </w:p>
    <w:p w14:paraId="25B4868E">
      <w:pPr>
        <w:rPr>
          <w:rFonts w:ascii="Arial" w:hAnsi="Arial" w:eastAsia="宋体" w:cs="Arial"/>
          <w:b/>
          <w:bCs/>
          <w:color w:val="333333"/>
          <w:kern w:val="0"/>
          <w:szCs w:val="21"/>
        </w:rPr>
      </w:pPr>
    </w:p>
    <w:p w14:paraId="199ABA00">
      <w:pPr>
        <w:rPr>
          <w:rFonts w:ascii="微软雅黑" w:hAnsi="微软雅黑" w:eastAsia="微软雅黑" w:cs="微软雅黑"/>
          <w:color w:val="333333"/>
          <w:kern w:val="0"/>
          <w:szCs w:val="21"/>
        </w:rPr>
      </w:pPr>
      <w:r>
        <w:rPr>
          <w:rFonts w:hint="eastAsia" w:ascii="微软雅黑" w:hAnsi="微软雅黑" w:eastAsia="微软雅黑" w:cs="微软雅黑"/>
          <w:color w:val="333333"/>
          <w:kern w:val="0"/>
          <w:szCs w:val="21"/>
        </w:rPr>
        <w:t>附录2：</w:t>
      </w:r>
    </w:p>
    <w:p w14:paraId="5FDE3F41">
      <w:pPr>
        <w:rPr>
          <w:rFonts w:ascii="Arial" w:hAnsi="Arial" w:eastAsia="宋体" w:cs="Arial"/>
          <w:color w:val="333333"/>
          <w:kern w:val="0"/>
          <w:szCs w:val="21"/>
        </w:rPr>
      </w:pPr>
      <w:r>
        <w:t>序号1的佐证材料：可对应查看 README.md、SKILL.md、agent_config.json 中关于 GLM-4-Plus、Skill 与 Pipeline 的设计说明。</w:t>
      </w:r>
    </w:p>
    <w:p w14:paraId="6C2D95B9">
      <w:pPr>
        <w:rPr>
          <w:rFonts w:ascii="Arial" w:hAnsi="Arial" w:eastAsia="宋体" w:cs="Arial"/>
          <w:color w:val="333333"/>
          <w:kern w:val="0"/>
          <w:szCs w:val="21"/>
        </w:rPr>
      </w:pPr>
      <w:r>
        <w:t>序号2的佐证材料：可对应查看提交记录 d2ea5d0 及其关联的调试、审查与修复过程。</w:t>
      </w:r>
    </w:p>
    <w:p w14:paraId="2BD5D6BD">
      <w:pPr>
        <w:rPr>
          <w:rFonts w:ascii="Arial" w:hAnsi="Arial" w:eastAsia="宋体" w:cs="Arial"/>
          <w:color w:val="333333"/>
          <w:kern w:val="0"/>
          <w:szCs w:val="21"/>
        </w:rPr>
      </w:pPr>
      <w:r>
        <w:t>序号3的佐证材料：</w:t>
      </w:r>
      <w:bookmarkStart w:id="0" w:name="_GoBack"/>
      <w:bookmarkEnd w:id="0"/>
    </w:p>
    <w:p w14:paraId="459BE64E">
      <w:pPr>
        <w:rPr>
          <w:rFonts w:ascii="Arial" w:hAnsi="Arial" w:eastAsia="宋体" w:cs="Arial"/>
          <w:color w:val="333333"/>
          <w:kern w:val="0"/>
          <w:szCs w:val="21"/>
        </w:rPr>
      </w:pPr>
      <w:r>
        <w:rPr>
          <w:rFonts w:hint="eastAsia" w:ascii="Arial" w:hAnsi="Arial" w:eastAsia="宋体" w:cs="Arial"/>
          <w:color w:val="333333"/>
          <w:kern w:val="0"/>
          <w:szCs w:val="21"/>
        </w:rPr>
        <w:t>序号4的</w:t>
      </w:r>
      <w:r>
        <w:rPr>
          <w:rFonts w:hint="eastAsia" w:ascii="Arial" w:hAnsi="Arial" w:eastAsia="宋体" w:cs="Arial"/>
          <w:b/>
          <w:bCs/>
          <w:color w:val="333333"/>
          <w:kern w:val="0"/>
          <w:szCs w:val="21"/>
        </w:rPr>
        <w:t>佐证材料</w:t>
      </w:r>
      <w:r>
        <w:rPr>
          <w:rFonts w:hint="eastAsia" w:ascii="Arial" w:hAnsi="Arial" w:eastAsia="宋体" w:cs="Arial"/>
          <w:color w:val="333333"/>
          <w:kern w:val="0"/>
          <w:szCs w:val="21"/>
        </w:rPr>
        <w:t>：</w:t>
      </w:r>
    </w:p>
    <w:p w14:paraId="08DF096B">
      <w:pPr>
        <w:rPr>
          <w:rFonts w:ascii="Arial" w:hAnsi="Arial" w:eastAsia="宋体" w:cs="Arial"/>
          <w:color w:val="333333"/>
          <w:kern w:val="0"/>
          <w:szCs w:val="21"/>
        </w:rPr>
      </w:pPr>
      <w:r>
        <w:rPr>
          <w:rFonts w:hint="eastAsia" w:ascii="Arial" w:hAnsi="Arial" w:eastAsia="宋体" w:cs="Arial"/>
          <w:color w:val="333333"/>
          <w:kern w:val="0"/>
          <w:szCs w:val="21"/>
        </w:rPr>
        <w:t>序号5的</w:t>
      </w:r>
      <w:r>
        <w:rPr>
          <w:rFonts w:hint="eastAsia" w:ascii="Arial" w:hAnsi="Arial" w:eastAsia="宋体" w:cs="Arial"/>
          <w:b/>
          <w:bCs/>
          <w:color w:val="333333"/>
          <w:kern w:val="0"/>
          <w:szCs w:val="21"/>
        </w:rPr>
        <w:t>佐证材料</w:t>
      </w:r>
      <w:r>
        <w:rPr>
          <w:rFonts w:hint="eastAsia" w:ascii="Arial" w:hAnsi="Arial" w:eastAsia="宋体" w:cs="Arial"/>
          <w:color w:val="333333"/>
          <w:kern w:val="0"/>
          <w:szCs w:val="21"/>
        </w:rPr>
        <w:t>：</w:t>
      </w:r>
    </w:p>
    <w:p w14:paraId="6F79017E">
      <w:pPr>
        <w:rPr>
          <w:rFonts w:ascii="Arial" w:hAnsi="Arial" w:eastAsia="宋体" w:cs="Arial"/>
          <w:color w:val="333333"/>
          <w:kern w:val="0"/>
          <w:szCs w:val="21"/>
        </w:rPr>
      </w:pPr>
      <w:r>
        <w:rPr>
          <w:rFonts w:hint="eastAsia" w:ascii="Arial" w:hAnsi="Arial" w:eastAsia="宋体" w:cs="Arial"/>
          <w:color w:val="333333"/>
          <w:kern w:val="0"/>
          <w:szCs w:val="21"/>
        </w:rPr>
        <w:t>序号6的</w:t>
      </w:r>
      <w:r>
        <w:rPr>
          <w:rFonts w:hint="eastAsia" w:ascii="Arial" w:hAnsi="Arial" w:eastAsia="宋体" w:cs="Arial"/>
          <w:b/>
          <w:bCs/>
          <w:color w:val="333333"/>
          <w:kern w:val="0"/>
          <w:szCs w:val="21"/>
        </w:rPr>
        <w:t>佐证材料</w:t>
      </w:r>
      <w:r>
        <w:rPr>
          <w:rFonts w:hint="eastAsia" w:ascii="Arial" w:hAnsi="Arial" w:eastAsia="宋体" w:cs="Arial"/>
          <w:color w:val="333333"/>
          <w:kern w:val="0"/>
          <w:szCs w:val="21"/>
        </w:rPr>
        <w:t>：</w:t>
      </w:r>
    </w:p>
    <w:p w14:paraId="103B44C0">
      <w:pPr>
        <w:rPr>
          <w:rFonts w:ascii="Arial" w:hAnsi="Arial" w:eastAsia="宋体" w:cs="Arial"/>
          <w:color w:val="333333"/>
          <w:kern w:val="0"/>
          <w:szCs w:val="21"/>
        </w:rPr>
      </w:pPr>
      <w:r>
        <w:rPr>
          <w:rFonts w:hint="eastAsia" w:ascii="Arial" w:hAnsi="Arial" w:eastAsia="宋体" w:cs="Arial"/>
          <w:color w:val="333333"/>
          <w:kern w:val="0"/>
          <w:szCs w:val="21"/>
        </w:rPr>
        <w:t>序号7的</w:t>
      </w:r>
      <w:r>
        <w:rPr>
          <w:rFonts w:hint="eastAsia" w:ascii="Arial" w:hAnsi="Arial" w:eastAsia="宋体" w:cs="Arial"/>
          <w:b/>
          <w:bCs/>
          <w:color w:val="333333"/>
          <w:kern w:val="0"/>
          <w:szCs w:val="21"/>
        </w:rPr>
        <w:t>佐证材料</w:t>
      </w:r>
      <w:r>
        <w:rPr>
          <w:rFonts w:hint="eastAsia" w:ascii="Arial" w:hAnsi="Arial" w:eastAsia="宋体" w:cs="Arial"/>
          <w:color w:val="333333"/>
          <w:kern w:val="0"/>
          <w:szCs w:val="21"/>
        </w:rPr>
        <w:t>：</w:t>
      </w:r>
    </w:p>
    <w:p w14:paraId="4CC92489">
      <w:pPr>
        <w:rPr>
          <w:rFonts w:ascii="Arial" w:hAnsi="Arial" w:eastAsia="宋体" w:cs="Arial"/>
          <w:color w:val="333333"/>
          <w:kern w:val="0"/>
          <w:szCs w:val="21"/>
        </w:rPr>
      </w:pPr>
      <w:r>
        <w:rPr>
          <w:rFonts w:hint="eastAsia" w:ascii="Arial" w:hAnsi="Arial" w:eastAsia="宋体" w:cs="Arial"/>
          <w:color w:val="333333"/>
          <w:kern w:val="0"/>
          <w:szCs w:val="21"/>
        </w:rPr>
        <w:t>序号8的</w:t>
      </w:r>
      <w:r>
        <w:rPr>
          <w:rFonts w:hint="eastAsia" w:ascii="Arial" w:hAnsi="Arial" w:eastAsia="宋体" w:cs="Arial"/>
          <w:b/>
          <w:bCs/>
          <w:color w:val="333333"/>
          <w:kern w:val="0"/>
          <w:szCs w:val="21"/>
        </w:rPr>
        <w:t>佐证材料</w:t>
      </w:r>
      <w:r>
        <w:rPr>
          <w:rFonts w:hint="eastAsia" w:ascii="Arial" w:hAnsi="Arial" w:eastAsia="宋体" w:cs="Arial"/>
          <w:color w:val="333333"/>
          <w:kern w:val="0"/>
          <w:szCs w:val="21"/>
        </w:rPr>
        <w:t>：</w:t>
      </w:r>
    </w:p>
    <w:p w14:paraId="5B8B6ABE">
      <w:pPr>
        <w:rPr>
          <w:rFonts w:ascii="Arial" w:hAnsi="Arial" w:eastAsia="宋体" w:cs="Arial"/>
          <w:color w:val="333333"/>
          <w:kern w:val="0"/>
          <w:szCs w:val="21"/>
        </w:rPr>
      </w:pPr>
      <w:r>
        <w:rPr>
          <w:rFonts w:hint="eastAsia" w:ascii="Arial" w:hAnsi="Arial" w:eastAsia="宋体" w:cs="Arial"/>
          <w:color w:val="333333"/>
          <w:kern w:val="0"/>
          <w:szCs w:val="21"/>
        </w:rPr>
        <w:t>序号9的</w:t>
      </w:r>
      <w:r>
        <w:rPr>
          <w:rFonts w:hint="eastAsia" w:ascii="Arial" w:hAnsi="Arial" w:eastAsia="宋体" w:cs="Arial"/>
          <w:b/>
          <w:bCs/>
          <w:color w:val="333333"/>
          <w:kern w:val="0"/>
          <w:szCs w:val="21"/>
        </w:rPr>
        <w:t>佐证材料</w:t>
      </w:r>
      <w:r>
        <w:rPr>
          <w:rFonts w:hint="eastAsia" w:ascii="Arial" w:hAnsi="Arial" w:eastAsia="宋体" w:cs="Arial"/>
          <w:color w:val="333333"/>
          <w:kern w:val="0"/>
          <w:szCs w:val="21"/>
        </w:rPr>
        <w:t>：</w:t>
      </w:r>
    </w:p>
    <w:p w14:paraId="0E8AE619">
      <w:pPr>
        <w:rPr>
          <w:rFonts w:ascii="Arial" w:hAnsi="Arial" w:eastAsia="宋体" w:cs="Arial"/>
          <w:color w:val="333333"/>
          <w:kern w:val="0"/>
          <w:szCs w:val="21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6E8362"/>
    <w:multiLevelType w:val="singleLevel"/>
    <w:tmpl w:val="216E8362"/>
    <w:lvl w:ilvl="0" w:tentative="0">
      <w:start w:val="1"/>
      <w:numFmt w:val="decimal"/>
      <w:suff w:val="space"/>
      <w:lvlText w:val="%1."/>
      <w:lvlJc w:val="left"/>
      <w:pPr>
        <w:ind w:left="227" w:hanging="227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4B29"/>
    <w:rsid w:val="005B644F"/>
    <w:rsid w:val="006175A4"/>
    <w:rsid w:val="00A14B29"/>
    <w:rsid w:val="00B42CB5"/>
    <w:rsid w:val="00CE17DD"/>
    <w:rsid w:val="06411DC2"/>
    <w:rsid w:val="07181F63"/>
    <w:rsid w:val="084D5E41"/>
    <w:rsid w:val="0D5A0767"/>
    <w:rsid w:val="0DE46363"/>
    <w:rsid w:val="0E6D6359"/>
    <w:rsid w:val="10744EF1"/>
    <w:rsid w:val="10D71E9B"/>
    <w:rsid w:val="11B64CD1"/>
    <w:rsid w:val="12A14823"/>
    <w:rsid w:val="130D3C66"/>
    <w:rsid w:val="139D148E"/>
    <w:rsid w:val="16E55626"/>
    <w:rsid w:val="16F05D79"/>
    <w:rsid w:val="1C3540D6"/>
    <w:rsid w:val="1D497F91"/>
    <w:rsid w:val="1D7274E7"/>
    <w:rsid w:val="2074045F"/>
    <w:rsid w:val="20F91DC3"/>
    <w:rsid w:val="216D06F2"/>
    <w:rsid w:val="233C2EB8"/>
    <w:rsid w:val="26AC3A6A"/>
    <w:rsid w:val="27415819"/>
    <w:rsid w:val="2877577E"/>
    <w:rsid w:val="28E8751C"/>
    <w:rsid w:val="2C4468C8"/>
    <w:rsid w:val="2CD07E96"/>
    <w:rsid w:val="2D4B6E23"/>
    <w:rsid w:val="30795A76"/>
    <w:rsid w:val="32BB5035"/>
    <w:rsid w:val="330B7D6A"/>
    <w:rsid w:val="348D3D41"/>
    <w:rsid w:val="35B846C5"/>
    <w:rsid w:val="39EF1615"/>
    <w:rsid w:val="3C3C0F95"/>
    <w:rsid w:val="3E482FBD"/>
    <w:rsid w:val="3E7569E0"/>
    <w:rsid w:val="3E8E35FE"/>
    <w:rsid w:val="426A6EBD"/>
    <w:rsid w:val="43BB33D0"/>
    <w:rsid w:val="43FB7987"/>
    <w:rsid w:val="4404683C"/>
    <w:rsid w:val="4424588A"/>
    <w:rsid w:val="446D5E07"/>
    <w:rsid w:val="44793B24"/>
    <w:rsid w:val="4A534079"/>
    <w:rsid w:val="4EC51EC0"/>
    <w:rsid w:val="546B0211"/>
    <w:rsid w:val="5A1D4843"/>
    <w:rsid w:val="5B280B1F"/>
    <w:rsid w:val="613F280A"/>
    <w:rsid w:val="61932B55"/>
    <w:rsid w:val="64FD6C64"/>
    <w:rsid w:val="663B3437"/>
    <w:rsid w:val="68B23B16"/>
    <w:rsid w:val="6D13119B"/>
    <w:rsid w:val="6D164870"/>
    <w:rsid w:val="6E4C5AAD"/>
    <w:rsid w:val="6F2C22DC"/>
    <w:rsid w:val="6F485C50"/>
    <w:rsid w:val="710870BC"/>
    <w:rsid w:val="7134589A"/>
    <w:rsid w:val="733028FA"/>
    <w:rsid w:val="73532145"/>
    <w:rsid w:val="75B10E02"/>
    <w:rsid w:val="76C1721E"/>
    <w:rsid w:val="78E0091E"/>
    <w:rsid w:val="79ED50A1"/>
    <w:rsid w:val="7A7D5EE5"/>
    <w:rsid w:val="7BDA78A7"/>
    <w:rsid w:val="7CDE6F23"/>
    <w:rsid w:val="7F3A357F"/>
    <w:rsid w:val="7F435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3"/>
    <w:qFormat/>
    <w:uiPriority w:val="9"/>
    <w:pPr>
      <w:keepNext/>
      <w:keepLines/>
      <w:spacing w:before="60" w:after="60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ind w:firstLine="420"/>
    </w:pPr>
  </w:style>
  <w:style w:type="table" w:styleId="6">
    <w:name w:val="Table Grid"/>
    <w:basedOn w:val="5"/>
    <w:qFormat/>
    <w:uiPriority w:val="0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1127</Words>
  <Characters>1518</Characters>
  <Lines>5</Lines>
  <Paragraphs>1</Paragraphs>
  <TotalTime>1</TotalTime>
  <ScaleCrop>false</ScaleCrop>
  <LinksUpToDate>false</LinksUpToDate>
  <CharactersWithSpaces>1549</CharactersWithSpaces>
  <Application>WPS Office_12.1.0.24655_F1E327BC-269C-435d-A152-05C5408002CA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2026-03-10T03:30:00Z</dcterms:created>
  <dc:creator>Administrator</dc:creator>
  <cp:lastModifiedBy>高智翔</cp:lastModifiedBy>
  <dcterms:modified xsi:type="dcterms:W3CDTF">2026-05-02T12:41:05Z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eyJoZGlkIjoiMTliMzhmN2Y5ZGIyZDg0YWQ5ZTUwMDI0MWI3ZTdhYzMiLCJ1c2VySWQiOiIxNzAwMTU3ODkyIn0=</vt:lpwstr>
  </property>
  <property fmtid="{D5CDD505-2E9C-101B-9397-08002B2CF9AE}" pid="3" name="KSOProductBuildVer">
    <vt:lpwstr>2052-12.1.0.24655</vt:lpwstr>
  </property>
  <property fmtid="{D5CDD505-2E9C-101B-9397-08002B2CF9AE}" pid="4" name="ICV">
    <vt:lpwstr>88DF7A46B2AD44F19DA67CF870975F2E_12</vt:lpwstr>
  </property>
</Properties>
</file>