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jc w:val="both"/>
      </w:pPr>
      <w:r>
        <w:rPr>
          <w:rFonts w:ascii="宋体" w:hAnsi="宋体" w:eastAsia="宋体"/>
          <w:b/>
          <w:sz w:val="28"/>
        </w:rPr>
        <w:t>4.5 系统测试</w:t>
      </w:r>
    </w:p>
    <w:p>
      <w:pPr>
        <w:spacing w:line="360" w:lineRule="auto"/>
        <w:ind w:firstLine="480"/>
        <w:jc w:val="both"/>
      </w:pPr>
      <w:r>
        <w:rPr>
          <w:rFonts w:ascii="宋体" w:hAnsi="宋体" w:eastAsia="宋体"/>
          <w:b w:val="0"/>
          <w:sz w:val="24"/>
        </w:rPr>
        <w:t>为检验零食商城小程序系统的功能是否完善、运行是否稳定，本文对系统进行了功能测试。测试内容主要围绕用户端和后台管理端的关键业务流程展开，重点包括首页展示、商品浏览、购物车操作、订单提交、订单查询，以及后台商品管理、后台订单管理和推荐功能展示等内容。</w:t>
      </w:r>
    </w:p>
    <w:p>
      <w:pPr>
        <w:spacing w:line="360" w:lineRule="auto"/>
        <w:ind w:firstLine="0"/>
        <w:jc w:val="both"/>
      </w:pPr>
      <w:r>
        <w:rPr>
          <w:rFonts w:ascii="宋体" w:hAnsi="宋体" w:eastAsia="宋体"/>
          <w:b/>
          <w:sz w:val="24"/>
        </w:rPr>
        <w:t>4.5.1 测试方式</w:t>
      </w:r>
    </w:p>
    <w:p>
      <w:pPr>
        <w:spacing w:line="360" w:lineRule="auto"/>
        <w:ind w:firstLine="480"/>
        <w:jc w:val="both"/>
      </w:pPr>
      <w:r>
        <w:rPr>
          <w:rFonts w:ascii="宋体" w:hAnsi="宋体" w:eastAsia="宋体"/>
          <w:b w:val="0"/>
          <w:sz w:val="24"/>
        </w:rPr>
        <w:t>本系统主要采用功能测试的方法，对各模块在实际使用过程中的输入、处理过程和输出结果进行检查。测试过程中，重点关注前后端接口能否正常返回数据，页面能否准确显示相关内容，数据库记录是否与页面操作保持一致，以及系统在多次连续操作情况下是否仍能稳定运行。</w:t>
      </w:r>
    </w:p>
    <w:p>
      <w:pPr>
        <w:spacing w:line="360" w:lineRule="auto"/>
        <w:ind w:firstLine="480"/>
        <w:jc w:val="both"/>
      </w:pPr>
      <w:r>
        <w:rPr>
          <w:rFonts w:ascii="宋体" w:hAnsi="宋体" w:eastAsia="宋体"/>
          <w:b w:val="0"/>
          <w:sz w:val="24"/>
        </w:rPr>
        <w:t>根据系统的主要业务流程，本文选取了具有代表性的测试场景进行验证，测试结果分别如表4-1至表4-4所示。</w:t>
      </w:r>
    </w:p>
    <w:p>
      <w:pPr>
        <w:spacing w:line="360" w:lineRule="auto"/>
        <w:ind w:firstLine="0"/>
        <w:jc w:val="center"/>
      </w:pPr>
      <w:r>
        <w:rPr>
          <w:rFonts w:ascii="宋体" w:hAnsi="宋体" w:eastAsia="宋体"/>
          <w:b/>
          <w:sz w:val="24"/>
        </w:rPr>
        <w:t>表4-1 用户端主要功能测试表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宋体" w:hAnsi="宋体" w:eastAsia="宋体"/>
                <w:b/>
                <w:sz w:val="21"/>
              </w:rPr>
              <w:t>测试编号</w:t>
            </w:r>
          </w:p>
        </w:tc>
        <w:tc>
          <w:tcPr>
            <w:tcW w:type="dxa" w:w="1728"/>
          </w:tcPr>
          <w:p>
            <w:pPr>
              <w:jc w:val="center"/>
            </w:pPr>
            <w:r/>
            <w:r>
              <w:rPr>
                <w:rFonts w:ascii="宋体" w:hAnsi="宋体" w:eastAsia="宋体"/>
                <w:b/>
                <w:sz w:val="21"/>
              </w:rPr>
              <w:t>测试内容</w:t>
            </w:r>
          </w:p>
        </w:tc>
        <w:tc>
          <w:tcPr>
            <w:tcW w:type="dxa" w:w="1728"/>
          </w:tcPr>
          <w:p>
            <w:pPr>
              <w:jc w:val="center"/>
            </w:pPr>
            <w:r/>
            <w:r>
              <w:rPr>
                <w:rFonts w:ascii="宋体" w:hAnsi="宋体" w:eastAsia="宋体"/>
                <w:b/>
                <w:sz w:val="21"/>
              </w:rPr>
              <w:t>测试步骤</w:t>
            </w:r>
          </w:p>
        </w:tc>
        <w:tc>
          <w:tcPr>
            <w:tcW w:type="dxa" w:w="1728"/>
          </w:tcPr>
          <w:p>
            <w:pPr>
              <w:jc w:val="center"/>
            </w:pPr>
            <w:r/>
            <w:r>
              <w:rPr>
                <w:rFonts w:ascii="宋体" w:hAnsi="宋体" w:eastAsia="宋体"/>
                <w:b/>
                <w:sz w:val="21"/>
              </w:rPr>
              <w:t>预期结果</w:t>
            </w:r>
          </w:p>
        </w:tc>
        <w:tc>
          <w:tcPr>
            <w:tcW w:type="dxa" w:w="1728"/>
          </w:tcPr>
          <w:p>
            <w:pPr>
              <w:jc w:val="center"/>
            </w:pPr>
            <w:r/>
            <w:r>
              <w:rPr>
                <w:rFonts w:ascii="宋体" w:hAnsi="宋体" w:eastAsia="宋体"/>
                <w:b/>
                <w:sz w:val="21"/>
              </w:rPr>
              <w:t>测试结果</w:t>
            </w:r>
          </w:p>
        </w:tc>
      </w:tr>
      <w:tr>
        <w:tc>
          <w:tcPr>
            <w:tcW w:type="dxa" w:w="1728"/>
          </w:tcPr>
          <w:p>
            <w:pPr>
              <w:jc w:val="center"/>
            </w:pPr>
            <w:r/>
            <w:r>
              <w:rPr>
                <w:rFonts w:ascii="宋体" w:hAnsi="宋体" w:eastAsia="宋体"/>
                <w:b w:val="0"/>
                <w:sz w:val="21"/>
              </w:rPr>
              <w:t>T01</w:t>
            </w:r>
          </w:p>
        </w:tc>
        <w:tc>
          <w:tcPr>
            <w:tcW w:type="dxa" w:w="1728"/>
          </w:tcPr>
          <w:p>
            <w:pPr>
              <w:jc w:val="center"/>
            </w:pPr>
            <w:r/>
            <w:r>
              <w:rPr>
                <w:rFonts w:ascii="宋体" w:hAnsi="宋体" w:eastAsia="宋体"/>
                <w:b w:val="0"/>
                <w:sz w:val="21"/>
              </w:rPr>
              <w:t>首页展示</w:t>
            </w:r>
          </w:p>
        </w:tc>
        <w:tc>
          <w:tcPr>
            <w:tcW w:type="dxa" w:w="1728"/>
          </w:tcPr>
          <w:p>
            <w:pPr>
              <w:jc w:val="center"/>
            </w:pPr>
            <w:r/>
            <w:r>
              <w:rPr>
                <w:rFonts w:ascii="宋体" w:hAnsi="宋体" w:eastAsia="宋体"/>
                <w:b w:val="0"/>
                <w:sz w:val="21"/>
              </w:rPr>
              <w:t>进入系统首页，查看轮播图和推荐商品信息</w:t>
            </w:r>
          </w:p>
        </w:tc>
        <w:tc>
          <w:tcPr>
            <w:tcW w:type="dxa" w:w="1728"/>
          </w:tcPr>
          <w:p>
            <w:pPr>
              <w:jc w:val="center"/>
            </w:pPr>
            <w:r/>
            <w:r>
              <w:rPr>
                <w:rFonts w:ascii="宋体" w:hAnsi="宋体" w:eastAsia="宋体"/>
                <w:b w:val="0"/>
                <w:sz w:val="21"/>
              </w:rPr>
              <w:t>首页内容正常加载，轮播图和商品列表显示正确</w:t>
            </w:r>
          </w:p>
        </w:tc>
        <w:tc>
          <w:tcPr>
            <w:tcW w:type="dxa" w:w="1728"/>
          </w:tcPr>
          <w:p>
            <w:pPr>
              <w:jc w:val="center"/>
            </w:pPr>
            <w:r/>
            <w:r>
              <w:rPr>
                <w:rFonts w:ascii="宋体" w:hAnsi="宋体" w:eastAsia="宋体"/>
                <w:b w:val="0"/>
                <w:sz w:val="21"/>
              </w:rPr>
              <w:t>通过</w:t>
            </w:r>
          </w:p>
        </w:tc>
      </w:tr>
      <w:tr>
        <w:tc>
          <w:tcPr>
            <w:tcW w:type="dxa" w:w="1728"/>
          </w:tcPr>
          <w:p>
            <w:pPr>
              <w:jc w:val="center"/>
            </w:pPr>
            <w:r/>
            <w:r>
              <w:rPr>
                <w:rFonts w:ascii="宋体" w:hAnsi="宋体" w:eastAsia="宋体"/>
                <w:b w:val="0"/>
                <w:sz w:val="21"/>
              </w:rPr>
              <w:t>T02</w:t>
            </w:r>
          </w:p>
        </w:tc>
        <w:tc>
          <w:tcPr>
            <w:tcW w:type="dxa" w:w="1728"/>
          </w:tcPr>
          <w:p>
            <w:pPr>
              <w:jc w:val="center"/>
            </w:pPr>
            <w:r/>
            <w:r>
              <w:rPr>
                <w:rFonts w:ascii="宋体" w:hAnsi="宋体" w:eastAsia="宋体"/>
                <w:b w:val="0"/>
                <w:sz w:val="21"/>
              </w:rPr>
              <w:t>商品分类浏览</w:t>
            </w:r>
          </w:p>
        </w:tc>
        <w:tc>
          <w:tcPr>
            <w:tcW w:type="dxa" w:w="1728"/>
          </w:tcPr>
          <w:p>
            <w:pPr>
              <w:jc w:val="center"/>
            </w:pPr>
            <w:r/>
            <w:r>
              <w:rPr>
                <w:rFonts w:ascii="宋体" w:hAnsi="宋体" w:eastAsia="宋体"/>
                <w:b w:val="0"/>
                <w:sz w:val="21"/>
              </w:rPr>
              <w:t>进入分类页面，点击不同分类查看商品</w:t>
            </w:r>
          </w:p>
        </w:tc>
        <w:tc>
          <w:tcPr>
            <w:tcW w:type="dxa" w:w="1728"/>
          </w:tcPr>
          <w:p>
            <w:pPr>
              <w:jc w:val="center"/>
            </w:pPr>
            <w:r/>
            <w:r>
              <w:rPr>
                <w:rFonts w:ascii="宋体" w:hAnsi="宋体" w:eastAsia="宋体"/>
                <w:b w:val="0"/>
                <w:sz w:val="21"/>
              </w:rPr>
              <w:t>能够正确显示对应分类下的商品信息</w:t>
            </w:r>
          </w:p>
        </w:tc>
        <w:tc>
          <w:tcPr>
            <w:tcW w:type="dxa" w:w="1728"/>
          </w:tcPr>
          <w:p>
            <w:pPr>
              <w:jc w:val="center"/>
            </w:pPr>
            <w:r/>
            <w:r>
              <w:rPr>
                <w:rFonts w:ascii="宋体" w:hAnsi="宋体" w:eastAsia="宋体"/>
                <w:b w:val="0"/>
                <w:sz w:val="21"/>
              </w:rPr>
              <w:t>通过</w:t>
            </w:r>
          </w:p>
        </w:tc>
      </w:tr>
      <w:tr>
        <w:tc>
          <w:tcPr>
            <w:tcW w:type="dxa" w:w="1728"/>
          </w:tcPr>
          <w:p>
            <w:pPr>
              <w:jc w:val="center"/>
            </w:pPr>
            <w:r/>
            <w:r>
              <w:rPr>
                <w:rFonts w:ascii="宋体" w:hAnsi="宋体" w:eastAsia="宋体"/>
                <w:b w:val="0"/>
                <w:sz w:val="21"/>
              </w:rPr>
              <w:t>T03</w:t>
            </w:r>
          </w:p>
        </w:tc>
        <w:tc>
          <w:tcPr>
            <w:tcW w:type="dxa" w:w="1728"/>
          </w:tcPr>
          <w:p>
            <w:pPr>
              <w:jc w:val="center"/>
            </w:pPr>
            <w:r/>
            <w:r>
              <w:rPr>
                <w:rFonts w:ascii="宋体" w:hAnsi="宋体" w:eastAsia="宋体"/>
                <w:b w:val="0"/>
                <w:sz w:val="21"/>
              </w:rPr>
              <w:t>商品详情查看</w:t>
            </w:r>
          </w:p>
        </w:tc>
        <w:tc>
          <w:tcPr>
            <w:tcW w:type="dxa" w:w="1728"/>
          </w:tcPr>
          <w:p>
            <w:pPr>
              <w:jc w:val="center"/>
            </w:pPr>
            <w:r/>
            <w:r>
              <w:rPr>
                <w:rFonts w:ascii="宋体" w:hAnsi="宋体" w:eastAsia="宋体"/>
                <w:b w:val="0"/>
                <w:sz w:val="21"/>
              </w:rPr>
              <w:t>点击商品进入详情页面</w:t>
            </w:r>
          </w:p>
        </w:tc>
        <w:tc>
          <w:tcPr>
            <w:tcW w:type="dxa" w:w="1728"/>
          </w:tcPr>
          <w:p>
            <w:pPr>
              <w:jc w:val="center"/>
            </w:pPr>
            <w:r/>
            <w:r>
              <w:rPr>
                <w:rFonts w:ascii="宋体" w:hAnsi="宋体" w:eastAsia="宋体"/>
                <w:b w:val="0"/>
                <w:sz w:val="21"/>
              </w:rPr>
              <w:t>商品名称、价格、图片和描述等信息显示正确</w:t>
            </w:r>
          </w:p>
        </w:tc>
        <w:tc>
          <w:tcPr>
            <w:tcW w:type="dxa" w:w="1728"/>
          </w:tcPr>
          <w:p>
            <w:pPr>
              <w:jc w:val="center"/>
            </w:pPr>
            <w:r/>
            <w:r>
              <w:rPr>
                <w:rFonts w:ascii="宋体" w:hAnsi="宋体" w:eastAsia="宋体"/>
                <w:b w:val="0"/>
                <w:sz w:val="21"/>
              </w:rPr>
              <w:t>通过</w:t>
            </w:r>
          </w:p>
        </w:tc>
      </w:tr>
      <w:tr>
        <w:tc>
          <w:tcPr>
            <w:tcW w:type="dxa" w:w="1728"/>
          </w:tcPr>
          <w:p>
            <w:pPr>
              <w:jc w:val="center"/>
            </w:pPr>
            <w:r/>
            <w:r>
              <w:rPr>
                <w:rFonts w:ascii="宋体" w:hAnsi="宋体" w:eastAsia="宋体"/>
                <w:b w:val="0"/>
                <w:sz w:val="21"/>
              </w:rPr>
              <w:t>T04</w:t>
            </w:r>
          </w:p>
        </w:tc>
        <w:tc>
          <w:tcPr>
            <w:tcW w:type="dxa" w:w="1728"/>
          </w:tcPr>
          <w:p>
            <w:pPr>
              <w:jc w:val="center"/>
            </w:pPr>
            <w:r/>
            <w:r>
              <w:rPr>
                <w:rFonts w:ascii="宋体" w:hAnsi="宋体" w:eastAsia="宋体"/>
                <w:b w:val="0"/>
                <w:sz w:val="21"/>
              </w:rPr>
              <w:t>加入购物车</w:t>
            </w:r>
          </w:p>
        </w:tc>
        <w:tc>
          <w:tcPr>
            <w:tcW w:type="dxa" w:w="1728"/>
          </w:tcPr>
          <w:p>
            <w:pPr>
              <w:jc w:val="center"/>
            </w:pPr>
            <w:r/>
            <w:r>
              <w:rPr>
                <w:rFonts w:ascii="宋体" w:hAnsi="宋体" w:eastAsia="宋体"/>
                <w:b w:val="0"/>
                <w:sz w:val="21"/>
              </w:rPr>
              <w:t>在商品详情页点击加入购物车</w:t>
            </w:r>
          </w:p>
        </w:tc>
        <w:tc>
          <w:tcPr>
            <w:tcW w:type="dxa" w:w="1728"/>
          </w:tcPr>
          <w:p>
            <w:pPr>
              <w:jc w:val="center"/>
            </w:pPr>
            <w:r/>
            <w:r>
              <w:rPr>
                <w:rFonts w:ascii="宋体" w:hAnsi="宋体" w:eastAsia="宋体"/>
                <w:b w:val="0"/>
                <w:sz w:val="21"/>
              </w:rPr>
              <w:t>购物车中新增对应商品，数量更新正确</w:t>
            </w:r>
          </w:p>
        </w:tc>
        <w:tc>
          <w:tcPr>
            <w:tcW w:type="dxa" w:w="1728"/>
          </w:tcPr>
          <w:p>
            <w:pPr>
              <w:jc w:val="center"/>
            </w:pPr>
            <w:r/>
            <w:r>
              <w:rPr>
                <w:rFonts w:ascii="宋体" w:hAnsi="宋体" w:eastAsia="宋体"/>
                <w:b w:val="0"/>
                <w:sz w:val="21"/>
              </w:rPr>
              <w:t>通过</w:t>
            </w:r>
          </w:p>
        </w:tc>
      </w:tr>
      <w:tr>
        <w:tc>
          <w:tcPr>
            <w:tcW w:type="dxa" w:w="1728"/>
          </w:tcPr>
          <w:p>
            <w:pPr>
              <w:jc w:val="center"/>
            </w:pPr>
            <w:r/>
            <w:r>
              <w:rPr>
                <w:rFonts w:ascii="宋体" w:hAnsi="宋体" w:eastAsia="宋体"/>
                <w:b w:val="0"/>
                <w:sz w:val="21"/>
              </w:rPr>
              <w:t>T05</w:t>
            </w:r>
          </w:p>
        </w:tc>
        <w:tc>
          <w:tcPr>
            <w:tcW w:type="dxa" w:w="1728"/>
          </w:tcPr>
          <w:p>
            <w:pPr>
              <w:jc w:val="center"/>
            </w:pPr>
            <w:r/>
            <w:r>
              <w:rPr>
                <w:rFonts w:ascii="宋体" w:hAnsi="宋体" w:eastAsia="宋体"/>
                <w:b w:val="0"/>
                <w:sz w:val="21"/>
              </w:rPr>
              <w:t>购物车数量修改</w:t>
            </w:r>
          </w:p>
        </w:tc>
        <w:tc>
          <w:tcPr>
            <w:tcW w:type="dxa" w:w="1728"/>
          </w:tcPr>
          <w:p>
            <w:pPr>
              <w:jc w:val="center"/>
            </w:pPr>
            <w:r/>
            <w:r>
              <w:rPr>
                <w:rFonts w:ascii="宋体" w:hAnsi="宋体" w:eastAsia="宋体"/>
                <w:b w:val="0"/>
                <w:sz w:val="21"/>
              </w:rPr>
              <w:t>在购物车页面增加或减少商品数量</w:t>
            </w:r>
          </w:p>
        </w:tc>
        <w:tc>
          <w:tcPr>
            <w:tcW w:type="dxa" w:w="1728"/>
          </w:tcPr>
          <w:p>
            <w:pPr>
              <w:jc w:val="center"/>
            </w:pPr>
            <w:r/>
            <w:r>
              <w:rPr>
                <w:rFonts w:ascii="宋体" w:hAnsi="宋体" w:eastAsia="宋体"/>
                <w:b w:val="0"/>
                <w:sz w:val="21"/>
              </w:rPr>
              <w:t>购物车页面和数据库中的商品数量保持一致</w:t>
            </w:r>
          </w:p>
        </w:tc>
        <w:tc>
          <w:tcPr>
            <w:tcW w:type="dxa" w:w="1728"/>
          </w:tcPr>
          <w:p>
            <w:pPr>
              <w:jc w:val="center"/>
            </w:pPr>
            <w:r/>
            <w:r>
              <w:rPr>
                <w:rFonts w:ascii="宋体" w:hAnsi="宋体" w:eastAsia="宋体"/>
                <w:b w:val="0"/>
                <w:sz w:val="21"/>
              </w:rPr>
              <w:t>通过</w:t>
            </w:r>
          </w:p>
        </w:tc>
      </w:tr>
      <w:tr>
        <w:tc>
          <w:tcPr>
            <w:tcW w:type="dxa" w:w="1728"/>
          </w:tcPr>
          <w:p>
            <w:pPr>
              <w:jc w:val="center"/>
            </w:pPr>
            <w:r/>
            <w:r>
              <w:rPr>
                <w:rFonts w:ascii="宋体" w:hAnsi="宋体" w:eastAsia="宋体"/>
                <w:b w:val="0"/>
                <w:sz w:val="21"/>
              </w:rPr>
              <w:t>T06</w:t>
            </w:r>
          </w:p>
        </w:tc>
        <w:tc>
          <w:tcPr>
            <w:tcW w:type="dxa" w:w="1728"/>
          </w:tcPr>
          <w:p>
            <w:pPr>
              <w:jc w:val="center"/>
            </w:pPr>
            <w:r/>
            <w:r>
              <w:rPr>
                <w:rFonts w:ascii="宋体" w:hAnsi="宋体" w:eastAsia="宋体"/>
                <w:b w:val="0"/>
                <w:sz w:val="21"/>
              </w:rPr>
              <w:t>收货地址管理</w:t>
            </w:r>
          </w:p>
        </w:tc>
        <w:tc>
          <w:tcPr>
            <w:tcW w:type="dxa" w:w="1728"/>
          </w:tcPr>
          <w:p>
            <w:pPr>
              <w:jc w:val="center"/>
            </w:pPr>
            <w:r/>
            <w:r>
              <w:rPr>
                <w:rFonts w:ascii="宋体" w:hAnsi="宋体" w:eastAsia="宋体"/>
                <w:b w:val="0"/>
                <w:sz w:val="21"/>
              </w:rPr>
              <w:t>新增、修改并选择收货地址</w:t>
            </w:r>
          </w:p>
        </w:tc>
        <w:tc>
          <w:tcPr>
            <w:tcW w:type="dxa" w:w="1728"/>
          </w:tcPr>
          <w:p>
            <w:pPr>
              <w:jc w:val="center"/>
            </w:pPr>
            <w:r/>
            <w:r>
              <w:rPr>
                <w:rFonts w:ascii="宋体" w:hAnsi="宋体" w:eastAsia="宋体"/>
                <w:b w:val="0"/>
                <w:sz w:val="21"/>
              </w:rPr>
              <w:t>地址信息保存成功，可在下单时正常选择</w:t>
            </w:r>
          </w:p>
        </w:tc>
        <w:tc>
          <w:tcPr>
            <w:tcW w:type="dxa" w:w="1728"/>
          </w:tcPr>
          <w:p>
            <w:pPr>
              <w:jc w:val="center"/>
            </w:pPr>
            <w:r/>
            <w:r>
              <w:rPr>
                <w:rFonts w:ascii="宋体" w:hAnsi="宋体" w:eastAsia="宋体"/>
                <w:b w:val="0"/>
                <w:sz w:val="21"/>
              </w:rPr>
              <w:t>通过</w:t>
            </w:r>
          </w:p>
        </w:tc>
      </w:tr>
    </w:tbl>
    <w:p/>
    <w:p>
      <w:pPr>
        <w:spacing w:line="360" w:lineRule="auto"/>
        <w:ind w:firstLine="0"/>
        <w:jc w:val="center"/>
      </w:pPr>
      <w:r>
        <w:rPr>
          <w:rFonts w:ascii="宋体" w:hAnsi="宋体" w:eastAsia="宋体"/>
          <w:b/>
          <w:sz w:val="24"/>
        </w:rPr>
        <w:t>表4-2 订单模块功能测试表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宋体" w:hAnsi="宋体" w:eastAsia="宋体"/>
                <w:b/>
                <w:sz w:val="21"/>
              </w:rPr>
              <w:t>测试编号</w:t>
            </w:r>
          </w:p>
        </w:tc>
        <w:tc>
          <w:tcPr>
            <w:tcW w:type="dxa" w:w="1728"/>
          </w:tcPr>
          <w:p>
            <w:pPr>
              <w:jc w:val="center"/>
            </w:pPr>
            <w:r/>
            <w:r>
              <w:rPr>
                <w:rFonts w:ascii="宋体" w:hAnsi="宋体" w:eastAsia="宋体"/>
                <w:b/>
                <w:sz w:val="21"/>
              </w:rPr>
              <w:t>测试内容</w:t>
            </w:r>
          </w:p>
        </w:tc>
        <w:tc>
          <w:tcPr>
            <w:tcW w:type="dxa" w:w="1728"/>
          </w:tcPr>
          <w:p>
            <w:pPr>
              <w:jc w:val="center"/>
            </w:pPr>
            <w:r/>
            <w:r>
              <w:rPr>
                <w:rFonts w:ascii="宋体" w:hAnsi="宋体" w:eastAsia="宋体"/>
                <w:b/>
                <w:sz w:val="21"/>
              </w:rPr>
              <w:t>测试步骤</w:t>
            </w:r>
          </w:p>
        </w:tc>
        <w:tc>
          <w:tcPr>
            <w:tcW w:type="dxa" w:w="1728"/>
          </w:tcPr>
          <w:p>
            <w:pPr>
              <w:jc w:val="center"/>
            </w:pPr>
            <w:r/>
            <w:r>
              <w:rPr>
                <w:rFonts w:ascii="宋体" w:hAnsi="宋体" w:eastAsia="宋体"/>
                <w:b/>
                <w:sz w:val="21"/>
              </w:rPr>
              <w:t>预期结果</w:t>
            </w:r>
          </w:p>
        </w:tc>
        <w:tc>
          <w:tcPr>
            <w:tcW w:type="dxa" w:w="1728"/>
          </w:tcPr>
          <w:p>
            <w:pPr>
              <w:jc w:val="center"/>
            </w:pPr>
            <w:r/>
            <w:r>
              <w:rPr>
                <w:rFonts w:ascii="宋体" w:hAnsi="宋体" w:eastAsia="宋体"/>
                <w:b/>
                <w:sz w:val="21"/>
              </w:rPr>
              <w:t>测试结果</w:t>
            </w:r>
          </w:p>
        </w:tc>
      </w:tr>
      <w:tr>
        <w:tc>
          <w:tcPr>
            <w:tcW w:type="dxa" w:w="1728"/>
          </w:tcPr>
          <w:p>
            <w:pPr>
              <w:jc w:val="center"/>
            </w:pPr>
            <w:r/>
            <w:r>
              <w:rPr>
                <w:rFonts w:ascii="宋体" w:hAnsi="宋体" w:eastAsia="宋体"/>
                <w:b w:val="0"/>
                <w:sz w:val="21"/>
              </w:rPr>
              <w:t>T07</w:t>
            </w:r>
          </w:p>
        </w:tc>
        <w:tc>
          <w:tcPr>
            <w:tcW w:type="dxa" w:w="1728"/>
          </w:tcPr>
          <w:p>
            <w:pPr>
              <w:jc w:val="center"/>
            </w:pPr>
            <w:r/>
            <w:r>
              <w:rPr>
                <w:rFonts w:ascii="宋体" w:hAnsi="宋体" w:eastAsia="宋体"/>
                <w:b w:val="0"/>
                <w:sz w:val="21"/>
              </w:rPr>
              <w:t>订单确认</w:t>
            </w:r>
          </w:p>
        </w:tc>
        <w:tc>
          <w:tcPr>
            <w:tcW w:type="dxa" w:w="1728"/>
          </w:tcPr>
          <w:p>
            <w:pPr>
              <w:jc w:val="center"/>
            </w:pPr>
            <w:r/>
            <w:r>
              <w:rPr>
                <w:rFonts w:ascii="宋体" w:hAnsi="宋体" w:eastAsia="宋体"/>
                <w:b w:val="0"/>
                <w:sz w:val="21"/>
              </w:rPr>
              <w:t>在购物车中选择商品并进入订单确认页面</w:t>
            </w:r>
          </w:p>
        </w:tc>
        <w:tc>
          <w:tcPr>
            <w:tcW w:type="dxa" w:w="1728"/>
          </w:tcPr>
          <w:p>
            <w:pPr>
              <w:jc w:val="center"/>
            </w:pPr>
            <w:r/>
            <w:r>
              <w:rPr>
                <w:rFonts w:ascii="宋体" w:hAnsi="宋体" w:eastAsia="宋体"/>
                <w:b w:val="0"/>
                <w:sz w:val="21"/>
              </w:rPr>
              <w:t>订单页面能够正确显示商品、地址和金额信息</w:t>
            </w:r>
          </w:p>
        </w:tc>
        <w:tc>
          <w:tcPr>
            <w:tcW w:type="dxa" w:w="1728"/>
          </w:tcPr>
          <w:p>
            <w:pPr>
              <w:jc w:val="center"/>
            </w:pPr>
            <w:r/>
            <w:r>
              <w:rPr>
                <w:rFonts w:ascii="宋体" w:hAnsi="宋体" w:eastAsia="宋体"/>
                <w:b w:val="0"/>
                <w:sz w:val="21"/>
              </w:rPr>
              <w:t>通过</w:t>
            </w:r>
          </w:p>
        </w:tc>
      </w:tr>
      <w:tr>
        <w:tc>
          <w:tcPr>
            <w:tcW w:type="dxa" w:w="1728"/>
          </w:tcPr>
          <w:p>
            <w:pPr>
              <w:jc w:val="center"/>
            </w:pPr>
            <w:r/>
            <w:r>
              <w:rPr>
                <w:rFonts w:ascii="宋体" w:hAnsi="宋体" w:eastAsia="宋体"/>
                <w:b w:val="0"/>
                <w:sz w:val="21"/>
              </w:rPr>
              <w:t>T08</w:t>
            </w:r>
          </w:p>
        </w:tc>
        <w:tc>
          <w:tcPr>
            <w:tcW w:type="dxa" w:w="1728"/>
          </w:tcPr>
          <w:p>
            <w:pPr>
              <w:jc w:val="center"/>
            </w:pPr>
            <w:r/>
            <w:r>
              <w:rPr>
                <w:rFonts w:ascii="宋体" w:hAnsi="宋体" w:eastAsia="宋体"/>
                <w:b w:val="0"/>
                <w:sz w:val="21"/>
              </w:rPr>
              <w:t>提交订单</w:t>
            </w:r>
          </w:p>
        </w:tc>
        <w:tc>
          <w:tcPr>
            <w:tcW w:type="dxa" w:w="1728"/>
          </w:tcPr>
          <w:p>
            <w:pPr>
              <w:jc w:val="center"/>
            </w:pPr>
            <w:r/>
            <w:r>
              <w:rPr>
                <w:rFonts w:ascii="宋体" w:hAnsi="宋体" w:eastAsia="宋体"/>
                <w:b w:val="0"/>
                <w:sz w:val="21"/>
              </w:rPr>
              <w:t>确认订单信息后提交订单</w:t>
            </w:r>
          </w:p>
        </w:tc>
        <w:tc>
          <w:tcPr>
            <w:tcW w:type="dxa" w:w="1728"/>
          </w:tcPr>
          <w:p>
            <w:pPr>
              <w:jc w:val="center"/>
            </w:pPr>
            <w:r/>
            <w:r>
              <w:rPr>
                <w:rFonts w:ascii="宋体" w:hAnsi="宋体" w:eastAsia="宋体"/>
                <w:b w:val="0"/>
                <w:sz w:val="21"/>
              </w:rPr>
              <w:t>订单主表和订单明细表写入成功，返回下单成功结果</w:t>
            </w:r>
          </w:p>
        </w:tc>
        <w:tc>
          <w:tcPr>
            <w:tcW w:type="dxa" w:w="1728"/>
          </w:tcPr>
          <w:p>
            <w:pPr>
              <w:jc w:val="center"/>
            </w:pPr>
            <w:r/>
            <w:r>
              <w:rPr>
                <w:rFonts w:ascii="宋体" w:hAnsi="宋体" w:eastAsia="宋体"/>
                <w:b w:val="0"/>
                <w:sz w:val="21"/>
              </w:rPr>
              <w:t>通过</w:t>
            </w:r>
          </w:p>
        </w:tc>
      </w:tr>
      <w:tr>
        <w:tc>
          <w:tcPr>
            <w:tcW w:type="dxa" w:w="1728"/>
          </w:tcPr>
          <w:p>
            <w:pPr>
              <w:jc w:val="center"/>
            </w:pPr>
            <w:r/>
            <w:r>
              <w:rPr>
                <w:rFonts w:ascii="宋体" w:hAnsi="宋体" w:eastAsia="宋体"/>
                <w:b w:val="0"/>
                <w:sz w:val="21"/>
              </w:rPr>
              <w:t>T09</w:t>
            </w:r>
          </w:p>
        </w:tc>
        <w:tc>
          <w:tcPr>
            <w:tcW w:type="dxa" w:w="1728"/>
          </w:tcPr>
          <w:p>
            <w:pPr>
              <w:jc w:val="center"/>
            </w:pPr>
            <w:r/>
            <w:r>
              <w:rPr>
                <w:rFonts w:ascii="宋体" w:hAnsi="宋体" w:eastAsia="宋体"/>
                <w:b w:val="0"/>
                <w:sz w:val="21"/>
              </w:rPr>
              <w:t>购物车数据清理</w:t>
            </w:r>
          </w:p>
        </w:tc>
        <w:tc>
          <w:tcPr>
            <w:tcW w:type="dxa" w:w="1728"/>
          </w:tcPr>
          <w:p>
            <w:pPr>
              <w:jc w:val="center"/>
            </w:pPr>
            <w:r/>
            <w:r>
              <w:rPr>
                <w:rFonts w:ascii="宋体" w:hAnsi="宋体" w:eastAsia="宋体"/>
                <w:b w:val="0"/>
                <w:sz w:val="21"/>
              </w:rPr>
              <w:t>订单提交成功后返回购物车页面</w:t>
            </w:r>
          </w:p>
        </w:tc>
        <w:tc>
          <w:tcPr>
            <w:tcW w:type="dxa" w:w="1728"/>
          </w:tcPr>
          <w:p>
            <w:pPr>
              <w:jc w:val="center"/>
            </w:pPr>
            <w:r/>
            <w:r>
              <w:rPr>
                <w:rFonts w:ascii="宋体" w:hAnsi="宋体" w:eastAsia="宋体"/>
                <w:b w:val="0"/>
                <w:sz w:val="21"/>
              </w:rPr>
              <w:t>已结算商品从购物车中删除</w:t>
            </w:r>
          </w:p>
        </w:tc>
        <w:tc>
          <w:tcPr>
            <w:tcW w:type="dxa" w:w="1728"/>
          </w:tcPr>
          <w:p>
            <w:pPr>
              <w:jc w:val="center"/>
            </w:pPr>
            <w:r/>
            <w:r>
              <w:rPr>
                <w:rFonts w:ascii="宋体" w:hAnsi="宋体" w:eastAsia="宋体"/>
                <w:b w:val="0"/>
                <w:sz w:val="21"/>
              </w:rPr>
              <w:t>通过</w:t>
            </w:r>
          </w:p>
        </w:tc>
      </w:tr>
      <w:tr>
        <w:tc>
          <w:tcPr>
            <w:tcW w:type="dxa" w:w="1728"/>
          </w:tcPr>
          <w:p>
            <w:pPr>
              <w:jc w:val="center"/>
            </w:pPr>
            <w:r/>
            <w:r>
              <w:rPr>
                <w:rFonts w:ascii="宋体" w:hAnsi="宋体" w:eastAsia="宋体"/>
                <w:b w:val="0"/>
                <w:sz w:val="21"/>
              </w:rPr>
              <w:t>T10</w:t>
            </w:r>
          </w:p>
        </w:tc>
        <w:tc>
          <w:tcPr>
            <w:tcW w:type="dxa" w:w="1728"/>
          </w:tcPr>
          <w:p>
            <w:pPr>
              <w:jc w:val="center"/>
            </w:pPr>
            <w:r/>
            <w:r>
              <w:rPr>
                <w:rFonts w:ascii="宋体" w:hAnsi="宋体" w:eastAsia="宋体"/>
                <w:b w:val="0"/>
                <w:sz w:val="21"/>
              </w:rPr>
              <w:t>我的订单查询</w:t>
            </w:r>
          </w:p>
        </w:tc>
        <w:tc>
          <w:tcPr>
            <w:tcW w:type="dxa" w:w="1728"/>
          </w:tcPr>
          <w:p>
            <w:pPr>
              <w:jc w:val="center"/>
            </w:pPr>
            <w:r/>
            <w:r>
              <w:rPr>
                <w:rFonts w:ascii="宋体" w:hAnsi="宋体" w:eastAsia="宋体"/>
                <w:b w:val="0"/>
                <w:sz w:val="21"/>
              </w:rPr>
              <w:t>进入我的订单页面查看历史订单</w:t>
            </w:r>
          </w:p>
        </w:tc>
        <w:tc>
          <w:tcPr>
            <w:tcW w:type="dxa" w:w="1728"/>
          </w:tcPr>
          <w:p>
            <w:pPr>
              <w:jc w:val="center"/>
            </w:pPr>
            <w:r/>
            <w:r>
              <w:rPr>
                <w:rFonts w:ascii="宋体" w:hAnsi="宋体" w:eastAsia="宋体"/>
                <w:b w:val="0"/>
                <w:sz w:val="21"/>
              </w:rPr>
              <w:t>能够正常显示订单编号、金额、状态和明细信息</w:t>
            </w:r>
          </w:p>
        </w:tc>
        <w:tc>
          <w:tcPr>
            <w:tcW w:type="dxa" w:w="1728"/>
          </w:tcPr>
          <w:p>
            <w:pPr>
              <w:jc w:val="center"/>
            </w:pPr>
            <w:r/>
            <w:r>
              <w:rPr>
                <w:rFonts w:ascii="宋体" w:hAnsi="宋体" w:eastAsia="宋体"/>
                <w:b w:val="0"/>
                <w:sz w:val="21"/>
              </w:rPr>
              <w:t>通过</w:t>
            </w:r>
          </w:p>
        </w:tc>
      </w:tr>
    </w:tbl>
    <w:p/>
    <w:p>
      <w:pPr>
        <w:spacing w:line="360" w:lineRule="auto"/>
        <w:ind w:firstLine="0"/>
        <w:jc w:val="center"/>
      </w:pPr>
      <w:r>
        <w:rPr>
          <w:rFonts w:ascii="宋体" w:hAnsi="宋体" w:eastAsia="宋体"/>
          <w:b/>
          <w:sz w:val="24"/>
        </w:rPr>
        <w:t>表4-3 后台管理功能测试表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宋体" w:hAnsi="宋体" w:eastAsia="宋体"/>
                <w:b/>
                <w:sz w:val="21"/>
              </w:rPr>
              <w:t>测试编号</w:t>
            </w:r>
          </w:p>
        </w:tc>
        <w:tc>
          <w:tcPr>
            <w:tcW w:type="dxa" w:w="1728"/>
          </w:tcPr>
          <w:p>
            <w:pPr>
              <w:jc w:val="center"/>
            </w:pPr>
            <w:r/>
            <w:r>
              <w:rPr>
                <w:rFonts w:ascii="宋体" w:hAnsi="宋体" w:eastAsia="宋体"/>
                <w:b/>
                <w:sz w:val="21"/>
              </w:rPr>
              <w:t>测试内容</w:t>
            </w:r>
          </w:p>
        </w:tc>
        <w:tc>
          <w:tcPr>
            <w:tcW w:type="dxa" w:w="1728"/>
          </w:tcPr>
          <w:p>
            <w:pPr>
              <w:jc w:val="center"/>
            </w:pPr>
            <w:r/>
            <w:r>
              <w:rPr>
                <w:rFonts w:ascii="宋体" w:hAnsi="宋体" w:eastAsia="宋体"/>
                <w:b/>
                <w:sz w:val="21"/>
              </w:rPr>
              <w:t>测试步骤</w:t>
            </w:r>
          </w:p>
        </w:tc>
        <w:tc>
          <w:tcPr>
            <w:tcW w:type="dxa" w:w="1728"/>
          </w:tcPr>
          <w:p>
            <w:pPr>
              <w:jc w:val="center"/>
            </w:pPr>
            <w:r/>
            <w:r>
              <w:rPr>
                <w:rFonts w:ascii="宋体" w:hAnsi="宋体" w:eastAsia="宋体"/>
                <w:b/>
                <w:sz w:val="21"/>
              </w:rPr>
              <w:t>预期结果</w:t>
            </w:r>
          </w:p>
        </w:tc>
        <w:tc>
          <w:tcPr>
            <w:tcW w:type="dxa" w:w="1728"/>
          </w:tcPr>
          <w:p>
            <w:pPr>
              <w:jc w:val="center"/>
            </w:pPr>
            <w:r/>
            <w:r>
              <w:rPr>
                <w:rFonts w:ascii="宋体" w:hAnsi="宋体" w:eastAsia="宋体"/>
                <w:b/>
                <w:sz w:val="21"/>
              </w:rPr>
              <w:t>测试结果</w:t>
            </w:r>
          </w:p>
        </w:tc>
      </w:tr>
      <w:tr>
        <w:tc>
          <w:tcPr>
            <w:tcW w:type="dxa" w:w="1728"/>
          </w:tcPr>
          <w:p>
            <w:pPr>
              <w:jc w:val="center"/>
            </w:pPr>
            <w:r/>
            <w:r>
              <w:rPr>
                <w:rFonts w:ascii="宋体" w:hAnsi="宋体" w:eastAsia="宋体"/>
                <w:b w:val="0"/>
                <w:sz w:val="21"/>
              </w:rPr>
              <w:t>T11</w:t>
            </w:r>
          </w:p>
        </w:tc>
        <w:tc>
          <w:tcPr>
            <w:tcW w:type="dxa" w:w="1728"/>
          </w:tcPr>
          <w:p>
            <w:pPr>
              <w:jc w:val="center"/>
            </w:pPr>
            <w:r/>
            <w:r>
              <w:rPr>
                <w:rFonts w:ascii="宋体" w:hAnsi="宋体" w:eastAsia="宋体"/>
                <w:b w:val="0"/>
                <w:sz w:val="21"/>
              </w:rPr>
              <w:t>商品分类管理</w:t>
            </w:r>
          </w:p>
        </w:tc>
        <w:tc>
          <w:tcPr>
            <w:tcW w:type="dxa" w:w="1728"/>
          </w:tcPr>
          <w:p>
            <w:pPr>
              <w:jc w:val="center"/>
            </w:pPr>
            <w:r/>
            <w:r>
              <w:rPr>
                <w:rFonts w:ascii="宋体" w:hAnsi="宋体" w:eastAsia="宋体"/>
                <w:b w:val="0"/>
                <w:sz w:val="21"/>
              </w:rPr>
              <w:t>在后台新增、修改和删除商品分类</w:t>
            </w:r>
          </w:p>
        </w:tc>
        <w:tc>
          <w:tcPr>
            <w:tcW w:type="dxa" w:w="1728"/>
          </w:tcPr>
          <w:p>
            <w:pPr>
              <w:jc w:val="center"/>
            </w:pPr>
            <w:r/>
            <w:r>
              <w:rPr>
                <w:rFonts w:ascii="宋体" w:hAnsi="宋体" w:eastAsia="宋体"/>
                <w:b w:val="0"/>
                <w:sz w:val="21"/>
              </w:rPr>
              <w:t>分类信息可正常维护并实时生效</w:t>
            </w:r>
          </w:p>
        </w:tc>
        <w:tc>
          <w:tcPr>
            <w:tcW w:type="dxa" w:w="1728"/>
          </w:tcPr>
          <w:p>
            <w:pPr>
              <w:jc w:val="center"/>
            </w:pPr>
            <w:r/>
            <w:r>
              <w:rPr>
                <w:rFonts w:ascii="宋体" w:hAnsi="宋体" w:eastAsia="宋体"/>
                <w:b w:val="0"/>
                <w:sz w:val="21"/>
              </w:rPr>
              <w:t>通过</w:t>
            </w:r>
          </w:p>
        </w:tc>
      </w:tr>
      <w:tr>
        <w:tc>
          <w:tcPr>
            <w:tcW w:type="dxa" w:w="1728"/>
          </w:tcPr>
          <w:p>
            <w:pPr>
              <w:jc w:val="center"/>
            </w:pPr>
            <w:r/>
            <w:r>
              <w:rPr>
                <w:rFonts w:ascii="宋体" w:hAnsi="宋体" w:eastAsia="宋体"/>
                <w:b w:val="0"/>
                <w:sz w:val="21"/>
              </w:rPr>
              <w:t>T12</w:t>
            </w:r>
          </w:p>
        </w:tc>
        <w:tc>
          <w:tcPr>
            <w:tcW w:type="dxa" w:w="1728"/>
          </w:tcPr>
          <w:p>
            <w:pPr>
              <w:jc w:val="center"/>
            </w:pPr>
            <w:r/>
            <w:r>
              <w:rPr>
                <w:rFonts w:ascii="宋体" w:hAnsi="宋体" w:eastAsia="宋体"/>
                <w:b w:val="0"/>
                <w:sz w:val="21"/>
              </w:rPr>
              <w:t>商品管理</w:t>
            </w:r>
          </w:p>
        </w:tc>
        <w:tc>
          <w:tcPr>
            <w:tcW w:type="dxa" w:w="1728"/>
          </w:tcPr>
          <w:p>
            <w:pPr>
              <w:jc w:val="center"/>
            </w:pPr>
            <w:r/>
            <w:r>
              <w:rPr>
                <w:rFonts w:ascii="宋体" w:hAnsi="宋体" w:eastAsia="宋体"/>
                <w:b w:val="0"/>
                <w:sz w:val="21"/>
              </w:rPr>
              <w:t>在后台新增、修改和删除商品信息</w:t>
            </w:r>
          </w:p>
        </w:tc>
        <w:tc>
          <w:tcPr>
            <w:tcW w:type="dxa" w:w="1728"/>
          </w:tcPr>
          <w:p>
            <w:pPr>
              <w:jc w:val="center"/>
            </w:pPr>
            <w:r/>
            <w:r>
              <w:rPr>
                <w:rFonts w:ascii="宋体" w:hAnsi="宋体" w:eastAsia="宋体"/>
                <w:b w:val="0"/>
                <w:sz w:val="21"/>
              </w:rPr>
              <w:t>商品数据保存正确，前台可同步显示</w:t>
            </w:r>
          </w:p>
        </w:tc>
        <w:tc>
          <w:tcPr>
            <w:tcW w:type="dxa" w:w="1728"/>
          </w:tcPr>
          <w:p>
            <w:pPr>
              <w:jc w:val="center"/>
            </w:pPr>
            <w:r/>
            <w:r>
              <w:rPr>
                <w:rFonts w:ascii="宋体" w:hAnsi="宋体" w:eastAsia="宋体"/>
                <w:b w:val="0"/>
                <w:sz w:val="21"/>
              </w:rPr>
              <w:t>通过</w:t>
            </w:r>
          </w:p>
        </w:tc>
      </w:tr>
      <w:tr>
        <w:tc>
          <w:tcPr>
            <w:tcW w:type="dxa" w:w="1728"/>
          </w:tcPr>
          <w:p>
            <w:pPr>
              <w:jc w:val="center"/>
            </w:pPr>
            <w:r/>
            <w:r>
              <w:rPr>
                <w:rFonts w:ascii="宋体" w:hAnsi="宋体" w:eastAsia="宋体"/>
                <w:b w:val="0"/>
                <w:sz w:val="21"/>
              </w:rPr>
              <w:t>T13</w:t>
            </w:r>
          </w:p>
        </w:tc>
        <w:tc>
          <w:tcPr>
            <w:tcW w:type="dxa" w:w="1728"/>
          </w:tcPr>
          <w:p>
            <w:pPr>
              <w:jc w:val="center"/>
            </w:pPr>
            <w:r/>
            <w:r>
              <w:rPr>
                <w:rFonts w:ascii="宋体" w:hAnsi="宋体" w:eastAsia="宋体"/>
                <w:b w:val="0"/>
                <w:sz w:val="21"/>
              </w:rPr>
              <w:t>轮播图管理</w:t>
            </w:r>
          </w:p>
        </w:tc>
        <w:tc>
          <w:tcPr>
            <w:tcW w:type="dxa" w:w="1728"/>
          </w:tcPr>
          <w:p>
            <w:pPr>
              <w:jc w:val="center"/>
            </w:pPr>
            <w:r/>
            <w:r>
              <w:rPr>
                <w:rFonts w:ascii="宋体" w:hAnsi="宋体" w:eastAsia="宋体"/>
                <w:b w:val="0"/>
                <w:sz w:val="21"/>
              </w:rPr>
              <w:t>在后台维护轮播图信息</w:t>
            </w:r>
          </w:p>
        </w:tc>
        <w:tc>
          <w:tcPr>
            <w:tcW w:type="dxa" w:w="1728"/>
          </w:tcPr>
          <w:p>
            <w:pPr>
              <w:jc w:val="center"/>
            </w:pPr>
            <w:r/>
            <w:r>
              <w:rPr>
                <w:rFonts w:ascii="宋体" w:hAnsi="宋体" w:eastAsia="宋体"/>
                <w:b w:val="0"/>
                <w:sz w:val="21"/>
              </w:rPr>
              <w:t>轮播图新增、修改和删除操作正常</w:t>
            </w:r>
          </w:p>
        </w:tc>
        <w:tc>
          <w:tcPr>
            <w:tcW w:type="dxa" w:w="1728"/>
          </w:tcPr>
          <w:p>
            <w:pPr>
              <w:jc w:val="center"/>
            </w:pPr>
            <w:r/>
            <w:r>
              <w:rPr>
                <w:rFonts w:ascii="宋体" w:hAnsi="宋体" w:eastAsia="宋体"/>
                <w:b w:val="0"/>
                <w:sz w:val="21"/>
              </w:rPr>
              <w:t>通过</w:t>
            </w:r>
          </w:p>
        </w:tc>
      </w:tr>
      <w:tr>
        <w:tc>
          <w:tcPr>
            <w:tcW w:type="dxa" w:w="1728"/>
          </w:tcPr>
          <w:p>
            <w:pPr>
              <w:jc w:val="center"/>
            </w:pPr>
            <w:r/>
            <w:r>
              <w:rPr>
                <w:rFonts w:ascii="宋体" w:hAnsi="宋体" w:eastAsia="宋体"/>
                <w:b w:val="0"/>
                <w:sz w:val="21"/>
              </w:rPr>
              <w:t>T14</w:t>
            </w:r>
          </w:p>
        </w:tc>
        <w:tc>
          <w:tcPr>
            <w:tcW w:type="dxa" w:w="1728"/>
          </w:tcPr>
          <w:p>
            <w:pPr>
              <w:jc w:val="center"/>
            </w:pPr>
            <w:r/>
            <w:r>
              <w:rPr>
                <w:rFonts w:ascii="宋体" w:hAnsi="宋体" w:eastAsia="宋体"/>
                <w:b w:val="0"/>
                <w:sz w:val="21"/>
              </w:rPr>
              <w:t>订单管理</w:t>
            </w:r>
          </w:p>
        </w:tc>
        <w:tc>
          <w:tcPr>
            <w:tcW w:type="dxa" w:w="1728"/>
          </w:tcPr>
          <w:p>
            <w:pPr>
              <w:jc w:val="center"/>
            </w:pPr>
            <w:r/>
            <w:r>
              <w:rPr>
                <w:rFonts w:ascii="宋体" w:hAnsi="宋体" w:eastAsia="宋体"/>
                <w:b w:val="0"/>
                <w:sz w:val="21"/>
              </w:rPr>
              <w:t>在后台查看订单列表和订单详情</w:t>
            </w:r>
          </w:p>
        </w:tc>
        <w:tc>
          <w:tcPr>
            <w:tcW w:type="dxa" w:w="1728"/>
          </w:tcPr>
          <w:p>
            <w:pPr>
              <w:jc w:val="center"/>
            </w:pPr>
            <w:r/>
            <w:r>
              <w:rPr>
                <w:rFonts w:ascii="宋体" w:hAnsi="宋体" w:eastAsia="宋体"/>
                <w:b w:val="0"/>
                <w:sz w:val="21"/>
              </w:rPr>
              <w:t>订单编号、金额、状态等信息显示正确</w:t>
            </w:r>
          </w:p>
        </w:tc>
        <w:tc>
          <w:tcPr>
            <w:tcW w:type="dxa" w:w="1728"/>
          </w:tcPr>
          <w:p>
            <w:pPr>
              <w:jc w:val="center"/>
            </w:pPr>
            <w:r/>
            <w:r>
              <w:rPr>
                <w:rFonts w:ascii="宋体" w:hAnsi="宋体" w:eastAsia="宋体"/>
                <w:b w:val="0"/>
                <w:sz w:val="21"/>
              </w:rPr>
              <w:t>通过</w:t>
            </w:r>
          </w:p>
        </w:tc>
      </w:tr>
    </w:tbl>
    <w:p/>
    <w:p>
      <w:pPr>
        <w:spacing w:line="360" w:lineRule="auto"/>
        <w:ind w:firstLine="0"/>
        <w:jc w:val="center"/>
      </w:pPr>
      <w:r>
        <w:rPr>
          <w:rFonts w:ascii="宋体" w:hAnsi="宋体" w:eastAsia="宋体"/>
          <w:b/>
          <w:sz w:val="24"/>
        </w:rPr>
        <w:t>表4-4 推荐功能测试表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宋体" w:hAnsi="宋体" w:eastAsia="宋体"/>
                <w:b/>
                <w:sz w:val="21"/>
              </w:rPr>
              <w:t>测试编号</w:t>
            </w:r>
          </w:p>
        </w:tc>
        <w:tc>
          <w:tcPr>
            <w:tcW w:type="dxa" w:w="1728"/>
          </w:tcPr>
          <w:p>
            <w:pPr>
              <w:jc w:val="center"/>
            </w:pPr>
            <w:r/>
            <w:r>
              <w:rPr>
                <w:rFonts w:ascii="宋体" w:hAnsi="宋体" w:eastAsia="宋体"/>
                <w:b/>
                <w:sz w:val="21"/>
              </w:rPr>
              <w:t>测试内容</w:t>
            </w:r>
          </w:p>
        </w:tc>
        <w:tc>
          <w:tcPr>
            <w:tcW w:type="dxa" w:w="1728"/>
          </w:tcPr>
          <w:p>
            <w:pPr>
              <w:jc w:val="center"/>
            </w:pPr>
            <w:r/>
            <w:r>
              <w:rPr>
                <w:rFonts w:ascii="宋体" w:hAnsi="宋体" w:eastAsia="宋体"/>
                <w:b/>
                <w:sz w:val="21"/>
              </w:rPr>
              <w:t>测试步骤</w:t>
            </w:r>
          </w:p>
        </w:tc>
        <w:tc>
          <w:tcPr>
            <w:tcW w:type="dxa" w:w="1728"/>
          </w:tcPr>
          <w:p>
            <w:pPr>
              <w:jc w:val="center"/>
            </w:pPr>
            <w:r/>
            <w:r>
              <w:rPr>
                <w:rFonts w:ascii="宋体" w:hAnsi="宋体" w:eastAsia="宋体"/>
                <w:b/>
                <w:sz w:val="21"/>
              </w:rPr>
              <w:t>预期结果</w:t>
            </w:r>
          </w:p>
        </w:tc>
        <w:tc>
          <w:tcPr>
            <w:tcW w:type="dxa" w:w="1728"/>
          </w:tcPr>
          <w:p>
            <w:pPr>
              <w:jc w:val="center"/>
            </w:pPr>
            <w:r/>
            <w:r>
              <w:rPr>
                <w:rFonts w:ascii="宋体" w:hAnsi="宋体" w:eastAsia="宋体"/>
                <w:b/>
                <w:sz w:val="21"/>
              </w:rPr>
              <w:t>测试结果</w:t>
            </w:r>
          </w:p>
        </w:tc>
      </w:tr>
      <w:tr>
        <w:tc>
          <w:tcPr>
            <w:tcW w:type="dxa" w:w="1728"/>
          </w:tcPr>
          <w:p>
            <w:pPr>
              <w:jc w:val="center"/>
            </w:pPr>
            <w:r/>
            <w:r>
              <w:rPr>
                <w:rFonts w:ascii="宋体" w:hAnsi="宋体" w:eastAsia="宋体"/>
                <w:b w:val="0"/>
                <w:sz w:val="21"/>
              </w:rPr>
              <w:t>T15</w:t>
            </w:r>
          </w:p>
        </w:tc>
        <w:tc>
          <w:tcPr>
            <w:tcW w:type="dxa" w:w="1728"/>
          </w:tcPr>
          <w:p>
            <w:pPr>
              <w:jc w:val="center"/>
            </w:pPr>
            <w:r/>
            <w:r>
              <w:rPr>
                <w:rFonts w:ascii="宋体" w:hAnsi="宋体" w:eastAsia="宋体"/>
                <w:b w:val="0"/>
                <w:sz w:val="21"/>
              </w:rPr>
              <w:t>热门商品推荐</w:t>
            </w:r>
          </w:p>
        </w:tc>
        <w:tc>
          <w:tcPr>
            <w:tcW w:type="dxa" w:w="1728"/>
          </w:tcPr>
          <w:p>
            <w:pPr>
              <w:jc w:val="center"/>
            </w:pPr>
            <w:r/>
            <w:r>
              <w:rPr>
                <w:rFonts w:ascii="宋体" w:hAnsi="宋体" w:eastAsia="宋体"/>
                <w:b w:val="0"/>
                <w:sz w:val="21"/>
              </w:rPr>
              <w:t>使用无历史订单的用户访问推荐内容</w:t>
            </w:r>
          </w:p>
        </w:tc>
        <w:tc>
          <w:tcPr>
            <w:tcW w:type="dxa" w:w="1728"/>
          </w:tcPr>
          <w:p>
            <w:pPr>
              <w:jc w:val="center"/>
            </w:pPr>
            <w:r/>
            <w:r>
              <w:rPr>
                <w:rFonts w:ascii="宋体" w:hAnsi="宋体" w:eastAsia="宋体"/>
                <w:b w:val="0"/>
                <w:sz w:val="21"/>
              </w:rPr>
              <w:t>系统能够返回热门商品列表</w:t>
            </w:r>
          </w:p>
        </w:tc>
        <w:tc>
          <w:tcPr>
            <w:tcW w:type="dxa" w:w="1728"/>
          </w:tcPr>
          <w:p>
            <w:pPr>
              <w:jc w:val="center"/>
            </w:pPr>
            <w:r/>
            <w:r>
              <w:rPr>
                <w:rFonts w:ascii="宋体" w:hAnsi="宋体" w:eastAsia="宋体"/>
                <w:b w:val="0"/>
                <w:sz w:val="21"/>
              </w:rPr>
              <w:t>通过</w:t>
            </w:r>
          </w:p>
        </w:tc>
      </w:tr>
      <w:tr>
        <w:tc>
          <w:tcPr>
            <w:tcW w:type="dxa" w:w="1728"/>
          </w:tcPr>
          <w:p>
            <w:pPr>
              <w:jc w:val="center"/>
            </w:pPr>
            <w:r/>
            <w:r>
              <w:rPr>
                <w:rFonts w:ascii="宋体" w:hAnsi="宋体" w:eastAsia="宋体"/>
                <w:b w:val="0"/>
                <w:sz w:val="21"/>
              </w:rPr>
              <w:t>T16</w:t>
            </w:r>
          </w:p>
        </w:tc>
        <w:tc>
          <w:tcPr>
            <w:tcW w:type="dxa" w:w="1728"/>
          </w:tcPr>
          <w:p>
            <w:pPr>
              <w:jc w:val="center"/>
            </w:pPr>
            <w:r/>
            <w:r>
              <w:rPr>
                <w:rFonts w:ascii="宋体" w:hAnsi="宋体" w:eastAsia="宋体"/>
                <w:b w:val="0"/>
                <w:sz w:val="21"/>
              </w:rPr>
              <w:t>历史订单推荐</w:t>
            </w:r>
          </w:p>
        </w:tc>
        <w:tc>
          <w:tcPr>
            <w:tcW w:type="dxa" w:w="1728"/>
          </w:tcPr>
          <w:p>
            <w:pPr>
              <w:jc w:val="center"/>
            </w:pPr>
            <w:r/>
            <w:r>
              <w:rPr>
                <w:rFonts w:ascii="宋体" w:hAnsi="宋体" w:eastAsia="宋体"/>
                <w:b w:val="0"/>
                <w:sz w:val="21"/>
              </w:rPr>
              <w:t>使用存在历史订单的用户访问推荐内容</w:t>
            </w:r>
          </w:p>
        </w:tc>
        <w:tc>
          <w:tcPr>
            <w:tcW w:type="dxa" w:w="1728"/>
          </w:tcPr>
          <w:p>
            <w:pPr>
              <w:jc w:val="center"/>
            </w:pPr>
            <w:r/>
            <w:r>
              <w:rPr>
                <w:rFonts w:ascii="宋体" w:hAnsi="宋体" w:eastAsia="宋体"/>
                <w:b w:val="0"/>
                <w:sz w:val="21"/>
              </w:rPr>
              <w:t>系统能够根据历史订单返回推荐商品</w:t>
            </w:r>
          </w:p>
        </w:tc>
        <w:tc>
          <w:tcPr>
            <w:tcW w:type="dxa" w:w="1728"/>
          </w:tcPr>
          <w:p>
            <w:pPr>
              <w:jc w:val="center"/>
            </w:pPr>
            <w:r/>
            <w:r>
              <w:rPr>
                <w:rFonts w:ascii="宋体" w:hAnsi="宋体" w:eastAsia="宋体"/>
                <w:b w:val="0"/>
                <w:sz w:val="21"/>
              </w:rPr>
              <w:t>通过</w:t>
            </w:r>
          </w:p>
        </w:tc>
      </w:tr>
      <w:tr>
        <w:tc>
          <w:tcPr>
            <w:tcW w:type="dxa" w:w="1728"/>
          </w:tcPr>
          <w:p>
            <w:pPr>
              <w:jc w:val="center"/>
            </w:pPr>
            <w:r/>
            <w:r>
              <w:rPr>
                <w:rFonts w:ascii="宋体" w:hAnsi="宋体" w:eastAsia="宋体"/>
                <w:b w:val="0"/>
                <w:sz w:val="21"/>
              </w:rPr>
              <w:t>T17</w:t>
            </w:r>
          </w:p>
        </w:tc>
        <w:tc>
          <w:tcPr>
            <w:tcW w:type="dxa" w:w="1728"/>
          </w:tcPr>
          <w:p>
            <w:pPr>
              <w:jc w:val="center"/>
            </w:pPr>
            <w:r/>
            <w:r>
              <w:rPr>
                <w:rFonts w:ascii="宋体" w:hAnsi="宋体" w:eastAsia="宋体"/>
                <w:b w:val="0"/>
                <w:sz w:val="21"/>
              </w:rPr>
              <w:t>推荐结果展示</w:t>
            </w:r>
          </w:p>
        </w:tc>
        <w:tc>
          <w:tcPr>
            <w:tcW w:type="dxa" w:w="1728"/>
          </w:tcPr>
          <w:p>
            <w:pPr>
              <w:jc w:val="center"/>
            </w:pPr>
            <w:r/>
            <w:r>
              <w:rPr>
                <w:rFonts w:ascii="宋体" w:hAnsi="宋体" w:eastAsia="宋体"/>
                <w:b w:val="0"/>
                <w:sz w:val="21"/>
              </w:rPr>
              <w:t>在前端页面查看推荐商品信息</w:t>
            </w:r>
          </w:p>
        </w:tc>
        <w:tc>
          <w:tcPr>
            <w:tcW w:type="dxa" w:w="1728"/>
          </w:tcPr>
          <w:p>
            <w:pPr>
              <w:jc w:val="center"/>
            </w:pPr>
            <w:r/>
            <w:r>
              <w:rPr>
                <w:rFonts w:ascii="宋体" w:hAnsi="宋体" w:eastAsia="宋体"/>
                <w:b w:val="0"/>
                <w:sz w:val="21"/>
              </w:rPr>
              <w:t>推荐商品列表能够正常显示</w:t>
            </w:r>
          </w:p>
        </w:tc>
        <w:tc>
          <w:tcPr>
            <w:tcW w:type="dxa" w:w="1728"/>
          </w:tcPr>
          <w:p>
            <w:pPr>
              <w:jc w:val="center"/>
            </w:pPr>
            <w:r/>
            <w:r>
              <w:rPr>
                <w:rFonts w:ascii="宋体" w:hAnsi="宋体" w:eastAsia="宋体"/>
                <w:b w:val="0"/>
                <w:sz w:val="21"/>
              </w:rPr>
              <w:t>通过</w:t>
            </w:r>
          </w:p>
        </w:tc>
      </w:tr>
    </w:tbl>
    <w:p/>
    <w:p>
      <w:pPr>
        <w:spacing w:line="360" w:lineRule="auto"/>
        <w:ind w:firstLine="0"/>
        <w:jc w:val="both"/>
      </w:pPr>
      <w:r>
        <w:rPr>
          <w:rFonts w:ascii="宋体" w:hAnsi="宋体" w:eastAsia="宋体"/>
          <w:b/>
          <w:sz w:val="24"/>
        </w:rPr>
        <w:t>4.5.2 测试结果分析</w:t>
      </w:r>
    </w:p>
    <w:p>
      <w:pPr>
        <w:spacing w:line="360" w:lineRule="auto"/>
        <w:ind w:firstLine="480"/>
        <w:jc w:val="both"/>
      </w:pPr>
      <w:r>
        <w:rPr>
          <w:rFonts w:ascii="宋体" w:hAnsi="宋体" w:eastAsia="宋体"/>
          <w:b w:val="0"/>
          <w:sz w:val="24"/>
        </w:rPr>
        <w:t>测试结果表明，系统首页展示、商品浏览、购物车管理、订单提交以及后台管理等主要功能均可正常使用。用户在商品详情页面将商品加入购物车后，购物车列表能够及时更新相应内容；订单提交后，订单主表和订单明细表中的数据能够正常保存，已结算的购物车商品也会同步删除。后台管理员能够对商品分类、商品信息、轮播图以及订单信息进行维护。推荐功能也可以根据用户历史订单或热门商品统计结果返回相应的商品列表。</w:t>
      </w:r>
    </w:p>
    <w:p>
      <w:pPr>
        <w:spacing w:line="360" w:lineRule="auto"/>
        <w:ind w:firstLine="480"/>
        <w:jc w:val="both"/>
      </w:pPr>
      <w:r>
        <w:rPr>
          <w:rFonts w:ascii="宋体" w:hAnsi="宋体" w:eastAsia="宋体"/>
          <w:b w:val="0"/>
          <w:sz w:val="24"/>
        </w:rPr>
        <w:t>从测试情况来看，系统在当前设计范围内已经能够完成零食商城小程序的基本业务流程，各模块之间衔接较为顺畅，运行结果与预期基本一致。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