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CE470">
      <w:pPr>
        <w:ind w:firstLine="5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珠江三角洲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大气污染物排放与PM₂.₅—臭氧协同变化研究：时空特征、气象影响及复合污染风险</w:t>
      </w:r>
    </w:p>
    <w:p w14:paraId="727B2014">
      <w:pPr>
        <w:ind w:firstLine="56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AF6D9DB">
      <w:p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一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、研究目标</w:t>
      </w:r>
    </w:p>
    <w:p w14:paraId="48BABA48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本论文拟整合MEIC人为源排放清单、中国环境监测总站逐小时空气质量数据和ERA5再分析资料，系统研究粤港澳大湾区排放变化、PM₂.₅与臭氧污染演变、气象影响及复合污染风险。</w:t>
      </w:r>
    </w:p>
    <w:p w14:paraId="50A2798C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具体目标包括：</w:t>
      </w:r>
    </w:p>
    <w:p w14:paraId="2DBFFD61">
      <w:pPr>
        <w:ind w:firstLine="420"/>
        <w:rPr>
          <w:rFonts w:hint="default" w:ascii="Times New Roman" w:hAnsi="Times New Roman" w:cs="Times New Roman"/>
        </w:rPr>
      </w:pPr>
    </w:p>
    <w:p w14:paraId="601F8CD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揭示大湾区主要大气污染物及前体物排放的时间变化、空间分布与部门结构；</w:t>
      </w:r>
    </w:p>
    <w:p w14:paraId="5CD4F4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分析PM₂.₅浓度的年际、季节、月际、日变化及区域差异；</w:t>
      </w:r>
    </w:p>
    <w:p w14:paraId="6D1E200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定量评估温度、相对湿度、风速、降水、边界层高度等气象因素对PM₂.₅变化的影响；</w:t>
      </w:r>
    </w:p>
    <w:p w14:paraId="381C0F0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分析臭氧及MDA8臭氧的时空变化、长期趋势和高值区域迁移特征；</w:t>
      </w:r>
    </w:p>
    <w:p w14:paraId="1F11852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讨论NOₓ和VOCs排放变化与臭氧浓度变化之间的关系；</w:t>
      </w:r>
    </w:p>
    <w:p w14:paraId="38182B6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按照生态环境部最新正式实施的《环境空气质量标准》及相应评价技术规范，评价各城市及大湾区整体达标情况；</w:t>
      </w:r>
    </w:p>
    <w:p w14:paraId="0204B6B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识别PM₂.₅—臭氧和高温—臭氧复合污染事件，分析其频次、持续时间、强度、空间范围及气象背景；</w:t>
      </w:r>
    </w:p>
    <w:p w14:paraId="068C00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为大湾区PM₂.₅和臭氧协同治理、区域联防联控和高温污染预警提供科学依据。</w:t>
      </w:r>
    </w:p>
    <w:p w14:paraId="7A1F220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最终形成“排放减排成效—污染浓度响应—气象调制作用—标准达标压力—复合污染风险—协同控制建议”的完整论文逻辑。</w:t>
      </w:r>
    </w:p>
    <w:p w14:paraId="377D74C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</w:p>
    <w:p w14:paraId="56956992">
      <w:p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、拟解决的核心科学问题</w:t>
      </w:r>
    </w:p>
    <w:p w14:paraId="307E002D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大湾区人为源排放发生了怎样的结构性变化？SO₂、NOₓ、VOCs、一次PM₂.₅和NH₃的变化是否具有一致性？电力、工业、交通、居民源等部门的减排贡献有何差异？</w:t>
      </w:r>
    </w:p>
    <w:p w14:paraId="43A22001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PM₂.₅浓度下降主要由排放减排还是气象条件变化造成？不同季节、城市和污染水平下，主要气象影响因素是否不同？</w:t>
      </w:r>
    </w:p>
    <w:p w14:paraId="7242908D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为何在PM₂.₅下降的同时臭氧可能上升或维持高值？这种变化是否与NOₓ和VOCs减排不同步、颗粒物下降导致光解增强，以及高温、强辐射和低风速等气象因素有关？</w:t>
      </w:r>
    </w:p>
    <w:p w14:paraId="4D9C0B3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大湾区不同城市在新空气质量标准下的达标程度如何？哪些污染物、哪些城市和哪些季节是实现全面达标的主要制约？</w:t>
      </w:r>
    </w:p>
    <w:p w14:paraId="222BD5B9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PM₂.₅—臭氧与高温—臭氧复合事件是否增多？复合事件发生的关键气象组合、空间分布和持续性特征是什么？</w:t>
      </w:r>
    </w:p>
    <w:p w14:paraId="2E59C5F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在更严格的新标准下，大湾区PM₂.₅和臭氧达标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情况如何？</w:t>
      </w:r>
    </w:p>
    <w:p w14:paraId="00BC1572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54108CE3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281FA83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可凝练的论文创新点</w:t>
      </w:r>
    </w:p>
    <w:p w14:paraId="7CBBA8E1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构建“排放—浓度—气象—标准—复合风险”一体化研究框架，避免仅从污染浓度角度描述变化。</w:t>
      </w:r>
    </w:p>
    <w:p w14:paraId="3EF943FB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采用气象归一化方法区分排放控制和气象波动的影响，提高长期趋势解释的可靠性。</w:t>
      </w:r>
    </w:p>
    <w:p w14:paraId="5A36CD5C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同时开展PM₂.₅—臭氧和高温—臭氧两类复合事件研究，揭示空气污染与极端高温叠加风险。</w:t>
      </w:r>
    </w:p>
    <w:p w14:paraId="3003AF8C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比较新旧标准下的达标结果，识别未来空气质量改善的主要制约污染物和重点城市。</w:t>
      </w:r>
    </w:p>
    <w:p w14:paraId="2978C48B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从排放部门结构和NOₓ—VOCs减排比例解释污染类型转变，为PM₂.₅和臭氧协同控制提供依据。</w:t>
      </w:r>
    </w:p>
    <w:p w14:paraId="4EB466E7">
      <w:pPr>
        <w:ind w:left="0" w:leftChars="0" w:firstLine="0" w:firstLineChars="0"/>
        <w:rPr>
          <w:rFonts w:hint="eastAsia"/>
          <w:b/>
          <w:bCs/>
          <w:sz w:val="28"/>
          <w:szCs w:val="28"/>
        </w:rPr>
      </w:pPr>
    </w:p>
    <w:p w14:paraId="79727618">
      <w:pPr>
        <w:ind w:firstLine="560"/>
        <w:rPr>
          <w:rFonts w:hint="eastAsia"/>
          <w:b/>
          <w:bCs/>
          <w:sz w:val="28"/>
          <w:szCs w:val="28"/>
        </w:rPr>
      </w:pPr>
    </w:p>
    <w:p w14:paraId="19A32096">
      <w:pPr>
        <w:ind w:firstLine="56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论文提纲</w:t>
      </w:r>
    </w:p>
    <w:p w14:paraId="29CD7AB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第一章 绪论</w:t>
      </w:r>
    </w:p>
    <w:p w14:paraId="2571CFE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1.1 研究背景与意义</w:t>
      </w:r>
    </w:p>
    <w:p w14:paraId="16F25776">
      <w:pPr>
        <w:ind w:firstLine="630" w:firstLineChars="3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研究PM₂.₅—臭氧、高温—臭氧复合事件的环境与健康意义。</w:t>
      </w:r>
    </w:p>
    <w:p w14:paraId="0A1B3085">
      <w:pPr>
        <w:ind w:firstLine="630" w:firstLineChars="3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气候变暖和高温热浪对臭氧污染的潜在放大作用；</w:t>
      </w:r>
    </w:p>
    <w:p w14:paraId="383A80AC">
      <w:pPr>
        <w:ind w:firstLine="630" w:firstLineChars="3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空气质量标准趋严对区域协同减排的要求；</w:t>
      </w:r>
    </w:p>
    <w:p w14:paraId="37D1E97A">
      <w:pPr>
        <w:ind w:firstLine="630" w:firstLineChars="3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4. 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结合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粤港澳大湾区城市化、产业发展及能源消费特征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阐述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大湾区空气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质量变化特征及其重要研究进展。</w:t>
      </w:r>
    </w:p>
    <w:p w14:paraId="26E1AF45">
      <w:pPr>
        <w:ind w:firstLine="630" w:firstLineChars="3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35451DCB">
      <w:pPr>
        <w:ind w:firstLine="630" w:firstLineChars="3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38FF8B4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1.2 国内外研究进展</w:t>
      </w:r>
    </w:p>
    <w:p w14:paraId="7ECFD50E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1.2.1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PM₂.₅时空变化研究进展</w:t>
      </w:r>
    </w:p>
    <w:p w14:paraId="3C952715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PM₂.₅长期变化趋势；</w:t>
      </w:r>
    </w:p>
    <w:p w14:paraId="045FB2E6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城市、区域及季节差异；</w:t>
      </w:r>
    </w:p>
    <w:p w14:paraId="152C1A59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排放控制与PM₂.₅下降之间的关系。</w:t>
      </w:r>
    </w:p>
    <w:p w14:paraId="05DCCAFC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气象因素对PM₂.₅的影响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eastAsia="zh-CN"/>
        </w:rPr>
        <w:t>：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边界层、风场、湿度、降水及温度作用；</w:t>
      </w:r>
    </w:p>
    <w:p w14:paraId="0B18CB85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相关分析、回归模型、广义加性模型和机器学习气象归一化方法。</w:t>
      </w:r>
    </w:p>
    <w:p w14:paraId="428640F9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40761327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1.2.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臭氧污染及其影响因素研究</w:t>
      </w:r>
    </w:p>
    <w:p w14:paraId="310B1A43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臭氧形成机制；</w:t>
      </w:r>
    </w:p>
    <w:p w14:paraId="00E73738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NOₓ和VOCs非线性化学关系；</w:t>
      </w:r>
    </w:p>
    <w:p w14:paraId="25210A33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高温、辐射、湿度、风速和边界层高度的影响；</w:t>
      </w:r>
    </w:p>
    <w:p w14:paraId="403AB913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珠三角臭氧污染区域输送特征。</w:t>
      </w:r>
    </w:p>
    <w:p w14:paraId="6F4BB960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471D191A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1.2.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复合污染事件研究</w:t>
      </w:r>
    </w:p>
    <w:p w14:paraId="31F4ED35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PM₂.₅—臭氧复合污染定义；</w:t>
      </w:r>
    </w:p>
    <w:p w14:paraId="293CCB3D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高温—臭氧复合事件识别方法；</w:t>
      </w:r>
    </w:p>
    <w:p w14:paraId="465D50B1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复合事件的统计方法及健康风险意义。</w:t>
      </w:r>
    </w:p>
    <w:p w14:paraId="0B75F455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6464A6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1.3 现有研究不足</w:t>
      </w:r>
    </w:p>
    <w:p w14:paraId="6382897F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排放、污染物浓度与气象条件缺乏统一分析；</w:t>
      </w:r>
    </w:p>
    <w:p w14:paraId="063830D6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PM₂.₅和臭氧常被分开研究，协同变化讨论不足；</w:t>
      </w:r>
    </w:p>
    <w:p w14:paraId="0FA73A39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对复合事件持续性和空间协同性关注不足；</w:t>
      </w:r>
    </w:p>
    <w:p w14:paraId="3D2F2BFF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 部分研究仅评价超标天数，未严格按照年度评价技术规范开展达标判定；</w:t>
      </w:r>
    </w:p>
    <w:p w14:paraId="07FBD2DD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35C5C26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1.4 研究内容与技术路线</w:t>
      </w:r>
    </w:p>
    <w:p w14:paraId="5324DB18">
      <w:pPr>
        <w:ind w:firstLine="840" w:firstLineChars="4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给出“数据获取—质量控制—排放分析—PM₂.₅分析—气象归因—臭氧分析—达标评价—复合事件识别—机制讨论”的技术路线图。</w:t>
      </w:r>
    </w:p>
    <w:p w14:paraId="2B7DD5C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1.5 创新点</w:t>
      </w:r>
    </w:p>
    <w:p w14:paraId="4892319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2F40BB7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第二章 研究区域、数据与方法</w:t>
      </w:r>
    </w:p>
    <w:p w14:paraId="4A6DAEB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2.1 研究区域概况</w:t>
      </w:r>
    </w:p>
    <w:p w14:paraId="31A12A38">
      <w:pPr>
        <w:ind w:firstLine="630" w:firstLineChars="3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大湾区地理范围、地形和气候特征；</w:t>
      </w:r>
    </w:p>
    <w:p w14:paraId="04664F7C">
      <w:pPr>
        <w:ind w:firstLine="630" w:firstLineChars="3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城市群结构及产业、交通与人口分布；</w:t>
      </w:r>
    </w:p>
    <w:p w14:paraId="2B2D1558">
      <w:pPr>
        <w:ind w:firstLine="630" w:firstLineChars="3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海陆风、季风、台风和区域输送特征；</w:t>
      </w:r>
    </w:p>
    <w:p w14:paraId="308746B8">
      <w:pPr>
        <w:ind w:firstLine="630" w:firstLineChars="30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 研究范围的界定。</w:t>
      </w:r>
    </w:p>
    <w:p w14:paraId="22587D5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6173A5D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2.2 MEIC排放清单</w:t>
      </w:r>
    </w:p>
    <w:p w14:paraId="30FD00C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2.2.1 数据内容</w:t>
      </w:r>
    </w:p>
    <w:p w14:paraId="0817F44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污染物：SO₂、NOₓ、VOCs、CO、NH₃、一次PM₂.₅、一次PM₁₀等；</w:t>
      </w:r>
    </w:p>
    <w:p w14:paraId="743E831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部门：电力、工业、交通、居民、农业及其他源；</w:t>
      </w:r>
    </w:p>
    <w:p w14:paraId="18407F8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时间分辨率：年、月或相应版本提供的分辨率；</w:t>
      </w:r>
    </w:p>
    <w:p w14:paraId="0339C78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空间分辨率及坐标系统；</w:t>
      </w:r>
    </w:p>
    <w:p w14:paraId="25F72EB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覆盖年份和版本。</w:t>
      </w:r>
    </w:p>
    <w:p w14:paraId="5ECF1B7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2.2.2 数据预处理</w:t>
      </w:r>
    </w:p>
    <w:p w14:paraId="5374E8C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格点裁剪与投影转换；</w:t>
      </w:r>
    </w:p>
    <w:p w14:paraId="1C569D9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统一单位；</w:t>
      </w:r>
    </w:p>
    <w:p w14:paraId="6DC87E7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按城市行政区汇总排放；</w:t>
      </w:r>
    </w:p>
    <w:p w14:paraId="3C8C877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计算单位面积排放强度；</w:t>
      </w:r>
    </w:p>
    <w:p w14:paraId="340A7D9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如条件允许，计算人口或GDP归一化排放；</w:t>
      </w:r>
    </w:p>
    <w:p w14:paraId="484EBFA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对不同版本数据的一致性进行检查。</w:t>
      </w:r>
    </w:p>
    <w:p w14:paraId="5AB1F1C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5F02495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2.3 地面空气质量监测资料</w:t>
      </w:r>
    </w:p>
    <w:p w14:paraId="389DA31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2.3.1 污染物指标</w:t>
      </w:r>
    </w:p>
    <w:p w14:paraId="1BE7AFB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PM₂.₅小时浓度；</w:t>
      </w:r>
    </w:p>
    <w:p w14:paraId="2E0955F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O₃小时浓度；</w:t>
      </w:r>
    </w:p>
    <w:p w14:paraId="757FB6E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NO₂、SO₂、CO和PM₁₀作为辅助指标；</w:t>
      </w:r>
    </w:p>
    <w:p w14:paraId="40C3ABE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计算PM₂.₅日均浓度；</w:t>
      </w:r>
    </w:p>
    <w:p w14:paraId="173F9F4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计算臭氧最大8小时滑动平均浓度，即MDA8 O₃；</w:t>
      </w:r>
    </w:p>
    <w:p w14:paraId="350A008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2.3.2 数据质量控制</w:t>
      </w:r>
    </w:p>
    <w:p w14:paraId="2244752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去除负值、异常值和明显重复数据；</w:t>
      </w:r>
    </w:p>
    <w:p w14:paraId="435A5E3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检查站点迁移、停测和仪器变更；</w:t>
      </w:r>
    </w:p>
    <w:p w14:paraId="3D54CB7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按现行技术规范设置小时、日、月和年度数据有效性要求；</w:t>
      </w:r>
    </w:p>
    <w:p w14:paraId="436600D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 对缺测率过高或连续性较差的站点进行剔除；</w:t>
      </w:r>
    </w:p>
    <w:p w14:paraId="3354F94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4C3BB8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2.4 ERA5再分析资料</w:t>
      </w:r>
    </w:p>
    <w:p w14:paraId="0CD3092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2 m气温、露点温度和相对湿度；</w:t>
      </w:r>
    </w:p>
    <w:p w14:paraId="5B0D27A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10 m风速、风向及u、v分量；</w:t>
      </w:r>
    </w:p>
    <w:p w14:paraId="61A282A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地表气压；• 总降水量；• 边界层高度；• 地表太阳短波辐射；• 云量；• 土壤湿度；</w:t>
      </w:r>
    </w:p>
    <w:p w14:paraId="4293FC1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垂直速度或位势高度场，如开展天气形势分析。</w:t>
      </w:r>
    </w:p>
    <w:p w14:paraId="41D0DCE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将ERA5小时数据通过双线性插值或邻近格点法匹配至监测站点。考虑到ERA5对城市局地高温和海陆风刻画可能不足，可用站点气象数据或ERA5-Land进行敏感性验证。</w:t>
      </w:r>
    </w:p>
    <w:p w14:paraId="779CF50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CD0A6D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2.5 空间与时间匹配方法</w:t>
      </w:r>
    </w:p>
    <w:p w14:paraId="61FCB7D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统一为北京时间；</w:t>
      </w:r>
    </w:p>
    <w:p w14:paraId="3701230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将ERA5格点数据匹配至站点；</w:t>
      </w:r>
    </w:p>
    <w:p w14:paraId="7E88577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将站点数据汇总为城市尺度；</w:t>
      </w:r>
    </w:p>
    <w:p w14:paraId="665E11C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 对排放格点按行政边界求和；</w:t>
      </w:r>
    </w:p>
    <w:p w14:paraId="247A9B9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 统一年、季、月、日尺度；</w:t>
      </w:r>
    </w:p>
    <w:p w14:paraId="14CFFE0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6. 说明城市平均采用简单平均、站点加权平均还是人口加权平均。</w:t>
      </w:r>
    </w:p>
    <w:p w14:paraId="48760CA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6AB104F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2.6 趋势分析方法</w:t>
      </w:r>
    </w:p>
    <w:p w14:paraId="12B4C0E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线性趋势分析；</w:t>
      </w:r>
    </w:p>
    <w:p w14:paraId="2EE1503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Mann–Kendall趋势检验；</w:t>
      </w:r>
    </w:p>
    <w:p w14:paraId="3F4B821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Sen斜率估计；</w:t>
      </w:r>
    </w:p>
    <w:p w14:paraId="4EEA030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分段回归或变化点检验；</w:t>
      </w:r>
    </w:p>
    <w:p w14:paraId="53F1808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年际变化率和累计变化率；</w:t>
      </w:r>
    </w:p>
    <w:p w14:paraId="1EBD527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季节趋势分析。</w:t>
      </w:r>
    </w:p>
    <w:p w14:paraId="70B1E22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7C04CB0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2.7 气象影响分析方法</w:t>
      </w:r>
    </w:p>
    <w:p w14:paraId="65DA001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可采用三级方法体系：</w:t>
      </w:r>
    </w:p>
    <w:p w14:paraId="1886DB6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2.7.1 基础统计分析</w:t>
      </w:r>
    </w:p>
    <w:p w14:paraId="6B974B8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Pearson或Spearman相关分析；</w:t>
      </w:r>
    </w:p>
    <w:p w14:paraId="50BD5DB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偏相关分析；</w:t>
      </w:r>
    </w:p>
    <w:p w14:paraId="1F67D2F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分季节、分城市、分污染水平相关分析；</w:t>
      </w:r>
    </w:p>
    <w:p w14:paraId="30059A7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滞后相关分析。</w:t>
      </w:r>
    </w:p>
    <w:p w14:paraId="2635C2E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5E8A46B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2.7.2 非线性响应分析</w:t>
      </w:r>
    </w:p>
    <w:p w14:paraId="4A416D3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采用广义加性模型：</w:t>
      </w:r>
    </w:p>
    <w:p w14:paraId="55BC77A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390CD24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2.7.3 气象归一化</w:t>
      </w:r>
    </w:p>
    <w:p w14:paraId="6D28020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采用随机森林、极端随机树或XGBoost建立污染物—气象关系模型，通过重复抽样气象条件获得气象归一化浓度，用于区分：</w:t>
      </w:r>
    </w:p>
    <w:p w14:paraId="72F465E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排放和政策驱动的长期变化；</w:t>
      </w:r>
    </w:p>
    <w:p w14:paraId="7E697C6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气象条件引起的年际波动。</w:t>
      </w:r>
    </w:p>
    <w:p w14:paraId="101495F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可使用SHAP方法解释不同气象因子的相对贡献和非线性阈值。</w:t>
      </w:r>
    </w:p>
    <w:p w14:paraId="65239B1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3A21F3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2.8 空气质量达标评价方法</w:t>
      </w:r>
    </w:p>
    <w:p w14:paraId="39B9517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依据论文完成时最新正式实施的：</w:t>
      </w:r>
    </w:p>
    <w:p w14:paraId="0E319FD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《环境空气质量标准》；</w:t>
      </w:r>
    </w:p>
    <w:p w14:paraId="4A2BB69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《环境空气质量评价技术规范（试行）》或其最新替代文件；</w:t>
      </w:r>
    </w:p>
    <w:p w14:paraId="38EBE09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生态环境部关于城市环境空气质量评价的最新规定。</w:t>
      </w:r>
    </w:p>
    <w:p w14:paraId="62E02A9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重点评价：</w:t>
      </w:r>
    </w:p>
    <w:p w14:paraId="373010B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PM₂.₅年均浓度；</w:t>
      </w:r>
    </w:p>
    <w:p w14:paraId="2555886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PM₂.₅日均年度评价指标或超标天数；</w:t>
      </w:r>
    </w:p>
    <w:p w14:paraId="7C462E8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O₃最大8小时滑动平均第90百分位数；</w:t>
      </w:r>
    </w:p>
    <w:p w14:paraId="03D7B4E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各城市年度达标率；</w:t>
      </w:r>
    </w:p>
    <w:p w14:paraId="6BDBCB4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区域内达标城市比例；</w:t>
      </w:r>
    </w:p>
    <w:p w14:paraId="75234EC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污染物超标倍数和距标准差值。</w:t>
      </w:r>
    </w:p>
    <w:p w14:paraId="06E52AE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如果所谓“新标准”在论文研究时仍属于征求意见稿或尚未正式实施，则不能直接称为法定达标评价，建议采用：</w:t>
      </w:r>
    </w:p>
    <w:p w14:paraId="1FB688F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现行正式标准进行法定达标判定；</w:t>
      </w:r>
    </w:p>
    <w:p w14:paraId="2E9BE7F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拟修订限值进行情景评价；</w:t>
      </w:r>
    </w:p>
    <w:p w14:paraId="537C527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对比新旧标准下达标城市数量和达标年份的变化。</w:t>
      </w:r>
    </w:p>
    <w:p w14:paraId="498FDD7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3CF409D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2.9 复合污染事件识别方法</w:t>
      </w:r>
    </w:p>
    <w:p w14:paraId="186481E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2.9.1 PM₂.₅—臭氧复合污染</w:t>
      </w:r>
    </w:p>
    <w:p w14:paraId="428C8E2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建议采用两套定义：</w:t>
      </w:r>
    </w:p>
    <w:p w14:paraId="5ECEEC3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标准阈值法：</w:t>
      </w:r>
    </w:p>
    <w:p w14:paraId="5B217EB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PM2.5,d​&gt;SPM​,MDA8O3,d​&gt;SO3​​</w:t>
      </w:r>
    </w:p>
    <w:p w14:paraId="57634E7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其中，SPM​和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O3采用最新正式标准中的相应浓度限值。</w:t>
      </w:r>
    </w:p>
    <w:p w14:paraId="2808C4C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相对阈值法：</w:t>
      </w:r>
    </w:p>
    <w:p w14:paraId="00D9701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PM₂.₅日均浓度超过暖季或全年第90百分位数；</w:t>
      </w:r>
    </w:p>
    <w:p w14:paraId="0CB326F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MDA8 O₃超过同期第90百分位数；</w:t>
      </w:r>
    </w:p>
    <w:p w14:paraId="2C1EB6B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两者同日出现即定义为复合极端事件。</w:t>
      </w:r>
    </w:p>
    <w:p w14:paraId="1BD1F8A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标准阈值法适用于管理评价，相对阈值法适用于城市间气候差异比较。</w:t>
      </w:r>
    </w:p>
    <w:p w14:paraId="7E86E35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3AB6E84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2.9.2 高温—臭氧复合污染</w:t>
      </w:r>
    </w:p>
    <w:p w14:paraId="657B1BC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高温可采用：</w:t>
      </w:r>
    </w:p>
    <w:p w14:paraId="743098E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日最高气温达到气象高温日标准；臭氧采用MDA8 O₃超标或超过当地第90百分位数。建议同时采用绝对阈值和相对阈值，开展稳健性检验。</w:t>
      </w:r>
    </w:p>
    <w:p w14:paraId="19983AD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4DE8F5F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2.9.3 事件指标</w:t>
      </w:r>
    </w:p>
    <w:p w14:paraId="762D315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年发生频次；</w:t>
      </w:r>
    </w:p>
    <w:p w14:paraId="61960EA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复合污染日数；</w:t>
      </w:r>
    </w:p>
    <w:p w14:paraId="397DE79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平均持续时间和最长持续时间；</w:t>
      </w:r>
    </w:p>
    <w:p w14:paraId="6FEA42C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平均强度和峰值强度；</w:t>
      </w:r>
    </w:p>
    <w:p w14:paraId="359856A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影响站点数及空间覆盖范围；</w:t>
      </w:r>
    </w:p>
    <w:p w14:paraId="56CFAD8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首次和末次发生日期；</w:t>
      </w:r>
    </w:p>
    <w:p w14:paraId="66F2829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事件发生季节；</w:t>
      </w:r>
    </w:p>
    <w:p w14:paraId="71175E8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条件概率；</w:t>
      </w:r>
    </w:p>
    <w:p w14:paraId="451BF68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联合超标概率；</w:t>
      </w:r>
    </w:p>
    <w:p w14:paraId="25E8C9D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观测联合概率与随机独立概率之比。</w:t>
      </w:r>
    </w:p>
    <w:p w14:paraId="01981A1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2FDD90AD">
      <w:pPr>
        <w:ind w:firstLine="56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第三章 粤港澳大湾区人为源排放变化特征</w:t>
      </w:r>
    </w:p>
    <w:p w14:paraId="6216089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3.1 主要污染物排放总量变化</w:t>
      </w:r>
    </w:p>
    <w:p w14:paraId="779FA4D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分析SO₂、NOₓ、VOCs、一次PM₂.₅、NH₃和CO的年度变化，并计算：</w:t>
      </w:r>
    </w:p>
    <w:p w14:paraId="68B40F9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基准年至末期的减排比例；</w:t>
      </w:r>
    </w:p>
    <w:p w14:paraId="7417916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年均变化率；</w:t>
      </w:r>
    </w:p>
    <w:p w14:paraId="1766D90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不同政策阶段的变化率；</w:t>
      </w:r>
    </w:p>
    <w:p w14:paraId="2F18A87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各污染物之间的变化差异。</w:t>
      </w:r>
    </w:p>
    <w:p w14:paraId="02D4CA3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2217FDB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3.2 排放的空间分布及演变</w:t>
      </w:r>
    </w:p>
    <w:p w14:paraId="1B470D8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绘制各污染物排放强度空间分布图；</w:t>
      </w:r>
    </w:p>
    <w:p w14:paraId="01262EA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比较湾区核心城市、东岸、西岸和外围城市；</w:t>
      </w:r>
    </w:p>
    <w:p w14:paraId="3DF94C2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识别主要排放热点；</w:t>
      </w:r>
    </w:p>
    <w:p w14:paraId="47896D8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 分析排放热点的增强、减弱和迁移；</w:t>
      </w:r>
    </w:p>
    <w:p w14:paraId="10556FC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 讨论港口、工业区、道路交通和城市建成区的影响。</w:t>
      </w:r>
    </w:p>
    <w:p w14:paraId="29D10D4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3E8EF56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3.3 部门排放结构变化</w:t>
      </w:r>
    </w:p>
    <w:p w14:paraId="7ACC5B5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分别研究：</w:t>
      </w:r>
    </w:p>
    <w:p w14:paraId="0BB4778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电力源；• 工业源；• 交通源；• 居民源；• 农业源；• 其他源。</w:t>
      </w:r>
    </w:p>
    <w:p w14:paraId="5E31D78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重点回答：</w:t>
      </w:r>
    </w:p>
    <w:p w14:paraId="5F74490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PM₂.₅下降主要对应哪些部门减排？</w:t>
      </w:r>
    </w:p>
    <w:p w14:paraId="1CB985B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NOₓ减排是否主要来自电力和工业，而交通源降幅是否有限？</w:t>
      </w:r>
    </w:p>
    <w:p w14:paraId="16415BA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VOCs减排是否滞后于NOₓ？</w:t>
      </w:r>
    </w:p>
    <w:p w14:paraId="665420C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NH₃是否成为PM₂.₅进一步下降的潜在限制因素？</w:t>
      </w:r>
    </w:p>
    <w:p w14:paraId="3DE51B0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5CC4C0F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3.4 NOₓ与VOCs排放变化</w:t>
      </w:r>
    </w:p>
    <w:p w14:paraId="43A6DEF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计算NOₓ/VOCs或VOCs/NOₓ排放比值；</w:t>
      </w:r>
    </w:p>
    <w:p w14:paraId="360B2FB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分城市、分部门和分年份比较；</w:t>
      </w:r>
    </w:p>
    <w:p w14:paraId="2E5E2C1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分析比值变化与臭氧趋势之间的关系。</w:t>
      </w:r>
    </w:p>
    <w:p w14:paraId="4FF25F7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需要说明：排放比值只能作为臭氧敏感性变化的辅助指标，不能替代化学传输模型或观测型敏感性诊断。</w:t>
      </w:r>
    </w:p>
    <w:p w14:paraId="1EBB929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780A3E8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3.6 本章小结</w:t>
      </w:r>
    </w:p>
    <w:p w14:paraId="4B2608B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A852A3A">
      <w:pPr>
        <w:ind w:firstLine="56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第四章 PM₂.₅浓度时空变化及气象影响</w:t>
      </w:r>
    </w:p>
    <w:p w14:paraId="6D7BF1F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4.1 PM₂.₅总体变化特征</w:t>
      </w:r>
    </w:p>
    <w:p w14:paraId="4DEB100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区域年均浓度；• 各城市年均浓度；• 年际下降速率；</w:t>
      </w:r>
    </w:p>
    <w:p w14:paraId="2AAF349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新旧标准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下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PM₂.₅达标状况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eastAsia="zh-CN"/>
        </w:rPr>
        <w:t>：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PM₂.₅污染日数；• 不同浓度等级天数；• 变化点及政策阶段差异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eastAsia="zh-CN"/>
        </w:rPr>
        <w:t>；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达标年份变化；• 仍未达标城市及其主要原因；• 新旧标准下达标结果差异。</w:t>
      </w:r>
    </w:p>
    <w:p w14:paraId="12F6C2B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786306B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4.2 PM₂.₅季节和月际变化</w:t>
      </w:r>
    </w:p>
    <w:p w14:paraId="0185C66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比较春、夏、秋、冬：</w:t>
      </w:r>
    </w:p>
    <w:p w14:paraId="381F7C7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冬季静稳、高湿和区域积累；</w:t>
      </w:r>
    </w:p>
    <w:p w14:paraId="7AF1270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夏季降水、强对流和扩散清除；</w:t>
      </w:r>
    </w:p>
    <w:p w14:paraId="72C1517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春秋季区域输送和二次生成；</w:t>
      </w:r>
    </w:p>
    <w:p w14:paraId="59AF938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各城市季节差异。</w:t>
      </w:r>
    </w:p>
    <w:p w14:paraId="7B8D48D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5753EB4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4.3 PM₂.₅日变化特征</w:t>
      </w:r>
    </w:p>
    <w:p w14:paraId="5E1A85F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分析：</w:t>
      </w:r>
    </w:p>
    <w:p w14:paraId="0BBE3ED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小时平均日变化；</w:t>
      </w:r>
    </w:p>
    <w:p w14:paraId="7AADA47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工作日与周末差异；</w:t>
      </w:r>
    </w:p>
    <w:p w14:paraId="59DA9D4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污染日与清洁日差异；</w:t>
      </w:r>
    </w:p>
    <w:p w14:paraId="3D3209B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不同季节的峰谷时间；</w:t>
      </w:r>
    </w:p>
    <w:p w14:paraId="0F43AD9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交通排放和边界层日变化的可能作用。</w:t>
      </w:r>
    </w:p>
    <w:p w14:paraId="0E0BA78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2057D7D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4.4 PM₂.₅空间分布及城市差异</w:t>
      </w:r>
    </w:p>
    <w:p w14:paraId="4B6BFED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绘制站点和城市尺度空间分布；</w:t>
      </w:r>
    </w:p>
    <w:p w14:paraId="40CB6C4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比较核心城区、工业区、交通站点及区域背景站；</w:t>
      </w:r>
    </w:p>
    <w:p w14:paraId="54ED9E6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分析沿海—内陆和东岸—西岸差异；</w:t>
      </w:r>
    </w:p>
    <w:p w14:paraId="79F771D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 识别持续高值区和下降较慢区域；</w:t>
      </w:r>
    </w:p>
    <w:p w14:paraId="5C3CC1D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 分析区域空间相关性。</w:t>
      </w:r>
    </w:p>
    <w:p w14:paraId="3625C75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6450E2C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4.5 PM₂.₅与气象因子的关系</w:t>
      </w:r>
    </w:p>
    <w:p w14:paraId="11C9AB3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分别分析：</w:t>
      </w:r>
    </w:p>
    <w:p w14:paraId="1FAABB0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温度；• 相对湿度；• 风速和风向；• 降水；• 边界层高度；• 地表太阳辐射；• 气压。</w:t>
      </w:r>
    </w:p>
    <w:p w14:paraId="081513E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重点讨论非线性特征，例如：</w:t>
      </w:r>
    </w:p>
    <w:p w14:paraId="3BB5A06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低风速下污染积累；• 边界层高度较低时浓度上升；• 中高湿条件下二次气溶胶生成增强；• 强降水对颗粒物的湿清除；• 不同季节温度与PM₂.₅关系方向不一致。</w:t>
      </w:r>
    </w:p>
    <w:p w14:paraId="1ED700F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0D4FC5F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4.6 PM₂.₅气象归一化及趋势分解</w:t>
      </w:r>
    </w:p>
    <w:p w14:paraId="1A9E49B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比较：</w:t>
      </w:r>
    </w:p>
    <w:p w14:paraId="018DBD0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原始PM₂.₅趋势；• 气象归一化后趋势；• 气象贡献；• 非气象贡献。</w:t>
      </w:r>
    </w:p>
    <w:p w14:paraId="12C5DE3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可将非气象变化与MEIC中一次PM₂.₅、SO₂、NOₓ、NH₃和VOCs排放变化进行对照。</w:t>
      </w:r>
    </w:p>
    <w:p w14:paraId="5DDDD35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4.8 本章小结</w:t>
      </w:r>
    </w:p>
    <w:p w14:paraId="1783AAC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75E98CD">
      <w:pPr>
        <w:ind w:firstLine="56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第五章 臭氧污染时空变化及其驱动因素</w:t>
      </w:r>
    </w:p>
    <w:p w14:paraId="2584EF1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5.1 臭氧评价指标及总体变化</w:t>
      </w:r>
    </w:p>
    <w:p w14:paraId="4823864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重点采用：</w:t>
      </w:r>
    </w:p>
    <w:p w14:paraId="087B7E9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小时臭氧浓度；</w:t>
      </w:r>
    </w:p>
    <w:p w14:paraId="740B5AB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MDA8 O₃；</w:t>
      </w:r>
    </w:p>
    <w:p w14:paraId="733CFCC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MDA8 O₃第90百分位数；</w:t>
      </w:r>
    </w:p>
    <w:p w14:paraId="2D92962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臭氧超标日数；</w:t>
      </w:r>
    </w:p>
    <w:p w14:paraId="23C3C77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高浓度臭氧事件持续时间。</w:t>
      </w:r>
    </w:p>
    <w:p w14:paraId="31D6B1D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臭氧超标天数；</w:t>
      </w:r>
    </w:p>
    <w:p w14:paraId="00AAFFA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臭氧达标城市比例；</w:t>
      </w:r>
    </w:p>
    <w:p w14:paraId="3070461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超标程度及季节分布；</w:t>
      </w:r>
    </w:p>
    <w:p w14:paraId="4F20851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新旧标准下达标结果差异。</w:t>
      </w:r>
    </w:p>
    <w:p w14:paraId="624ADFA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02056FB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5.2 臭氧年际变化趋势</w:t>
      </w:r>
    </w:p>
    <w:p w14:paraId="5DE987A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区域和城市趋势；</w:t>
      </w:r>
    </w:p>
    <w:p w14:paraId="356E0A0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趋势显著性；</w:t>
      </w:r>
    </w:p>
    <w:p w14:paraId="4666E69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阶段性变化；</w:t>
      </w:r>
    </w:p>
    <w:p w14:paraId="3FFB7F5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原始趋势与气象归一化趋势比较。</w:t>
      </w:r>
    </w:p>
    <w:p w14:paraId="1CAEFFE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2F56F6B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5.3 臭氧季节、月际与日变化</w:t>
      </w:r>
    </w:p>
    <w:p w14:paraId="52BC177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臭氧高值月份；</w:t>
      </w:r>
    </w:p>
    <w:p w14:paraId="7EE74B1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春季与秋季臭氧峰值差异；</w:t>
      </w:r>
    </w:p>
    <w:p w14:paraId="0A52D22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夏季降水和季风对臭氧的抑制作用；</w:t>
      </w:r>
    </w:p>
    <w:p w14:paraId="5020F12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 午后臭氧峰值及夜间下降；</w:t>
      </w:r>
    </w:p>
    <w:p w14:paraId="6706A4B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 城区与外围站点的日变化差异；</w:t>
      </w:r>
    </w:p>
    <w:p w14:paraId="006A3E5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6. 工作日—周末效应。</w:t>
      </w:r>
    </w:p>
    <w:p w14:paraId="681C3BC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4C48538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5.4 臭氧空间分布及区域传输特征</w:t>
      </w:r>
    </w:p>
    <w:p w14:paraId="6882A03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臭氧高值区分布；</w:t>
      </w:r>
    </w:p>
    <w:p w14:paraId="3798847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城市中心与下风向区域差异；</w:t>
      </w:r>
    </w:p>
    <w:p w14:paraId="7BDD534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沿海和内陆差异；</w:t>
      </w:r>
    </w:p>
    <w:p w14:paraId="44431B8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不同主导风向下的臭氧空间格局；</w:t>
      </w:r>
    </w:p>
    <w:p w14:paraId="766516F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大范围同步超标事件。</w:t>
      </w:r>
    </w:p>
    <w:p w14:paraId="7FE2B72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425352A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5.5 臭氧与气象因子的关系</w:t>
      </w:r>
    </w:p>
    <w:p w14:paraId="46BDBA0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重点考察：</w:t>
      </w:r>
    </w:p>
    <w:p w14:paraId="5F9E6A0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气温；• 太阳辐射；• 相对湿度；• 风速与风向；• 边界层高度；• 云量和降水。</w:t>
      </w:r>
    </w:p>
    <w:p w14:paraId="086DD2E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构建臭氧气象响应曲线，识别高臭氧的典型气象条件组合，例如高温、强辐射、少云、低湿和适度风速。</w:t>
      </w:r>
    </w:p>
    <w:p w14:paraId="05535EF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2147881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5.6 排放变化与臭氧趋势的联系</w:t>
      </w:r>
    </w:p>
    <w:p w14:paraId="29A68BD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比较：• NOₓ排放趋势；• VOCs排放趋势；• NO₂浓度趋势；• O₃和Ox趋势；</w:t>
      </w:r>
    </w:p>
    <w:p w14:paraId="7281F71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VOCs/NOₓ排放比值变化；• PM₂.₅下降与太阳辐射增强的可能联系。</w:t>
      </w:r>
    </w:p>
    <w:p w14:paraId="62C50B3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此部分应使用“相关”“响应特征”或“可能机制”，避免在缺乏化学传输模式时直接作强因果判断。</w:t>
      </w:r>
    </w:p>
    <w:p w14:paraId="47F9E23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3AE3C93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5.7 臭氧气象归一化</w:t>
      </w:r>
    </w:p>
    <w:p w14:paraId="1186077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区分：</w:t>
      </w:r>
    </w:p>
    <w:p w14:paraId="67B3BF5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高温年份造成的臭氧异常；</w:t>
      </w:r>
    </w:p>
    <w:p w14:paraId="6D4F72C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排放和大气化学环境变化造成的长期趋势；</w:t>
      </w:r>
    </w:p>
    <w:p w14:paraId="4952544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各城市臭氧趋势对气象变化的敏感程度。</w:t>
      </w:r>
    </w:p>
    <w:p w14:paraId="037279A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5.8 本章小结</w:t>
      </w:r>
    </w:p>
    <w:p w14:paraId="4560E61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bookmarkStart w:id="0" w:name="_GoBack"/>
      <w:bookmarkEnd w:id="0"/>
    </w:p>
    <w:p w14:paraId="520939D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C77F19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7F7C1834">
      <w:pPr>
        <w:ind w:firstLine="56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第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六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章 PM₂.₅—臭氧与高温—臭氧复合污染</w:t>
      </w:r>
    </w:p>
    <w:p w14:paraId="6EAFB6A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.1  PM₂.₅—臭氧复合污染类型</w:t>
      </w:r>
    </w:p>
    <w:p w14:paraId="6CB5F11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可划分为：</w:t>
      </w:r>
    </w:p>
    <w:p w14:paraId="5B9E3CD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PM₂.₅单一污染；</w:t>
      </w:r>
    </w:p>
    <w:p w14:paraId="2F48BE4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臭氧单一污染；</w:t>
      </w:r>
    </w:p>
    <w:p w14:paraId="3CC4A55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PM₂.₅—臭氧同步污染；</w:t>
      </w:r>
    </w:p>
    <w:p w14:paraId="5388F79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 PM₂.₅向臭氧转换型过程；</w:t>
      </w:r>
    </w:p>
    <w:p w14:paraId="03A05C7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 臭氧向PM₂.₅转换型过程。</w:t>
      </w:r>
    </w:p>
    <w:p w14:paraId="55E4551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6.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比较各类型的气象条件和前体物排放背景。</w:t>
      </w:r>
    </w:p>
    <w:p w14:paraId="31B19C3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暖季和冷季相关关系；</w:t>
      </w:r>
    </w:p>
    <w:p w14:paraId="36463F7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PM₂.₅—臭氧复合事件气象背景</w:t>
      </w:r>
    </w:p>
    <w:p w14:paraId="3C2B983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比较复合污染日与普通日的：</w:t>
      </w:r>
    </w:p>
    <w:p w14:paraId="393E627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气温；• 相对湿度；• 风速；• 边界层高度；• 太阳辐射；• 降水；• 主导风向。</w:t>
      </w:r>
    </w:p>
    <w:p w14:paraId="54C861D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可采用合成分析、箱线图、概率密度和异常场分析。</w:t>
      </w:r>
    </w:p>
    <w:p w14:paraId="493882C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6645648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高温—臭氧复合事件时空变化</w:t>
      </w:r>
    </w:p>
    <w:p w14:paraId="14927E9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分析：</w:t>
      </w:r>
    </w:p>
    <w:p w14:paraId="1285689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高温日数；</w:t>
      </w:r>
    </w:p>
    <w:p w14:paraId="119CCB1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臭氧污染日数；</w:t>
      </w:r>
    </w:p>
    <w:p w14:paraId="756DB13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高温—臭氧复合日数；</w:t>
      </w:r>
    </w:p>
    <w:p w14:paraId="3AC5838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条件概率P(O3​超标∣高温)；</w:t>
      </w:r>
    </w:p>
    <w:p w14:paraId="5DF4BB6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复合事件年际趋势；</w:t>
      </w:r>
    </w:p>
    <w:p w14:paraId="6F4F6D5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各城市发生频率；</w:t>
      </w:r>
    </w:p>
    <w:p w14:paraId="2500CB0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复合事件持续时间和强度。</w:t>
      </w:r>
    </w:p>
    <w:p w14:paraId="41F33D6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温度升高对应的臭氧增幅；</w:t>
      </w:r>
    </w:p>
    <w:p w14:paraId="47EDF9C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臭氧快速上升的温度区间；</w:t>
      </w:r>
    </w:p>
    <w:p w14:paraId="128F100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极端高温下是否存在臭氧“平台”或下降；</w:t>
      </w:r>
    </w:p>
    <w:p w14:paraId="1CE4E7A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不同湿度、风速和辐射条件下温度效应的差异。</w:t>
      </w:r>
    </w:p>
    <w:p w14:paraId="224C640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5C05BFB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6230228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6.3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复合污染风险分区</w:t>
      </w:r>
    </w:p>
    <w:p w14:paraId="346AAAE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根据复合事件频率、持续时间和强度，将城市或站点划分为：</w:t>
      </w:r>
    </w:p>
    <w:p w14:paraId="71F075E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高风险区；</w:t>
      </w:r>
    </w:p>
    <w:p w14:paraId="7F1E6DB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较高风险区；</w:t>
      </w:r>
    </w:p>
    <w:p w14:paraId="414D5A6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中风险区；</w:t>
      </w:r>
    </w:p>
    <w:p w14:paraId="3CEE440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低风险区。</w:t>
      </w:r>
    </w:p>
    <w:p w14:paraId="32F2049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可构建综合风险指数，但需通过权重敏感性分析检验稳健性。</w:t>
      </w:r>
    </w:p>
    <w:p w14:paraId="4A5DBE8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74A80417">
      <w:pPr>
        <w:ind w:firstLine="56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第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七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章 讨论</w:t>
      </w:r>
    </w:p>
    <w:p w14:paraId="6C79256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.1 排放减排与浓度变化的不一致性</w:t>
      </w:r>
    </w:p>
    <w:p w14:paraId="326BEB8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讨论排放变化未必与浓度线性对应的原因：</w:t>
      </w:r>
    </w:p>
    <w:p w14:paraId="18E585F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气象波动；• 二次污染形成；• 区域输送；• 臭氧化学非线性；• 清单误差；</w:t>
      </w:r>
    </w:p>
    <w:p w14:paraId="11F76B6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站点代表性差异。</w:t>
      </w:r>
    </w:p>
    <w:p w14:paraId="1A61AB8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4BAFFAC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.2 PM₂.₅与臭氧协同治理</w:t>
      </w:r>
    </w:p>
    <w:p w14:paraId="79543F8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提出：</w:t>
      </w:r>
    </w:p>
    <w:p w14:paraId="1D327488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按照“所有基本污染物均达标才判定城市空气质量达标”的原则，分析：</w:t>
      </w:r>
    </w:p>
    <w:p w14:paraId="54C5FE6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PM₂.₅制约型城市；</w:t>
      </w:r>
    </w:p>
    <w:p w14:paraId="13686C1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臭氧制约型城市；</w:t>
      </w:r>
    </w:p>
    <w:p w14:paraId="3F101EA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PM₂.₅和臭氧共同制约型城市；</w:t>
      </w:r>
    </w:p>
    <w:p w14:paraId="61AA0EB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不同年份首要污染物变化；</w:t>
      </w:r>
    </w:p>
    <w:p w14:paraId="770A245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大湾区整体达标率。</w:t>
      </w:r>
    </w:p>
    <w:p w14:paraId="267E247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深化NOₓ与VOCs协同减排；</w:t>
      </w:r>
    </w:p>
    <w:p w14:paraId="54FD570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根据臭氧敏感性分区实施差异化控制；</w:t>
      </w:r>
    </w:p>
    <w:p w14:paraId="3DD9F84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加强溶剂使用、石化、交通和港口源控制；</w:t>
      </w:r>
    </w:p>
    <w:p w14:paraId="78CFC61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关注NH₃及二次无机气溶胶；</w:t>
      </w:r>
    </w:p>
    <w:p w14:paraId="4FC62A5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避免只控制颗粒物而忽视臭氧响应。</w:t>
      </w:r>
    </w:p>
    <w:p w14:paraId="4E3E5857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759766C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.3 高温背景下的臭氧适应策略</w:t>
      </w:r>
    </w:p>
    <w:p w14:paraId="56035C0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建立高温—臭氧联合预警；</w:t>
      </w:r>
    </w:p>
    <w:p w14:paraId="251FD7F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针对持续高温过程实施前体物短期减排；</w:t>
      </w:r>
    </w:p>
    <w:p w14:paraId="734C043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加强午后户外健康风险提示；</w:t>
      </w:r>
    </w:p>
    <w:p w14:paraId="7050C04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将气候变化因素纳入长期空气质量规划。</w:t>
      </w:r>
    </w:p>
    <w:p w14:paraId="67139C91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3972BA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.4 研究不确定性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和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未来研究展望</w:t>
      </w:r>
    </w:p>
    <w:p w14:paraId="37BF489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MEIC年份和空间分辨率限制；</w:t>
      </w:r>
    </w:p>
    <w:p w14:paraId="6C61B23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香港、澳门与内地监测数据口径不同；</w:t>
      </w:r>
    </w:p>
    <w:p w14:paraId="0A73E60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站点增加或迁移造成趋势偏差；</w:t>
      </w:r>
    </w:p>
    <w:p w14:paraId="6BE89003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 ERA5对城市热岛和局地海陆风刻画不足；</w:t>
      </w:r>
    </w:p>
    <w:p w14:paraId="5185295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 统计模型不能完全替代大气化学模式；</w:t>
      </w:r>
    </w:p>
    <w:p w14:paraId="17A7A2D5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6. 未使用VOCs组分观测时，臭氧敏感性判断有限；</w:t>
      </w:r>
    </w:p>
    <w:p w14:paraId="6AF5C83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7. 单纯相关分析不能证明排放—浓度因果关系；</w:t>
      </w:r>
    </w:p>
    <w:p w14:paraId="7CC8000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8. 复合事件结论对阈值选择可能敏感。</w:t>
      </w:r>
    </w:p>
    <w:p w14:paraId="44A31C1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4685B65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5DF4578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FA9DEA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第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八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章 结论</w:t>
      </w:r>
    </w:p>
    <w:p w14:paraId="3486F622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.1 主要结论</w:t>
      </w:r>
    </w:p>
    <w:p w14:paraId="63BEB69D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围绕以下五条主线凝练：</w:t>
      </w:r>
    </w:p>
    <w:p w14:paraId="3A10AD24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排放总量、空间和部门结构变化；</w:t>
      </w:r>
    </w:p>
    <w:p w14:paraId="6965B8BC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2. PM₂.₅时空变化及气象贡献；</w:t>
      </w:r>
    </w:p>
    <w:p w14:paraId="3AF03F16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臭氧时空变化及排放—气象响应；</w:t>
      </w:r>
    </w:p>
    <w:p w14:paraId="7D2C453B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4. 新标准下空气质量达标程度；</w:t>
      </w:r>
    </w:p>
    <w:p w14:paraId="125006FE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5. PM₂.₅—臭氧与高温—臭氧复合污染特征。</w:t>
      </w:r>
    </w:p>
    <w:p w14:paraId="252679A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.2 政策建议</w:t>
      </w:r>
    </w:p>
    <w:p w14:paraId="5A16408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污染物与前体物协同控制；</w:t>
      </w:r>
    </w:p>
    <w:p w14:paraId="6C4CDB00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城市差异化减排；</w:t>
      </w:r>
    </w:p>
    <w:p w14:paraId="540AAD39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秋季臭氧与冬季PM₂.₅分季节管控；</w:t>
      </w:r>
    </w:p>
    <w:p w14:paraId="3A639D1A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高温—臭氧联合预警；</w:t>
      </w:r>
    </w:p>
    <w:p w14:paraId="70A9E46F">
      <w:pPr>
        <w:ind w:firstLine="5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• 粤港澳跨区域监测和联防联控。</w:t>
      </w:r>
    </w:p>
    <w:p w14:paraId="2D15C649">
      <w:pPr>
        <w:ind w:firstLine="560"/>
        <w:rPr>
          <w:rFonts w:hint="eastAsia"/>
          <w:b/>
          <w:bCs/>
          <w:sz w:val="28"/>
          <w:szCs w:val="28"/>
        </w:rPr>
      </w:pPr>
    </w:p>
    <w:p w14:paraId="5300F074">
      <w:pPr>
        <w:ind w:firstLine="560"/>
        <w:rPr>
          <w:rFonts w:hint="eastAsia"/>
          <w:b/>
          <w:bCs/>
          <w:sz w:val="28"/>
          <w:szCs w:val="28"/>
        </w:rPr>
      </w:pPr>
    </w:p>
    <w:p w14:paraId="32FBC8E7">
      <w:pPr>
        <w:ind w:firstLine="560"/>
        <w:rPr>
          <w:rFonts w:hint="eastAsia"/>
          <w:b/>
          <w:bCs/>
          <w:sz w:val="28"/>
          <w:szCs w:val="28"/>
        </w:rPr>
      </w:pPr>
    </w:p>
    <w:p w14:paraId="1A90863C">
      <w:pPr>
        <w:ind w:firstLine="560"/>
        <w:rPr>
          <w:rFonts w:hint="eastAsia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69E066"/>
    <w:multiLevelType w:val="singleLevel"/>
    <w:tmpl w:val="C769E0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A5ED81D"/>
    <w:multiLevelType w:val="singleLevel"/>
    <w:tmpl w:val="DA5ED8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FB9F802"/>
    <w:multiLevelType w:val="singleLevel"/>
    <w:tmpl w:val="2FB9F8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D4E"/>
    <w:rsid w:val="003350AD"/>
    <w:rsid w:val="00572333"/>
    <w:rsid w:val="00694E35"/>
    <w:rsid w:val="00D94AF5"/>
    <w:rsid w:val="00E12D4E"/>
    <w:rsid w:val="00ED4402"/>
    <w:rsid w:val="00F458EA"/>
    <w:rsid w:val="167A1613"/>
    <w:rsid w:val="1CFD391F"/>
    <w:rsid w:val="22F57506"/>
    <w:rsid w:val="37EE444C"/>
    <w:rsid w:val="55473BA1"/>
    <w:rsid w:val="55AC109B"/>
    <w:rsid w:val="566D0271"/>
    <w:rsid w:val="5DB111A0"/>
    <w:rsid w:val="6EFC777A"/>
    <w:rsid w:val="714047E9"/>
    <w:rsid w:val="76674885"/>
    <w:rsid w:val="7F433417"/>
    <w:rsid w:val="7FB4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4298</Words>
  <Characters>6007</Characters>
  <Lines>73</Lines>
  <Paragraphs>20</Paragraphs>
  <TotalTime>5</TotalTime>
  <ScaleCrop>false</ScaleCrop>
  <LinksUpToDate>false</LinksUpToDate>
  <CharactersWithSpaces>6245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2026-04-22T06:52:00Z</dcterms:created>
  <dc:creator>Keqin Duan</dc:creator>
  <cp:lastModifiedBy>克勤</cp:lastModifiedBy>
  <dcterms:modified xsi:type="dcterms:W3CDTF">2026-09-01T12:00:31Z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eyJoZGlkIjoiYjViYjMxZGZkNDA1ZGJkY2YyMThmMTgxZjBhYzI3MGMiLCJ1c2VySWQiOiI1NTEzNTQ4NjQifQ==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028D5EA207364AF6848DD78CBA28633D_13</vt:lpwstr>
  </property>
</Properties>
</file>