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Enterprise AI &amp; API Gateway</w:t>
      </w:r>
    </w:p>
    <w:p>
      <w:pPr>
        <w:jc w:val="center"/>
      </w:pPr>
      <w:r>
        <w:rPr/>
        <w:t>ERD / Logical Data Model V1.2 Final</w:t>
      </w:r>
    </w:p>
    <w:p>
      <w:pPr>
        <w:jc w:val="center"/>
      </w:pPr>
      <w:r>
        <w:rPr>
          <w:i/>
        </w:rPr>
        <w:t>Logical schema, ownership, relationships, constraints, indexes, retention and delete behavior</w:t>
      </w:r>
    </w:p>
    <w:p>
      <w:pPr>
        <w:pStyle w:val="Subtitle"/>
      </w:pPr>
      <w:r>
        <w:rPr/>
        <w:t>Baseline: PRD V1.4 (Frozen) + HLD V1.1 corrections + M0–M9 Frozen Execution Contracts + Final Contract Reconciliation V1</w:t>
      </w:r>
    </w:p>
    <w:p>
      <w:pPr>
        <w:pStyle w:val="Heading1"/>
      </w:pPr>
      <w:r>
        <w:rPr/>
        <w:t>1. Purpose and Status</w:t>
      </w:r>
    </w:p>
    <w:p>
      <w:pPr/>
      <w:r>
        <w:rPr/>
        <w:t>این سند مدل منطقی داده V1 را برای Gateway Core، Normal API Engine، LLM Gateway و Control Plane قفل می‌کند. هدف آن تبدیل تصمیم‌های PRD/HLD به Entity، Key، Relationship، Constraint، Index، Retention و Delete Behavior قابل تبدیل به Migration است. نوع‌های فیزیکی دقیق، نام Indexها و جزئیات Partitioning در Physical Schema/Alembic نهایی می‌شوند.</w:t>
      </w:r>
    </w:p>
    <w:p>
      <w:pPr/>
      <w:r>
        <w:rPr/>
        <w:t>V1.2 Final consolidates every approved logical-data delta discovered during M0–M9: service slug identity, persistent idempotency, ADMIN_TOKEN protection scope, enforceable LLM certification state, request/cost completeness semantics, retention checkpoints, canonical UUID v7 request identity, and security-status invalidation boundaries.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 w:val="true"/>
        </w:trPr>
        <w:tc>
          <w:tcPr>
            <w:tcW w:type="dxa" w:w="5184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Item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Decision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Database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PostgreSQL is the system of record.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Primary keys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UUID for domain entities; generated by application/database-approved UUID strategy.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Tenant model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V1 single deployment tenant, but tenant_id is mandatory on tenant-owned data.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Time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All timestamps stored as UTC timestamptz.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Soft delete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Configuration/master entities use status/enabled or deleted_at where audit/history requires preservation.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Secrets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Only ciphertext + metadata persisted; plaintext secret is never stored.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Runtime state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Redis/in-memory state is not modeled as durable relational truth.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Request identity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Canonical request_id is Gateway-generated UUID v7; client correlation never replaces it.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Credential invalidation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Admin and Data Plane credential/app disable/revoke authorization staleness is &lt;=5s via dedicated security-status caching/invalidation; this is runtime state, not general config cache.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Idempotency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Mandatory mutation idempotency truth is PostgreSQL-persistent; replay secret material is encrypted and TTL-bound.</w:t>
            </w:r>
          </w:p>
        </w:tc>
      </w:tr>
    </w:tbl>
    <w:p>
      <w:pPr>
        <w:pStyle w:val="Heading1"/>
      </w:pPr>
      <w:r>
        <w:rPr/>
        <w:t>2. Domain Map</w:t>
      </w:r>
    </w:p>
    <w:p>
      <w:pPr/>
      <w:r>
        <w:rPr/>
        <w:br/>
        <w:t>Control Plane / Identity</w:t>
        <w:br/>
        <w:t xml:space="preserve">  tenants ──&lt; admin_users ──&lt; admin_tokens</w:t>
        <w:br/>
        <w:t xml:space="preserve">      └────&lt; applications ──&lt; api_keys ──&lt; api_key_permissions</w:t>
        <w:br/>
        <w:br/>
        <w:t>Normal API</w:t>
        <w:br/>
        <w:t xml:space="preserve">  tenants ──&lt; services ──&lt; routes</w:t>
        <w:br/>
        <w:t xml:space="preserve">                 └────&lt; service_credentials</w:t>
        <w:br/>
        <w:t xml:space="preserve">  routes/services ──&lt; rate_limit_policies</w:t>
        <w:br/>
        <w:br/>
        <w:t>LLM</w:t>
        <w:br/>
        <w:t xml:space="preserve">  tenants ──&lt; llm_providers ──&lt; llm_provider_targets ──&lt; llm_models</w:t>
        <w:br/>
        <w:t xml:space="preserve">                    └────&lt; llm_provider_credentials</w:t>
        <w:br/>
        <w:t xml:space="preserve">  llm_models ──&lt; llm_model_capabilities</w:t>
        <w:br/>
        <w:t xml:space="preserve">  tenants ──&lt; llm_aliases ──&lt; llm_alias_targets &gt;── llm_provider_targets / llm_models</w:t>
        <w:br/>
        <w:br/>
        <w:t>Telemetry</w:t>
        <w:br/>
        <w:t xml:space="preserve">  requests ──0..1── llm_requests ──&lt; llm_attempts</w:t>
        <w:br/>
        <w:t xml:space="preserve">  tenants ──&lt; audit_logs</w:t>
        <w:br/>
        <w:t xml:space="preserve">  tenants ──&lt; config_versions</w:t>
        <w:br/>
      </w:r>
    </w:p>
    <w:p>
      <w:pPr>
        <w:pStyle w:val="Heading1"/>
      </w:pPr>
      <w:r>
        <w:rPr/>
        <w:t>3. Tenant and Administrative Identity</w:t>
      </w:r>
    </w:p>
    <w:p>
      <w:pPr>
        <w:pStyle w:val="Heading2"/>
      </w:pPr>
      <w:r>
        <w:rPr/>
        <w:t>3.1 tenants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 w:val="true"/>
        </w:trPr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Column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Logical type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Null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PK, globally unique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code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varchar(64)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Unique immutable tenant code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name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varchar(200)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Display name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status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enum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ACTIVE | DISABLED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created_at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UTC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updated_at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UTC</w:t>
            </w:r>
          </w:p>
        </w:tc>
      </w:tr>
    </w:tbl>
    <w:p>
      <w:pPr/>
      <w:r>
        <w:rPr/>
        <w:t>V1 bootstrap creates exactly one default tenant. No tenant-owned repository query may omit tenant_id.</w:t>
      </w:r>
    </w:p>
    <w:p>
      <w:pPr>
        <w:pStyle w:val="Heading2"/>
      </w:pPr>
      <w:r>
        <w:rPr/>
        <w:t>3.2 admin_users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 w:val="true"/>
        </w:trPr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Column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Null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tenant_id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FK tenants.id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username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varchar(128)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Unique within tenant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display_name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varchar(200)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status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enum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ACTIVE | DISABLED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created_at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updated_at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</w:tbl>
    <w:p>
      <w:pPr/>
      <w:r>
        <w:rPr/>
        <w:t>UNIQUE (tenant_id, username). Bootstrap CLI may create the first active admin only when none exists for the deployment tenant.</w:t>
      </w:r>
    </w:p>
    <w:p>
      <w:pPr>
        <w:pStyle w:val="Heading2"/>
      </w:pPr>
      <w:r>
        <w:rPr/>
        <w:t>3.3 admin_tokens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 w:val="true"/>
        </w:trPr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Column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Null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tenant_id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FK tenants.id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admin_user_id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FK admin_users.id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name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varchar(128)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token_prefix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varchar(24)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Non-secret lookup/display prefix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token_hash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varchar(255)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Unique hash; raw token never persisted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expires_at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last_used_at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revoked_at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created_at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</w:tbl>
    <w:p>
      <w:pPr/>
      <w:r>
        <w:rPr/>
        <w:t>Composite tenant integrity must ensure admin_user belongs to the same tenant. Deleting an admin must not destroy audit history; disable/revoke is preferred.</w:t>
      </w:r>
    </w:p>
    <w:p>
      <w:pPr>
        <w:pStyle w:val="Heading1"/>
      </w:pPr>
      <w:r>
        <w:rPr/>
        <w:t>4. Applications, API Keys and Authorization</w:t>
      </w:r>
    </w:p>
    <w:p>
      <w:pPr>
        <w:pStyle w:val="Heading2"/>
      </w:pPr>
      <w:r>
        <w:rPr/>
        <w:t>4.1 applications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 w:val="true"/>
        </w:trPr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Column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Null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tenant_id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FK tenants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name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varchar(160)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Unique within tenant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description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text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status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enum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ACTIVE | DISABLED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created_at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updated_at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</w:tbl>
    <w:p>
      <w:pPr/>
      <w:r>
        <w:rPr/>
        <w:t>UNIQUE (tenant_id, name). `status=DISABLED` is a security-sensitive Data Plane identity state: after committed disable, all owned Gateway API Keys must cease authorization within &lt;=5 seconds through the dedicated credential security-status path.</w:t>
      </w:r>
    </w:p>
    <w:p>
      <w:pPr>
        <w:pStyle w:val="Heading2"/>
      </w:pPr>
      <w:r>
        <w:rPr/>
        <w:t>4.2 api_keys</w:t>
      </w:r>
    </w:p>
    <w:p>
      <w:pPr/>
      <w:r>
        <w:rPr/>
        <w:t>Revocation is security-sensitive and must become effective for Data Plane authorization within &lt;=5 seconds. The durable source of truth is `status/revoked_at`; Redis/local security-status caches are bounded runtime acceleration only.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 w:val="true"/>
        </w:trPr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Column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Null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tenant_id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FK tenants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application_id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FK applications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name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varchar(128)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key_prefix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varchar(24)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key_hash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varchar(255)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Unique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status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enum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ACTIVE | DISABLED | REVOKED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expires_at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last_used_at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created_at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revoked_at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</w:tbl>
    <w:p>
      <w:pPr>
        <w:pStyle w:val="Heading2"/>
      </w:pPr>
      <w:r>
        <w:rPr/>
        <w:t>4.3 api_key_permissions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 w:val="true"/>
        </w:trPr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Column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Null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tenant_id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Tenant authorization boundary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api_key_id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FK api_keys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resource_type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enum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SERVICE | ROUTE | LLM_ALIAS | LLM_MODEL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resource_id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Logical polymorphic resource reference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action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enum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V1: INVOKE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created_at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</w:tbl>
    <w:p>
      <w:pPr/>
      <w:r>
        <w:rPr/>
        <w:t>UNIQUE (tenant_id, api_key_id, resource_type, resource_id, action). Because PostgreSQL cannot enforce a conventional FK across a polymorphic resource_id, the service layer must validate resource existence and same-tenant ownership transactionally. Cross-tenant lookup returns 404/resource_not_found; same-tenant resource without permission returns 403/authorization_error.</w:t>
      </w:r>
    </w:p>
    <w:p>
      <w:pPr>
        <w:pStyle w:val="Heading1"/>
      </w:pPr>
      <w:r>
        <w:rPr/>
        <w:t>5. Normal API Domain</w:t>
      </w:r>
    </w:p>
    <w:p>
      <w:pPr>
        <w:pStyle w:val="Heading2"/>
      </w:pPr>
      <w:r>
        <w:rPr/>
        <w:t>5.1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 w:val="true"/>
        </w:trPr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Column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Null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tenant_id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FK tenants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name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varchar(160)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Unique within tenant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base_url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text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Validated upstream URL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timeout_ms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integer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&gt; 0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status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enum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ACTIVE | DISABLED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health_path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varchar(512)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Optional health endpoint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created_at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updated_at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slug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varchar(63)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Tenant-scoped immutable public path identity; lowercase ASCII `[a-z0-9][a-z0-9-]{0,62}`; reserved namespaces rejected</w:t>
            </w:r>
          </w:p>
        </w:tc>
      </w:tr>
    </w:tbl>
    <w:p>
      <w:pPr/>
      <w:r>
        <w:rPr/>
        <w:t>UNIQUE (tenant_id, name) for operator display naming and UNIQUE (tenant_id, slug) for public routing identity. Slug is immutable through normal PATCH in V1; typo correction is local-only audited CLI and does not change service UUID.</w:t>
      </w:r>
    </w:p>
    <w:p>
      <w:pPr>
        <w:pStyle w:val="Heading2"/>
      </w:pPr>
      <w:r>
        <w:rPr/>
        <w:t>5.2 service_credentials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 w:val="true"/>
        </w:trPr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Column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Null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tenant_id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FK tenants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service_id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FK services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auth_type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enum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NONE | STATIC_BEARER | STATIC_HEADER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header_name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varchar(128)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Required for STATIC_HEADER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secret_ciphertext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bytea/text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Encrypted secret only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key_version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varchar(64)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Encryption key version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status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enum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ACTIVE | DISABLED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created_at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rotated_at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</w:tbl>
    <w:p>
      <w:pPr/>
      <w:r>
        <w:rPr/>
        <w:t>V1 allows at most one ACTIVE credential per service. This is a database-enforced invariant, not only an application rule: create a partial unique index on (tenant_id, service_id) WHERE status = 'ACTIVE'. Secret plaintext is transient only.</w:t>
      </w:r>
    </w:p>
    <w:p>
      <w:pPr>
        <w:pStyle w:val="Heading2"/>
      </w:pPr>
      <w:r>
        <w:rPr/>
        <w:t>5.3 routes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 w:val="true"/>
        </w:trPr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Column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Null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tenant_id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FK tenants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service_id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FK services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name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varchar(160)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path_pattern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varchar(1024)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Gateway path matcher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upstream_path_template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varchar(1024)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methods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jsonb / array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Allowed HTTP methods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timeout_ms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integer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Override service timeout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header_policy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jsonb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Allow/drop/inject policy metadata; no secret values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status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enum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ACTIVE | DISABLED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priority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integer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Route resolution precedence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created_at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updated_at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</w:tbl>
    <w:p>
      <w:pPr/>
      <w:r>
        <w:rPr/>
        <w:t>Database backstop: UNIQUE (tenant_id, path_pattern, priority) prevents exact duplicates at the same priority. Because wildcard/template overlap cannot be fully expressed as a relational uniqueness constraint, every Admin API create/update/enable operation for a route MUST run a deterministic route-overlap validator inside the same configuration transaction. The mutation MUST be rejected if it would leave two ACTIVE routes with ambiguous match precedence for the same tenant. This is a V1 acceptance gate, not an optional recommendation. Route + upstream target remains the Normal API circuit-breaker key.</w:t>
      </w:r>
    </w:p>
    <w:p>
      <w:pPr>
        <w:pStyle w:val="Heading1"/>
      </w:pPr>
      <w:r>
        <w:rPr/>
        <w:t>6. LLM Provider, Model and Alias Domain</w:t>
      </w:r>
    </w:p>
    <w:p>
      <w:pPr>
        <w:pStyle w:val="Heading2"/>
      </w:pPr>
      <w:r>
        <w:rPr/>
        <w:t>6.1 llm_providers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 w:val="true"/>
        </w:trPr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Column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Null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tenant_id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FK tenants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name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varchar(160)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Unique within tenant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provider_type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enum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OPENAI | ANTHROPIC | VLLM | GENERIC_OPENAI_COMPAT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status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enum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ACTIVE | DISABLED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created_at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updated_at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</w:tbl>
    <w:p>
      <w:pPr>
        <w:pStyle w:val="Heading2"/>
      </w:pPr>
      <w:r>
        <w:rPr/>
        <w:t>6.2 llm_provider_targets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 w:val="true"/>
        </w:trPr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Column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Null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tenant_id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FK tenants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provider_id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FK llm_providers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name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varchar(160)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Deployment/endpoint name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base_url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text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timeout_ms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integer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max_concurrency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integer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&gt; 0 when set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status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enum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ACTIVE | DISABLED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created_at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updated_at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certification_status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enum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UNVERIFIED | CERTIFIED | FAILED; default UNVERIFIED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allow_uncertified_runtime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boolean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Default false; explicit audited override makes non-CERTIFIED target EXPERIMENTAL at runtime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certified_at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Last successful live certification timestamp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certification_metadata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jsonb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Safe certification reference/result metadata only; no credentials/raw provider payload</w:t>
            </w:r>
          </w:p>
        </w:tc>
      </w:tr>
    </w:tbl>
    <w:p>
      <w:pPr/>
      <w:r>
        <w:rPr/>
        <w:t>A provider may expose multiple targets/deployments. Circuit state is scoped to provider_target + model/deployment. Runtime eligibility is ACTIVE AND (`certification_status=CERTIFIED` OR `allow_uncertified_runtime=true`). A non-CERTIFIED target with override enabled runs as EXPERIMENTAL; ordinary Data Plane responses do not expose certification internals.</w:t>
      </w:r>
    </w:p>
    <w:p>
      <w:pPr>
        <w:pStyle w:val="Heading2"/>
      </w:pPr>
      <w:r>
        <w:rPr/>
        <w:t>6.3 llm_provider_credentials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 w:val="true"/>
        </w:trPr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Column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Null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tenant_id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FK tenants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provider_target_id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FK target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secret_ciphertext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bytea/text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Encrypted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key_version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varchar(64)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status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enum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ACTIVE | DISABLED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created_at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rotated_at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</w:tbl>
    <w:p>
      <w:pPr/>
      <w:r>
        <w:rPr/>
        <w:t>V1 also allows at most one ACTIVE credential per provider target. Enforce with a partial unique index on (tenant_id, provider_target_id) WHERE status = 'ACTIVE'. Credential rotation is performed as an atomic replace/activate transaction; concurrent dual-active credentials are intentionally out of V1 to keep credential selection deterministic.</w:t>
      </w:r>
    </w:p>
    <w:p>
      <w:pPr>
        <w:pStyle w:val="Heading2"/>
      </w:pPr>
      <w:r>
        <w:rPr/>
        <w:t>6.4 llm_models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 w:val="true"/>
        </w:trPr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Column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Null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tenant_id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FK tenants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provider_target_id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FK target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gateway_name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varchar(160)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Internal exposed name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provider_model_name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varchar(255)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Provider-side identifier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status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enum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ACTIVE | DISABLED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created_at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updated_at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</w:tbl>
    <w:p>
      <w:pPr/>
      <w:r>
        <w:rPr/>
        <w:t>UNIQUE (tenant_id, gateway_name). `gateway_name` is the concrete public-model identifier when direct model access is allowed. Within a tenant it MUST NOT collide with any `llm_aliases.name`; the Control Plane enforces one tenant-visible model namespace. Provider-side uniqueness may be (provider_target_id, provider_model_name).</w:t>
      </w:r>
    </w:p>
    <w:p>
      <w:pPr>
        <w:pStyle w:val="Heading2"/>
      </w:pPr>
      <w:r>
        <w:rPr/>
        <w:t>6.5 llm_model_capabilities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 w:val="true"/>
        </w:trPr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Column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Null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model_id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FK llm_models; part PK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capability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enum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CHAT | STREAMING | TOOLS | EMBEDDINGS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created_at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</w:tbl>
    <w:p>
      <w:pPr/>
      <w:r>
        <w:rPr/>
        <w:t>PRIMARY KEY (model_id, capability). EMBEDDINGS capability may exist in metadata even though /v1/embeddings is out of V1 public API.</w:t>
      </w:r>
    </w:p>
    <w:p>
      <w:pPr>
        <w:pStyle w:val="Heading2"/>
      </w:pPr>
      <w:r>
        <w:rPr/>
        <w:t>6.6 llm_aliases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 w:val="true"/>
        </w:trPr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Column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Null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tenant_id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FK tenants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name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varchar(128)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e.g. smart, fast, private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status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enum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ACTIVE | DISABLED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required_capabilities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jsonb/array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Optional routing gate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created_at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updated_at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</w:tbl>
    <w:p>
      <w:pPr/>
      <w:r>
        <w:rPr/>
        <w:t>UNIQUE (tenant_id, name). Alias name shares the same tenant-visible namespace as `llm_models.gateway_name`; Control Plane validation rejects collisions with concrete public model names.</w:t>
      </w:r>
    </w:p>
    <w:p>
      <w:pPr>
        <w:pStyle w:val="Heading2"/>
      </w:pPr>
      <w:r>
        <w:rPr/>
        <w:t>6.7 llm_alias_targets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 w:val="true"/>
        </w:trPr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Column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Null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tenant_id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FK tenants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alias_id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FK aliases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model_id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FK models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priority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integer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1 = primary; higher = fallback order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enabled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boolean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created_at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</w:tbl>
    <w:p>
      <w:pPr/>
      <w:r>
        <w:rPr/>
        <w:t>UNIQUE (alias_id, priority) and UNIQUE (alias_id, model_id). Same-tenant alias/model must be validated. Tool-enabled fallback is eligible only if target model has TOOLS capability and adapter translation preserves canonical semantics.</w:t>
      </w:r>
    </w:p>
    <w:p>
      <w:pPr>
        <w:pStyle w:val="Heading1"/>
      </w:pPr>
      <w:r>
        <w:rPr/>
        <w:t>7. Rate Limit and Protection Policies</w:t>
      </w:r>
    </w:p>
    <w:p>
      <w:pPr/>
      <w:r>
        <w:rPr/>
        <w:t>برای جلوگیری از چند جدول تقریباً مشابه، V1 یک جدول policy عمومی با Resource Type محدود استفاده می‌کند؛ enforcement runtime در Redis است.</w:t>
      </w:r>
    </w:p>
    <w:p>
      <w:pPr/>
      <w:r>
        <w:rPr/>
        <w:t>`ADMIN_TOKEN` scope is part of the V1 logical enum so Control Plane authenticated operations can be rate-protected after identity verification.</w:t>
      </w:r>
    </w:p>
    <w:p>
      <w:pPr>
        <w:pStyle w:val="Heading2"/>
      </w:pPr>
      <w:r>
        <w:rPr/>
        <w:t>7.1 rate_limit_policies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 w:val="true"/>
        </w:trPr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Column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Null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tenant_id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FK tenants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scope_type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enum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API_KEY | ROUTE | SERVICE | LLM_ALIAS | LLM_MODEL | PROVIDER_TARGET | ADMIN_TOKEN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scope_id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Polymorphic same-tenant resource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requests_per_window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integer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&gt;0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window_seconds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integer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&gt;0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max_concurrency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integer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&gt;0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degraded_factor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numeric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0 &lt; factor &lt;= 1; conservative local mode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enabled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boolean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created_at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updated_at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</w:tbl>
    <w:p>
      <w:pPr/>
      <w:r>
        <w:rPr/>
        <w:t>CHECK requires at least one of request-rate or concurrency controls. Runtime Redis keys include tenant and resource identity. During Redis outage, local conservative enforcement uses degraded_factor.</w:t>
      </w:r>
    </w:p>
    <w:p>
      <w:pPr>
        <w:pStyle w:val="Heading1"/>
      </w:pPr>
      <w:r>
        <w:rPr/>
        <w:t>8. Persistent Idempotency</w:t>
      </w:r>
    </w:p>
    <w:p>
      <w:pPr>
        <w:pStyle w:val="Heading2"/>
      </w:pPr>
      <w:r>
        <w:rPr/>
        <w:t>8.1 idempotency_records</w:t>
      </w:r>
    </w:p>
    <w:p>
      <w:pPr/>
      <w:r>
        <w:rPr/>
        <w:t>PostgreSQL is the correctness source for mandatory Admin mutation idempotency. Scope is tenant + admin identity + endpoint/operation + Idempotency-Key. Redis may accelerate coordination but cannot replace the durable lock/record. Replay secret material is application-encrypted and TTL-bound (24h default).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 w:val="true"/>
        </w:trPr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6"/>
              </w:rPr>
              <w:t>Column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6"/>
              </w:rPr>
              <w:t>Type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6"/>
              </w:rPr>
              <w:t>Null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tenant_id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FK tenants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admin_user_id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FK admin_users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endpoint_key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varchar(200)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Stable endpoint/operation identifier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idempotency_key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varchar(255)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Client-supplied key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request_fingerprint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varchar(128)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Canonical request fingerprint/hash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state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enum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IN_PROGRESS | COMPLETED | FAILED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response_status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integer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Original committed response status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response_body_ciphertext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bytea/text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Encrypted replay body only when response contains one-time secret material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response_metadata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jsonb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Safe replay metadata; no plaintext secrets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created_at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UTC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expires_at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Default 24h TTL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completed_at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</w:tbl>
    <w:p>
      <w:pPr>
        <w:pStyle w:val="Heading1"/>
      </w:pPr>
      <w:r>
        <w:rPr/>
        <w:t>9. Request and LLM Usage Telemetry</w:t>
      </w:r>
    </w:p>
    <w:p>
      <w:pPr>
        <w:pStyle w:val="Heading2"/>
      </w:pPr>
      <w:r>
        <w:rPr/>
        <w:t>9.1 requests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 w:val="true"/>
        </w:trPr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Column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Null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tenant_id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FK tenants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request_id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Gateway-generated canonical UUID v7; UNIQUE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application_id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FK applications; nullable for selected system/admin flows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api_key_id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Historical reference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workload_type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enum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NORMAL | LLM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route_id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Normal API only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method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varchar(16)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status_code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integer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started_at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completed_at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latency_ms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integer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degraded_mode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boolean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Default false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error_code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varchar(64)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Canonical taxonomy</w:t>
            </w:r>
          </w:p>
        </w:tc>
      </w:tr>
    </w:tbl>
    <w:p>
      <w:pPr/>
      <w:r>
        <w:rPr/>
        <w:t>No request/response body by default. Hot retention baseline: 180 days, then rollup + purge/cold storage according to policy.</w:t>
      </w:r>
    </w:p>
    <w:p>
      <w:pPr>
        <w:pStyle w:val="Heading2"/>
      </w:pPr>
      <w:r>
        <w:rPr/>
        <w:t>9.2 llm_requests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 w:val="true"/>
        </w:trPr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Column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Null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tenant_id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FK tenants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request_id_fk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UNIQUE FK requests.id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requested_model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varchar(160)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Alias or model requested by client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resolved_alias_id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FK aliases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final_model_id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Successful/final target model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stream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boolean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tool_calling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boolean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input_tokens_total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bigint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Aggregate across attempts when known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output_tokens_total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bigint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Aggregate across attempts when known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known_cost_total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numeric(20,8)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Sum of known attempt costs; NULL when no attempt cost is known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ttft_ms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integer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Official client-visible TTFT: Gateway acceptance to first qualifying content/tool delta successfully written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attempt_count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integer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Default 0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final_status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enum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SUCCESS | FAILED | CLIENT_CANCELLED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cost_complete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boolean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True only if every cost-relevant attempt has authoritative cost; default false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output_committed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boolean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Logical stream output commit observed; default false</w:t>
            </w:r>
          </w:p>
        </w:tc>
      </w:tr>
    </w:tbl>
    <w:p>
      <w:pPr/>
      <w:r>
        <w:rPr/>
        <w:t>llm_requests is the logical request aggregate/parent. Provider accounting is recorded per attempt. `known_cost_total` preserves known spend while `cost_complete` declares whether the total is authoritative; unknown components are never coerced to zero. Hot retention baseline: 180 days.</w:t>
      </w:r>
    </w:p>
    <w:p>
      <w:pPr>
        <w:pStyle w:val="Heading2"/>
      </w:pPr>
      <w:r>
        <w:rPr/>
        <w:t>9.3 llm_attempts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 w:val="true"/>
        </w:trPr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Column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Null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tenant_id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FK tenants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llm_request_id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FK llm_requests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attempt_no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integer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&gt;0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provider_target_id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FK target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model_id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FK model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started_at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completed_at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status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enum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SUCCESS | FAILED | CANCELLED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error_code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varchar(64)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Canonical taxonomy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input_tokens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bigint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Provider-reported input/prompt usage when known; never guessed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output_tokens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bigint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Provider-reported output/completion usage when known; never guessed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known_cost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numeric(20,8)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Authoritative known attempt cost when usage + effective price are known; NULL otherwise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first_output_committed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boolean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Default false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provider_midstream_failure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boolean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Default false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provider_ttft_ms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integer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Provider attempt diagnostic first semantic output timing; not official client TTFT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retry_reason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varchar(64)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Bounded normalized reason/category</w:t>
            </w:r>
          </w:p>
        </w:tc>
      </w:tr>
    </w:tbl>
    <w:p>
      <w:pPr/>
      <w:r>
        <w:rPr/>
        <w:t>UNIQUE (llm_request_id, attempt_no). Failed attempts before fallback remain billable/observable records. Client disconnect is CANCELLED and does not count as provider circuit failure; provider-initiated mid-stream disconnect sets provider_midstream_failure=true and is circuit-eligible.</w:t>
      </w:r>
    </w:p>
    <w:p>
      <w:pPr>
        <w:pStyle w:val="Heading1"/>
      </w:pPr>
      <w:r>
        <w:rPr/>
        <w:t>10. Pricing</w:t>
      </w:r>
    </w:p>
    <w:p>
      <w:pPr>
        <w:pStyle w:val="Heading2"/>
      </w:pPr>
      <w:r>
        <w:rPr/>
        <w:t>10.1 model_prices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 w:val="true"/>
        </w:trPr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Column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Null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tenant_id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FK tenants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model_id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FK model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input_price_per_unit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numeric(20,10)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Configured unit documented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output_price_per_unit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numeric(20,10)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unit_tokens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integer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e.g. 1000 or 1,000,000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currency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char(3)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ISO-style code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effective_from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effective_to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Non-overlapping validity window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created_at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</w:tbl>
    <w:p>
      <w:pPr/>
      <w:r>
        <w:rPr/>
        <w:t>Historical attempt cost must not change when current model pricing changes. Cost is persisted on llm_attempts at request time. Price windows for the same model MUST NOT overlap. Physical PostgreSQL schema must enforce this with an exclusion constraint over model_id and tstzrange(effective_from, COALESCE(effective_to, 'infinity'), '[)'), using btree_gist (or an equivalent database-enforced range strategy). Also enforce effective_to IS NULL OR effective_to &gt; effective_from.</w:t>
      </w:r>
    </w:p>
    <w:p>
      <w:pPr>
        <w:pStyle w:val="Heading1"/>
      </w:pPr>
      <w:r>
        <w:rPr/>
        <w:t>11. Audit and Configuration Versioning</w:t>
      </w:r>
    </w:p>
    <w:p>
      <w:pPr>
        <w:pStyle w:val="Heading2"/>
      </w:pPr>
      <w:r>
        <w:rPr/>
        <w:t>11.1 audit_logs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 w:val="true"/>
        </w:trPr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Column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Null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tenant_id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FK tenants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actor_admin_user_id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FK admin_users; preserved identity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actor_admin_token_id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FK admin_tokens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request_id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varchar/UUID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Correlation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action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varchar(128)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resource_type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varchar(64)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resource_id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result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enum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SUCCESS | FAILED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metadata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jsonb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Redacted; no secrets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created_at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</w:tbl>
    <w:p>
      <w:pPr/>
      <w:r>
        <w:rPr/>
        <w:t>Retention baseline: 730 days minimum; no automatic deletion by default. FK behavior must preserve audit even if token/user is later disabled; hard deletion of referenced admin identities is prohibited in normal operations.</w:t>
      </w:r>
    </w:p>
    <w:p>
      <w:pPr>
        <w:pStyle w:val="Heading2"/>
      </w:pPr>
      <w:r>
        <w:rPr/>
        <w:t>11.2 config_versions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 w:val="true"/>
        </w:trPr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Column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Null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tenant_id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PK/FK tenants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version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bigint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Monotonically increasing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updated_at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updated_by_admin_user_id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FK admin_users</w:t>
            </w:r>
          </w:p>
        </w:tc>
      </w:tr>
    </w:tbl>
    <w:p>
      <w:pPr/>
      <w:r>
        <w:rPr/>
        <w:t>Every successful configuration mutation increments tenant config version in the same DB transaction; Redis Pub/Sub distributes the resulting invalidation/version event.</w:t>
      </w:r>
    </w:p>
    <w:p>
      <w:pPr>
        <w:pStyle w:val="Heading1"/>
      </w:pPr>
      <w:r>
        <w:rPr/>
        <w:t>12. Retention Rollups</w:t>
      </w:r>
    </w:p>
    <w:p>
      <w:pPr/>
      <w:r>
        <w:rPr/>
        <w:t>Rollups are tenant-aware and idempotent. Exact dimensions are finalized before physical migration, but the logical model reserves separate aggregate tables rather than retaining raw telemetry indefinitely.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  <w:tblHeader w:val="true"/>
        </w:trPr>
        <w:tc>
          <w:tcPr>
            <w:tcW w:type="dxa" w:w="3456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Aggregate</w:t>
            </w:r>
          </w:p>
        </w:tc>
        <w:tc>
          <w:tcPr>
            <w:tcW w:type="dxa" w:w="3456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Grain / dimensions</w:t>
            </w:r>
          </w:p>
        </w:tc>
        <w:tc>
          <w:tcPr>
            <w:tcW w:type="dxa" w:w="3456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Source</w:t>
            </w:r>
          </w:p>
        </w:tc>
      </w:tr>
      <w:tr>
        <w:trPr>
          <w:cantSplit/>
        </w:trPr>
        <w:tc>
          <w:tcPr>
            <w:tcW w:type="dxa" w:w="3456"/>
          </w:tcPr>
          <w:p>
            <w:pPr/>
            <w:r/>
            <w:r>
              <w:rPr>
                <w:sz w:val="15"/>
              </w:rPr>
              <w:t>api_usage_daily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day, tenant, application, service, route, status_class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requests</w:t>
            </w:r>
          </w:p>
        </w:tc>
      </w:tr>
      <w:tr>
        <w:trPr>
          <w:cantSplit/>
        </w:trPr>
        <w:tc>
          <w:tcPr>
            <w:tcW w:type="dxa" w:w="3456"/>
          </w:tcPr>
          <w:p>
            <w:pPr/>
            <w:r/>
            <w:r>
              <w:rPr>
                <w:sz w:val="15"/>
              </w:rPr>
              <w:t>llm_usage_daily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UTC day, tenant, application, alias/model/provider class/status; includes known_cost_total, cost_complete, incomplete_cost_request_count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llm_requests + llm_attempts</w:t>
            </w:r>
          </w:p>
        </w:tc>
      </w:tr>
    </w:tbl>
    <w:p>
      <w:pPr/>
      <w:r>
        <w:rPr/>
        <w:t>Suggested aggregate measures: request_count, success_count, error_count, avg/p95 latency where feasible, input/output tokens, attempt_count, known_cost_total, cost_complete and incomplete_cost_request_count. The retention rollup job first upserts aggregates, verifies the durable checkpoint, then purges eligible raw rows in bounded batches.</w:t>
      </w:r>
    </w:p>
    <w:p>
      <w:pPr>
        <w:pStyle w:val="Heading2"/>
      </w:pPr>
      <w:r>
        <w:rPr/>
        <w:t>12.1 retention_checkpoints</w:t>
      </w:r>
    </w:p>
    <w:p>
      <w:pPr/>
      <w:r>
        <w:rPr/>
        <w:t>Durable restart-safe checkpoint for rollup/purge authorization. A raw row may be purged only when its tenant/day/range is covered by a VERIFIED checkpoint. State machine: STARTED → ROLLED_UP → VERIFIED → PURGING → COMPLETED; FAILED is restartable.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 w:val="true"/>
        </w:trPr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6"/>
              </w:rPr>
              <w:t>Column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6"/>
              </w:rPr>
              <w:t>Type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6"/>
              </w:rPr>
              <w:t>Null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tenant_id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FK tenants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job_type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enum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API_RETENTION | LLM_RETENTION | other approved retention job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scope_date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date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UTC day when day-grained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cutoff_at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Fixed cutoff captured at job start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state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enum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STARTED | ROLLED_UP | VERIFIED | PURGING | COMPLETED | FAILED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source_row_count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bigint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Verification evidence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aggregate_row_count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bigint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Verification evidence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last_purged_id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UUID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Optional restart progress cursor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error_code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varchar(64)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Bounded normalized worker error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started_at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updated_at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completed_at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timestamptz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</w:r>
          </w:p>
        </w:tc>
      </w:tr>
    </w:tbl>
    <w:p>
      <w:pPr>
        <w:pStyle w:val="Heading1"/>
      </w:pPr>
      <w:r>
        <w:rPr/>
        <w:t>13. Delete / Update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  <w:tblHeader w:val="true"/>
        </w:trPr>
        <w:tc>
          <w:tcPr>
            <w:tcW w:type="dxa" w:w="3456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Parent → Child</w:t>
            </w:r>
          </w:p>
        </w:tc>
        <w:tc>
          <w:tcPr>
            <w:tcW w:type="dxa" w:w="3456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Behavior</w:t>
            </w:r>
          </w:p>
        </w:tc>
        <w:tc>
          <w:tcPr>
            <w:tcW w:type="dxa" w:w="3456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Rationale</w:t>
            </w:r>
          </w:p>
        </w:tc>
      </w:tr>
      <w:tr>
        <w:trPr>
          <w:cantSplit/>
        </w:trPr>
        <w:tc>
          <w:tcPr>
            <w:tcW w:type="dxa" w:w="3456"/>
          </w:tcPr>
          <w:p>
            <w:pPr/>
            <w:r/>
            <w:r>
              <w:rPr>
                <w:sz w:val="15"/>
              </w:rPr>
              <w:t>tenant → all tenant-owned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RESTRICT in normal operation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Tenant hard delete is not a V1 operational action.</w:t>
            </w:r>
          </w:p>
        </w:tc>
      </w:tr>
      <w:tr>
        <w:trPr>
          <w:cantSplit/>
        </w:trPr>
        <w:tc>
          <w:tcPr>
            <w:tcW w:type="dxa" w:w="3456"/>
          </w:tcPr>
          <w:p>
            <w:pPr/>
            <w:r/>
            <w:r>
              <w:rPr>
                <w:sz w:val="15"/>
              </w:rPr>
              <w:t>application → api_keys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RESTRICT / disable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Preserve request attribution.</w:t>
            </w:r>
          </w:p>
        </w:tc>
      </w:tr>
      <w:tr>
        <w:trPr>
          <w:cantSplit/>
        </w:trPr>
        <w:tc>
          <w:tcPr>
            <w:tcW w:type="dxa" w:w="3456"/>
          </w:tcPr>
          <w:p>
            <w:pPr/>
            <w:r/>
            <w:r>
              <w:rPr>
                <w:sz w:val="15"/>
              </w:rPr>
              <w:t>api_key → permissions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CASCADE allowed only for explicit hard cleanup; operationally revoke key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Permissions have no value without key.</w:t>
            </w:r>
          </w:p>
        </w:tc>
      </w:tr>
      <w:tr>
        <w:trPr>
          <w:cantSplit/>
        </w:trPr>
        <w:tc>
          <w:tcPr>
            <w:tcW w:type="dxa" w:w="3456"/>
          </w:tcPr>
          <w:p>
            <w:pPr/>
            <w:r/>
            <w:r>
              <w:rPr>
                <w:sz w:val="15"/>
              </w:rPr>
              <w:t>service → routes/credentials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RESTRICT while referenced; disable preferred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Avoid dangling config/history.</w:t>
            </w:r>
          </w:p>
        </w:tc>
      </w:tr>
      <w:tr>
        <w:trPr>
          <w:cantSplit/>
        </w:trPr>
        <w:tc>
          <w:tcPr>
            <w:tcW w:type="dxa" w:w="3456"/>
          </w:tcPr>
          <w:p>
            <w:pPr/>
            <w:r/>
            <w:r>
              <w:rPr>
                <w:sz w:val="15"/>
              </w:rPr>
              <w:t>provider → targets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RESTRICT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456"/>
          </w:tcPr>
          <w:p>
            <w:pPr/>
            <w:r/>
            <w:r>
              <w:rPr>
                <w:sz w:val="15"/>
              </w:rPr>
              <w:t>provider_target → models/credentials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RESTRICT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456"/>
          </w:tcPr>
          <w:p>
            <w:pPr/>
            <w:r/>
            <w:r>
              <w:rPr>
                <w:sz w:val="15"/>
              </w:rPr>
              <w:t>model → capabilities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CASCADE for controlled hard delete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Pure dependent metadata.</w:t>
            </w:r>
          </w:p>
        </w:tc>
      </w:tr>
      <w:tr>
        <w:trPr>
          <w:cantSplit/>
        </w:trPr>
        <w:tc>
          <w:tcPr>
            <w:tcW w:type="dxa" w:w="3456"/>
          </w:tcPr>
          <w:p>
            <w:pPr/>
            <w:r/>
            <w:r>
              <w:rPr>
                <w:sz w:val="15"/>
              </w:rPr>
              <w:t>alias → alias_targets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CASCADE for controlled hard delete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Pure mapping.</w:t>
            </w:r>
          </w:p>
        </w:tc>
      </w:tr>
      <w:tr>
        <w:trPr>
          <w:cantSplit/>
        </w:trPr>
        <w:tc>
          <w:tcPr>
            <w:tcW w:type="dxa" w:w="3456"/>
          </w:tcPr>
          <w:p>
            <w:pPr/>
            <w:r/>
            <w:r>
              <w:rPr>
                <w:sz w:val="15"/>
              </w:rPr>
              <w:t>requests → llm_requests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CASCADE only during retention purge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Telemetry lifecycle aligned.</w:t>
            </w:r>
          </w:p>
        </w:tc>
      </w:tr>
      <w:tr>
        <w:trPr>
          <w:cantSplit/>
        </w:trPr>
        <w:tc>
          <w:tcPr>
            <w:tcW w:type="dxa" w:w="3456"/>
          </w:tcPr>
          <w:p>
            <w:pPr/>
            <w:r/>
            <w:r>
              <w:rPr>
                <w:sz w:val="15"/>
              </w:rPr>
              <w:t>llm_requests → llm_attempts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CASCADE only during retention purge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Attempt lifecycle aligned.</w:t>
            </w:r>
          </w:p>
        </w:tc>
      </w:tr>
      <w:tr>
        <w:trPr>
          <w:cantSplit/>
        </w:trPr>
        <w:tc>
          <w:tcPr>
            <w:tcW w:type="dxa" w:w="3456"/>
          </w:tcPr>
          <w:p>
            <w:pPr/>
            <w:r/>
            <w:r>
              <w:rPr>
                <w:sz w:val="15"/>
              </w:rPr>
              <w:t>admin_user/token → audit_logs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RESTRICT hard delete; disable/revoke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Accountability must survive.</w:t>
            </w:r>
          </w:p>
        </w:tc>
      </w:tr>
      <w:tr>
        <w:trPr>
          <w:cantSplit/>
        </w:trPr>
        <w:tc>
          <w:tcPr>
            <w:tcW w:type="dxa" w:w="3456"/>
          </w:tcPr>
          <w:p>
            <w:pPr/>
            <w:r/>
            <w:r>
              <w:rPr>
                <w:sz w:val="15"/>
              </w:rPr>
              <w:t>admin_user → idempotency_records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TTL cleanup after expiry; retain until replay window closes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Correct replay/accountability</w:t>
            </w:r>
          </w:p>
        </w:tc>
      </w:tr>
      <w:tr>
        <w:trPr>
          <w:cantSplit/>
        </w:trPr>
        <w:tc>
          <w:tcPr>
            <w:tcW w:type="dxa" w:w="3456"/>
          </w:tcPr>
          <w:p>
            <w:pPr/>
            <w:r/>
            <w:r>
              <w:rPr>
                <w:sz w:val="15"/>
              </w:rPr>
              <w:t>retention_checkpoint → covered raw telemetry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Purge only after VERIFIED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Prevents raw-data loss before successful rollup verification</w:t>
            </w:r>
          </w:p>
        </w:tc>
      </w:tr>
    </w:tbl>
    <w:p>
      <w:pPr/>
      <w:r>
        <w:rPr/>
        <w:t>Telemetry retention purge is an explicit controlled exception: deletion order/foreign keys must allow bounded removal of expired request trees after rollup.</w:t>
      </w:r>
    </w:p>
    <w:p>
      <w:pPr>
        <w:pStyle w:val="Heading1"/>
      </w:pPr>
      <w:r>
        <w:rPr/>
        <w:t>14. Required Indexes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  <w:tblHeader w:val="true"/>
        </w:trPr>
        <w:tc>
          <w:tcPr>
            <w:tcW w:type="dxa" w:w="3456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Table</w:t>
            </w:r>
          </w:p>
        </w:tc>
        <w:tc>
          <w:tcPr>
            <w:tcW w:type="dxa" w:w="3456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Index / key</w:t>
            </w:r>
          </w:p>
        </w:tc>
        <w:tc>
          <w:tcPr>
            <w:tcW w:type="dxa" w:w="3456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3456"/>
          </w:tcPr>
          <w:p>
            <w:pPr/>
            <w:r/>
            <w:r>
              <w:rPr>
                <w:sz w:val="15"/>
              </w:rPr>
              <w:t>admin_tokens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token_hash UNIQUE; (tenant_id, admin_user_id, status)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Authentication/admin lookup</w:t>
            </w:r>
          </w:p>
        </w:tc>
      </w:tr>
      <w:tr>
        <w:trPr>
          <w:cantSplit/>
        </w:trPr>
        <w:tc>
          <w:tcPr>
            <w:tcW w:type="dxa" w:w="3456"/>
          </w:tcPr>
          <w:p>
            <w:pPr/>
            <w:r/>
            <w:r>
              <w:rPr>
                <w:sz w:val="15"/>
              </w:rPr>
              <w:t>api_keys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key_hash UNIQUE; (tenant_id, application_id, status)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Hot auth path</w:t>
            </w:r>
          </w:p>
        </w:tc>
      </w:tr>
      <w:tr>
        <w:trPr>
          <w:cantSplit/>
        </w:trPr>
        <w:tc>
          <w:tcPr>
            <w:tcW w:type="dxa" w:w="3456"/>
          </w:tcPr>
          <w:p>
            <w:pPr/>
            <w:r/>
            <w:r>
              <w:rPr>
                <w:sz w:val="15"/>
              </w:rPr>
              <w:t>api_key_permissions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(tenant_id, api_key_id, resource_type, resource_id, action) UNIQUE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Authorization</w:t>
            </w:r>
          </w:p>
        </w:tc>
      </w:tr>
      <w:tr>
        <w:trPr>
          <w:cantSplit/>
        </w:trPr>
        <w:tc>
          <w:tcPr>
            <w:tcW w:type="dxa" w:w="3456"/>
          </w:tcPr>
          <w:p>
            <w:pPr/>
            <w:r/>
            <w:r>
              <w:rPr>
                <w:sz w:val="15"/>
              </w:rPr>
              <w:t>routes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(tenant_id, status, priority); service_id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Route resolution/config</w:t>
            </w:r>
          </w:p>
        </w:tc>
      </w:tr>
      <w:tr>
        <w:trPr>
          <w:cantSplit/>
        </w:trPr>
        <w:tc>
          <w:tcPr>
            <w:tcW w:type="dxa" w:w="3456"/>
          </w:tcPr>
          <w:p>
            <w:pPr/>
            <w:r/>
            <w:r>
              <w:rPr>
                <w:sz w:val="15"/>
              </w:rPr>
              <w:t>llm_models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(tenant_id, gateway_name) UNIQUE; provider_target_id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Model resolution</w:t>
            </w:r>
          </w:p>
        </w:tc>
      </w:tr>
      <w:tr>
        <w:trPr>
          <w:cantSplit/>
        </w:trPr>
        <w:tc>
          <w:tcPr>
            <w:tcW w:type="dxa" w:w="3456"/>
          </w:tcPr>
          <w:p>
            <w:pPr/>
            <w:r/>
            <w:r>
              <w:rPr>
                <w:sz w:val="15"/>
              </w:rPr>
              <w:t>llm_aliases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(tenant_id, name) UNIQUE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Alias resolution</w:t>
            </w:r>
          </w:p>
        </w:tc>
      </w:tr>
      <w:tr>
        <w:trPr>
          <w:cantSplit/>
        </w:trPr>
        <w:tc>
          <w:tcPr>
            <w:tcW w:type="dxa" w:w="3456"/>
          </w:tcPr>
          <w:p>
            <w:pPr/>
            <w:r/>
            <w:r>
              <w:rPr>
                <w:sz w:val="15"/>
              </w:rPr>
              <w:t>llm_alias_targets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(alias_id, priority) UNIQUE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Fallback ordering</w:t>
            </w:r>
          </w:p>
        </w:tc>
      </w:tr>
      <w:tr>
        <w:trPr>
          <w:cantSplit/>
        </w:trPr>
        <w:tc>
          <w:tcPr>
            <w:tcW w:type="dxa" w:w="3456"/>
          </w:tcPr>
          <w:p>
            <w:pPr/>
            <w:r/>
            <w:r>
              <w:rPr>
                <w:sz w:val="15"/>
              </w:rPr>
              <w:t>requests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(tenant_id, started_at); request_id UNIQUE; api_key_id; route_id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Telemetry + retention</w:t>
            </w:r>
          </w:p>
        </w:tc>
      </w:tr>
      <w:tr>
        <w:trPr>
          <w:cantSplit/>
        </w:trPr>
        <w:tc>
          <w:tcPr>
            <w:tcW w:type="dxa" w:w="3456"/>
          </w:tcPr>
          <w:p>
            <w:pPr/>
            <w:r/>
            <w:r>
              <w:rPr>
                <w:sz w:val="15"/>
              </w:rPr>
              <w:t>llm_requests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request_id_fk UNIQUE; (tenant_id, final_model_id)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Join/reporting</w:t>
            </w:r>
          </w:p>
        </w:tc>
      </w:tr>
      <w:tr>
        <w:trPr>
          <w:cantSplit/>
        </w:trPr>
        <w:tc>
          <w:tcPr>
            <w:tcW w:type="dxa" w:w="3456"/>
          </w:tcPr>
          <w:p>
            <w:pPr/>
            <w:r/>
            <w:r>
              <w:rPr>
                <w:sz w:val="15"/>
              </w:rPr>
              <w:t>llm_attempts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(llm_request_id, attempt_no) UNIQUE; (tenant_id, started_at); provider_target_id/model_id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Cost/failure reporting</w:t>
            </w:r>
          </w:p>
        </w:tc>
      </w:tr>
      <w:tr>
        <w:trPr>
          <w:cantSplit/>
        </w:trPr>
        <w:tc>
          <w:tcPr>
            <w:tcW w:type="dxa" w:w="3456"/>
          </w:tcPr>
          <w:p>
            <w:pPr/>
            <w:r/>
            <w:r>
              <w:rPr>
                <w:sz w:val="15"/>
              </w:rPr>
              <w:t>audit_logs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(tenant_id, created_at); actor_admin_user_id; resource_type/resource_id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Audit queries/retention</w:t>
            </w:r>
          </w:p>
        </w:tc>
      </w:tr>
      <w:tr>
        <w:trPr>
          <w:cantSplit/>
        </w:trPr>
        <w:tc>
          <w:tcPr>
            <w:tcW w:type="dxa" w:w="3456"/>
          </w:tcPr>
          <w:p>
            <w:pPr/>
            <w:r/>
            <w:r>
              <w:rPr>
                <w:sz w:val="15"/>
              </w:rPr>
              <w:t>model_prices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(model_id, effective_from DESC)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Price resolution</w:t>
            </w:r>
          </w:p>
        </w:tc>
      </w:tr>
      <w:tr>
        <w:trPr>
          <w:cantSplit/>
        </w:trPr>
        <w:tc>
          <w:tcPr>
            <w:tcW w:type="dxa" w:w="3456"/>
          </w:tcPr>
          <w:p>
            <w:pPr/>
            <w:r/>
            <w:r>
              <w:rPr>
                <w:sz w:val="15"/>
              </w:rPr>
              <w:t>service_credentials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PARTIAL UNIQUE (tenant_id, service_id) WHERE status='ACTIVE'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Enforce one active upstream credential per service</w:t>
            </w:r>
          </w:p>
        </w:tc>
      </w:tr>
      <w:tr>
        <w:trPr>
          <w:cantSplit/>
        </w:trPr>
        <w:tc>
          <w:tcPr>
            <w:tcW w:type="dxa" w:w="3456"/>
          </w:tcPr>
          <w:p>
            <w:pPr/>
            <w:r/>
            <w:r>
              <w:rPr>
                <w:sz w:val="15"/>
              </w:rPr>
              <w:t>llm_provider_credentials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PARTIAL UNIQUE (tenant_id, provider_target_id) WHERE status='ACTIVE'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Enforce deterministic one-active provider credential in V1</w:t>
            </w:r>
          </w:p>
        </w:tc>
      </w:tr>
      <w:tr>
        <w:trPr>
          <w:cantSplit/>
        </w:trPr>
        <w:tc>
          <w:tcPr>
            <w:tcW w:type="dxa" w:w="3456"/>
          </w:tcPr>
          <w:p>
            <w:pPr/>
            <w:r/>
            <w:r>
              <w:rPr>
                <w:sz w:val="15"/>
              </w:rPr>
              <w:t>routes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UNIQUE (tenant_id, path_pattern, priority) + mandatory Admin API overlap validator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Exact duplicate backstop + semantic pattern ambiguity prevention</w:t>
            </w:r>
          </w:p>
        </w:tc>
      </w:tr>
      <w:tr>
        <w:trPr>
          <w:cantSplit/>
        </w:trPr>
        <w:tc>
          <w:tcPr>
            <w:tcW w:type="dxa" w:w="3456"/>
          </w:tcPr>
          <w:p>
            <w:pPr/>
            <w:r/>
            <w:r>
              <w:rPr>
                <w:sz w:val="15"/>
              </w:rPr>
              <w:t>model_prices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EXCLUDE USING gist (model_id WITH =, tstzrange(effective_from, COALESCE(effective_to, infinity), '[)') WITH &amp;&amp;); CHECK end &gt; start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Prevent overlapping effective price windows</w:t>
            </w:r>
          </w:p>
        </w:tc>
      </w:tr>
      <w:tr>
        <w:trPr>
          <w:cantSplit/>
        </w:trPr>
        <w:tc>
          <w:tcPr>
            <w:tcW w:type="dxa" w:w="3456"/>
          </w:tcPr>
          <w:p>
            <w:pPr/>
            <w:r/>
            <w:r>
              <w:rPr>
                <w:sz w:val="15"/>
              </w:rPr>
              <w:t>services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(tenant_id, slug) UNIQUE; reserved-slug validator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Public route resolution identity</w:t>
            </w:r>
          </w:p>
        </w:tc>
      </w:tr>
      <w:tr>
        <w:trPr>
          <w:cantSplit/>
        </w:trPr>
        <w:tc>
          <w:tcPr>
            <w:tcW w:type="dxa" w:w="3456"/>
          </w:tcPr>
          <w:p>
            <w:pPr/>
            <w:r/>
            <w:r>
              <w:rPr>
                <w:sz w:val="15"/>
              </w:rPr>
              <w:t>llm_provider_targets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(tenant_id, status, certification_status, allow_uncertified_runtime)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Runtime eligibility filtering</w:t>
            </w:r>
          </w:p>
        </w:tc>
      </w:tr>
      <w:tr>
        <w:trPr>
          <w:cantSplit/>
        </w:trPr>
        <w:tc>
          <w:tcPr>
            <w:tcW w:type="dxa" w:w="3456"/>
          </w:tcPr>
          <w:p>
            <w:pPr/>
            <w:r/>
            <w:r>
              <w:rPr>
                <w:sz w:val="15"/>
              </w:rPr>
              <w:t>idempotency_records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(tenant_id, admin_user_id, endpoint_key, idempotency_key) UNIQUE; expires_at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Correctness/replay/cleanup</w:t>
            </w:r>
          </w:p>
        </w:tc>
      </w:tr>
      <w:tr>
        <w:trPr>
          <w:cantSplit/>
        </w:trPr>
        <w:tc>
          <w:tcPr>
            <w:tcW w:type="dxa" w:w="3456"/>
          </w:tcPr>
          <w:p>
            <w:pPr/>
            <w:r/>
            <w:r>
              <w:rPr>
                <w:sz w:val="15"/>
              </w:rPr>
              <w:t>retention_checkpoints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(tenant_id, job_type, scope_date/cutoff_at) UNIQUE as applicable; state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Restart-safe rollup/purge ownership</w:t>
            </w:r>
          </w:p>
        </w:tc>
      </w:tr>
    </w:tbl>
    <w:p>
      <w:pPr/>
      <w:r>
        <w:rPr/>
        <w:t>Physical schema should consider time-based partitioning for requests, llm_attempts and audit_logs once measured volume justifies it; V1 does not require partitioning before load evidence.</w:t>
      </w:r>
    </w:p>
    <w:p>
      <w:pPr>
        <w:pStyle w:val="Heading1"/>
      </w:pPr>
      <w:r>
        <w:rPr/>
        <w:t>15. Tenant Integrity Rules</w:t>
      </w:r>
    </w:p>
    <w:p>
      <w:pPr>
        <w:pStyle w:val="ListBullet"/>
      </w:pPr>
      <w:r>
        <w:rPr/>
        <w:t>Every tenant-owned row carries tenant_id, even where tenant can be inferred through a parent FK.</w:t>
      </w:r>
    </w:p>
    <w:p>
      <w:pPr>
        <w:pStyle w:val="ListBullet"/>
      </w:pPr>
      <w:r>
        <w:rPr/>
        <w:t>Composite same-tenant validation is mandatory for relationships such as api_key→application, route→service, model→provider_target and alias_target→alias/model.</w:t>
      </w:r>
    </w:p>
    <w:p>
      <w:pPr>
        <w:pStyle w:val="ListBullet"/>
      </w:pPr>
      <w:r>
        <w:rPr/>
        <w:t>Repository contracts require tenant_id explicitly; no find_by_id(id) method is allowed for tenant-owned resources without tenant context.</w:t>
      </w:r>
    </w:p>
    <w:p>
      <w:pPr>
        <w:pStyle w:val="ListBullet"/>
      </w:pPr>
      <w:r>
        <w:rPr/>
        <w:t>Authorization query includes tenant_id + api_key_id + resource identity + action.</w:t>
      </w:r>
    </w:p>
    <w:p>
      <w:pPr>
        <w:pStyle w:val="ListBullet"/>
      </w:pPr>
      <w:r>
        <w:rPr/>
        <w:t>Cross-tenant resource access is intentionally indistinguishable from non-existent resource: HTTP 404/resource_not_found.</w:t>
      </w:r>
    </w:p>
    <w:p>
      <w:pPr>
        <w:pStyle w:val="ListBullet"/>
      </w:pPr>
      <w:r>
        <w:rPr/>
        <w:t>idempotency_records are tenant/admin scoped and cannot replay a mutation across tenants or administrators.</w:t>
      </w:r>
    </w:p>
    <w:p>
      <w:pPr>
        <w:pStyle w:val="ListBullet"/>
      </w:pPr>
      <w:r>
        <w:rPr/>
        <w:t>The tenant-visible LLM namespace is shared by alias names and concrete public model names; collision validation is mandatory.</w:t>
      </w:r>
    </w:p>
    <w:p>
      <w:pPr>
        <w:pStyle w:val="Heading1"/>
      </w:pPr>
      <w:r>
        <w:rPr/>
        <w:t>16. Secret and Sensitive Data Rules</w:t>
      </w:r>
    </w:p>
    <w:p>
      <w:pPr>
        <w:pStyle w:val="ListBullet"/>
      </w:pPr>
      <w:r>
        <w:rPr/>
        <w:t>service_credentials and llm_provider_credentials persist ciphertext only.</w:t>
      </w:r>
    </w:p>
    <w:p>
      <w:pPr>
        <w:pStyle w:val="ListBullet"/>
      </w:pPr>
      <w:r>
        <w:rPr/>
        <w:t>Master encryption key is external to PostgreSQL; key_version enables rotation/migration.</w:t>
      </w:r>
    </w:p>
    <w:p>
      <w:pPr>
        <w:pStyle w:val="ListBullet"/>
      </w:pPr>
      <w:r>
        <w:rPr/>
        <w:t>API/Admin tokens persist hash + safe prefix only.</w:t>
      </w:r>
    </w:p>
    <w:p>
      <w:pPr>
        <w:pStyle w:val="ListBullet"/>
      </w:pPr>
      <w:r>
        <w:rPr/>
        <w:t>Request/prompt/response bodies are not persisted by default.</w:t>
      </w:r>
    </w:p>
    <w:p>
      <w:pPr>
        <w:pStyle w:val="ListBullet"/>
      </w:pPr>
      <w:r>
        <w:rPr/>
        <w:t>Audit metadata and error details must pass redaction before persistence.</w:t>
      </w:r>
    </w:p>
    <w:p>
      <w:pPr>
        <w:pStyle w:val="ListBullet"/>
      </w:pPr>
      <w:r>
        <w:rPr/>
        <w:t>Database backup therefore contains ciphertext, hashes and metadata, never recoverable raw API/Admin tokens.</w:t>
      </w:r>
    </w:p>
    <w:p>
      <w:pPr>
        <w:pStyle w:val="ListBullet"/>
      </w:pPr>
      <w:r>
        <w:rPr/>
        <w:t>Idempotency replay payload containing a one-time secret is encrypted with the application SecretService and deleted at TTL expiry.</w:t>
      </w:r>
    </w:p>
    <w:p>
      <w:pPr>
        <w:pStyle w:val="Heading1"/>
      </w:pPr>
      <w:r>
        <w:rPr/>
        <w:t>17. Redis / Runtime State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  <w:tblHeader w:val="true"/>
        </w:trPr>
        <w:tc>
          <w:tcPr>
            <w:tcW w:type="dxa" w:w="3456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State</w:t>
            </w:r>
          </w:p>
        </w:tc>
        <w:tc>
          <w:tcPr>
            <w:tcW w:type="dxa" w:w="3456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Durable?</w:t>
            </w:r>
          </w:p>
        </w:tc>
        <w:tc>
          <w:tcPr>
            <w:tcW w:type="dxa" w:w="3456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Location</w:t>
            </w:r>
          </w:p>
        </w:tc>
      </w:tr>
      <w:tr>
        <w:trPr>
          <w:cantSplit/>
        </w:trPr>
        <w:tc>
          <w:tcPr>
            <w:tcW w:type="dxa" w:w="3456"/>
          </w:tcPr>
          <w:p>
            <w:pPr/>
            <w:r/>
            <w:r>
              <w:rPr>
                <w:sz w:val="15"/>
              </w:rPr>
              <w:t>Rate-limit counters/token buckets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Redis; conservative per-instance memory in degraded mode</w:t>
            </w:r>
          </w:p>
        </w:tc>
      </w:tr>
      <w:tr>
        <w:trPr>
          <w:cantSplit/>
        </w:trPr>
        <w:tc>
          <w:tcPr>
            <w:tcW w:type="dxa" w:w="3456"/>
          </w:tcPr>
          <w:p>
            <w:pPr/>
            <w:r/>
            <w:r>
              <w:rPr>
                <w:sz w:val="15"/>
              </w:rPr>
              <w:t>Concurrency semaphores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Redis; local fallback during degraded mode</w:t>
            </w:r>
          </w:p>
        </w:tc>
      </w:tr>
      <w:tr>
        <w:trPr>
          <w:cantSplit/>
        </w:trPr>
        <w:tc>
          <w:tcPr>
            <w:tcW w:type="dxa" w:w="3456"/>
          </w:tcPr>
          <w:p>
            <w:pPr/>
            <w:r/>
            <w:r>
              <w:rPr>
                <w:sz w:val="15"/>
              </w:rPr>
              <w:t>Circuit breaker state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Redis coordinated; per-instance fallback state when Redis unavailable</w:t>
            </w:r>
          </w:p>
        </w:tc>
      </w:tr>
      <w:tr>
        <w:trPr>
          <w:cantSplit/>
        </w:trPr>
        <w:tc>
          <w:tcPr>
            <w:tcW w:type="dxa" w:w="3456"/>
          </w:tcPr>
          <w:p>
            <w:pPr/>
            <w:r/>
            <w:r>
              <w:rPr>
                <w:sz w:val="15"/>
              </w:rPr>
              <w:t>Config invalidation events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Redis Pub/Sub</w:t>
            </w:r>
          </w:p>
        </w:tc>
      </w:tr>
      <w:tr>
        <w:trPr>
          <w:cantSplit/>
        </w:trPr>
        <w:tc>
          <w:tcPr>
            <w:tcW w:type="dxa" w:w="3456"/>
          </w:tcPr>
          <w:p>
            <w:pPr/>
            <w:r/>
            <w:r>
              <w:rPr>
                <w:sz w:val="15"/>
              </w:rPr>
              <w:t>Config version truth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PostgreSQL config_versions</w:t>
            </w:r>
          </w:p>
        </w:tc>
      </w:tr>
      <w:tr>
        <w:trPr>
          <w:cantSplit/>
        </w:trPr>
        <w:tc>
          <w:tcPr>
            <w:tcW w:type="dxa" w:w="3456"/>
          </w:tcPr>
          <w:p>
            <w:pPr/>
            <w:r/>
            <w:r>
              <w:rPr>
                <w:sz w:val="15"/>
              </w:rPr>
              <w:t>Routes/providers/models/permissions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Yes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PostgreSQL</w:t>
            </w:r>
          </w:p>
        </w:tc>
      </w:tr>
      <w:tr>
        <w:trPr>
          <w:cantSplit/>
        </w:trPr>
        <w:tc>
          <w:tcPr>
            <w:tcW w:type="dxa" w:w="3456"/>
          </w:tcPr>
          <w:p>
            <w:pPr/>
            <w:r/>
            <w:r>
              <w:rPr>
                <w:sz w:val="15"/>
              </w:rPr>
              <w:t>Admin browser sessions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No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Redis; fail closed when session store unavailable</w:t>
            </w:r>
          </w:p>
        </w:tc>
      </w:tr>
      <w:tr>
        <w:trPr>
          <w:cantSplit/>
        </w:trPr>
        <w:tc>
          <w:tcPr>
            <w:tcW w:type="dxa" w:w="3456"/>
          </w:tcPr>
          <w:p>
            <w:pPr/>
            <w:r/>
            <w:r>
              <w:rPr>
                <w:sz w:val="15"/>
              </w:rPr>
              <w:t>Admin credential security status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Durable truth in PostgreSQL; cache ephemeral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Dedicated Redis/local cache TTL &lt;=5s; targeted invalidation</w:t>
            </w:r>
          </w:p>
        </w:tc>
      </w:tr>
      <w:tr>
        <w:trPr>
          <w:cantSplit/>
        </w:trPr>
        <w:tc>
          <w:tcPr>
            <w:tcW w:type="dxa" w:w="3456"/>
          </w:tcPr>
          <w:p>
            <w:pPr/>
            <w:r/>
            <w:r>
              <w:rPr>
                <w:sz w:val="15"/>
              </w:rPr>
              <w:t>Gateway API Key/Application security status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Durable truth in PostgreSQL; cache ephemeral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Dedicated Redis/local cache TTL &lt;=5s; targeted invalidation</w:t>
            </w:r>
          </w:p>
        </w:tc>
      </w:tr>
    </w:tbl>
    <w:p>
      <w:pPr/>
      <w:r>
        <w:rPr/>
        <w:t>Redis recovery must reconstruct runtime behavior from durable PostgreSQL configuration; Redis is never the only copy of business/configuration truth. Exceptions are intentionally ephemeral transport/security state: Admin browser sessions, rate/concurrency/circuit state and bounded security-status caches. Admin and Data Plane credential-status caches have TTL &lt;=5s (TTL=0 strict mode permitted) and are logically separate from the general 60s config cache.</w:t>
      </w:r>
    </w:p>
    <w:p>
      <w:pPr>
        <w:pStyle w:val="Heading1"/>
      </w:pPr>
      <w:r>
        <w:rPr/>
        <w:t>18. Logical ERD Relationship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 w:val="true"/>
        </w:trPr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Parent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Child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Cardinality</w:t>
            </w:r>
          </w:p>
        </w:tc>
        <w:tc>
          <w:tcPr>
            <w:tcW w:type="dxa" w:w="2592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Tenant rule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tenants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applications/admin_users/services/llm_providers/...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1:N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child.tenant_id mandatory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applications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api_keys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1:N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same tenant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api_keys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api_key_permissions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1:N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same tenant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services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routes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1:N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same tenant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services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service_credentials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1:N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same tenant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llm_providers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llm_provider_targets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1:N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same tenant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llm_provider_targets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llm_models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1:N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same tenant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llm_models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llm_model_capabilities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1:N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inherits model tenant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llm_aliases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llm_alias_targets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1:N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same tenant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llm_models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llm_alias_targets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1:N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same tenant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requests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llm_requests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1:0..1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same tenant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llm_requests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llm_attempts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1:N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same tenant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llm_models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model_prices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1:N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same tenant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admin_users/admin_tokens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audit_logs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1:N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identity preserved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admin_users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idempotency_records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1:N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same tenant</w:t>
            </w:r>
          </w:p>
        </w:tc>
      </w:tr>
      <w:tr>
        <w:trPr>
          <w:cantSplit/>
        </w:trPr>
        <w:tc>
          <w:tcPr>
            <w:tcW w:type="dxa" w:w="2592"/>
          </w:tcPr>
          <w:p>
            <w:pPr/>
            <w:r/>
            <w:r>
              <w:rPr>
                <w:sz w:val="15"/>
              </w:rPr>
              <w:t>tenants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retention_checkpoints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1:N</w:t>
            </w:r>
          </w:p>
        </w:tc>
        <w:tc>
          <w:tcPr>
            <w:tcW w:type="dxa" w:w="2592"/>
          </w:tcPr>
          <w:p>
            <w:pPr/>
            <w:r/>
            <w:r>
              <w:rPr>
                <w:sz w:val="15"/>
              </w:rPr>
              <w:t>same tenant</w:t>
            </w:r>
          </w:p>
        </w:tc>
      </w:tr>
    </w:tbl>
    <w:p>
      <w:pPr>
        <w:pStyle w:val="Heading1"/>
      </w:pPr>
      <w:r>
        <w:rPr/>
        <w:t>19. Migration Order</w:t>
      </w:r>
    </w:p>
    <w:p>
      <w:pPr/>
      <w:r>
        <w:rPr/>
        <w:t>1. tenants</w:t>
      </w:r>
    </w:p>
    <w:p>
      <w:pPr/>
      <w:r>
        <w:rPr/>
        <w:t>2. admin_users → admin_tokens</w:t>
      </w:r>
    </w:p>
    <w:p>
      <w:pPr/>
      <w:r>
        <w:rPr/>
        <w:t>3. applications → api_keys → api_key_permissions</w:t>
      </w:r>
    </w:p>
    <w:p>
      <w:pPr/>
      <w:r>
        <w:rPr/>
        <w:t>4. services → service_credentials → routes</w:t>
      </w:r>
    </w:p>
    <w:p>
      <w:pPr/>
      <w:r>
        <w:rPr/>
        <w:t>5. llm_providers → llm_provider_targets → llm_provider_credentials → llm_models → llm_model_capabilities</w:t>
      </w:r>
    </w:p>
    <w:p>
      <w:pPr/>
      <w:r>
        <w:rPr/>
        <w:t>6. llm_aliases → llm_alias_targets → model_prices</w:t>
      </w:r>
    </w:p>
    <w:p>
      <w:pPr/>
      <w:r>
        <w:rPr/>
        <w:t>7. rate_limit_policies (including ADMIN_TOKEN scope)</w:t>
      </w:r>
    </w:p>
    <w:p>
      <w:pPr/>
      <w:r>
        <w:rPr/>
        <w:t>8. idempotency_records</w:t>
      </w:r>
    </w:p>
    <w:p>
      <w:pPr/>
      <w:r>
        <w:rPr/>
        <w:t>9. requests → llm_requests → llm_attempts</w:t>
      </w:r>
    </w:p>
    <w:p>
      <w:pPr/>
      <w:r>
        <w:rPr/>
        <w:t>10. audit_logs → config_versions</w:t>
      </w:r>
    </w:p>
    <w:p>
      <w:pPr/>
      <w:r>
        <w:rPr/>
        <w:t>11. api_usage_daily → llm_usage_daily</w:t>
      </w:r>
    </w:p>
    <w:p>
      <w:pPr/>
      <w:r>
        <w:rPr/>
        <w:t>12. retention_checkpoints</w:t>
      </w:r>
    </w:p>
    <w:p>
      <w:pPr>
        <w:pStyle w:val="Heading1"/>
      </w:pPr>
      <w:r>
        <w:rPr/>
        <w:t>20. ERD Acceptance Gates</w:t>
      </w:r>
    </w:p>
    <w:p>
      <w:pPr>
        <w:pStyle w:val="ListBullet"/>
      </w:pPr>
      <w:r>
        <w:rPr/>
        <w:t>No tenant-owned table can be queried safely without tenant_id.</w:t>
      </w:r>
    </w:p>
    <w:p>
      <w:pPr>
        <w:pStyle w:val="ListBullet"/>
      </w:pPr>
      <w:r>
        <w:rPr/>
        <w:t>No secret plaintext column exists.</w:t>
      </w:r>
    </w:p>
    <w:p>
      <w:pPr>
        <w:pStyle w:val="ListBullet"/>
      </w:pPr>
      <w:r>
        <w:rPr/>
        <w:t>Every Admin mutation can be attributed to admin_user and token.</w:t>
      </w:r>
    </w:p>
    <w:p>
      <w:pPr>
        <w:pStyle w:val="ListBullet"/>
      </w:pPr>
      <w:r>
        <w:rPr/>
        <w:t>Normal route/service and LLM alias/model permissions are representable without schema change.</w:t>
      </w:r>
    </w:p>
    <w:p>
      <w:pPr>
        <w:pStyle w:val="ListBullet"/>
      </w:pPr>
      <w:r>
        <w:rPr/>
        <w:t>Every LLM provider attempt—including failed fallback attempts—can carry usage and cost.</w:t>
      </w:r>
    </w:p>
    <w:p>
      <w:pPr>
        <w:pStyle w:val="ListBullet"/>
      </w:pPr>
      <w:r>
        <w:rPr/>
        <w:t>Provider mid-stream failure and client cancellation are distinguishable.</w:t>
      </w:r>
    </w:p>
    <w:p>
      <w:pPr>
        <w:pStyle w:val="ListBullet"/>
      </w:pPr>
      <w:r>
        <w:rPr/>
        <w:t>Retention can purge a request tree without orphaning durable configuration or audit identity.</w:t>
      </w:r>
    </w:p>
    <w:p>
      <w:pPr>
        <w:pStyle w:val="ListBullet"/>
      </w:pPr>
      <w:r>
        <w:rPr/>
        <w:t>Config version can be atomically advanced with configuration changes.</w:t>
      </w:r>
    </w:p>
    <w:p>
      <w:pPr>
        <w:pStyle w:val="ListBullet"/>
      </w:pPr>
      <w:r>
        <w:rPr/>
        <w:t>Schema supports V1 single tenant and future multi-tenant isolation without adding tenant_id later.</w:t>
      </w:r>
    </w:p>
    <w:p>
      <w:pPr>
        <w:pStyle w:val="ListBullet"/>
      </w:pPr>
      <w:r>
        <w:rPr/>
        <w:t>Database proves the one-active-credential invariant: two ACTIVE service credentials for the same tenant/service cannot coexist, and two ACTIVE LLM provider credentials for the same tenant/provider_target cannot coexist.</w:t>
      </w:r>
    </w:p>
    <w:p>
      <w:pPr>
        <w:pStyle w:val="ListBullet"/>
      </w:pPr>
      <w:r>
        <w:rPr/>
        <w:t>Database rejects overlapping model_prices validity windows for the same model and rejects non-positive validity intervals.</w:t>
      </w:r>
    </w:p>
    <w:p>
      <w:pPr>
        <w:pStyle w:val="ListBullet"/>
      </w:pPr>
      <w:r>
        <w:rPr/>
        <w:t>Admin API create/update/enable route operations reject any configuration that would create ambiguous overlap among ACTIVE routes for the same tenant; this validation is covered by integration tests and executes before config_version commit/publish.</w:t>
      </w:r>
    </w:p>
    <w:p>
      <w:pPr>
        <w:pStyle w:val="ListBullet"/>
      </w:pPr>
      <w:r>
        <w:rPr/>
        <w:t>Service public slug uniqueness/immutability is representable and cannot collide within tenant.</w:t>
      </w:r>
    </w:p>
    <w:p>
      <w:pPr>
        <w:pStyle w:val="ListBullet"/>
      </w:pPr>
      <w:r>
        <w:rPr/>
        <w:t>Mandatory Admin mutation idempotency has durable PostgreSQL state and encrypted replay-secret storage.</w:t>
      </w:r>
    </w:p>
    <w:p>
      <w:pPr>
        <w:pStyle w:val="ListBullet"/>
      </w:pPr>
      <w:r>
        <w:rPr/>
        <w:t>Rate-limit model can represent ADMIN_TOKEN.</w:t>
      </w:r>
    </w:p>
    <w:p>
      <w:pPr>
        <w:pStyle w:val="ListBullet"/>
      </w:pPr>
      <w:r>
        <w:rPr/>
        <w:t>LLM target certification state and explicit Experimental runtime override are durable and queryable.</w:t>
      </w:r>
    </w:p>
    <w:p>
      <w:pPr>
        <w:pStyle w:val="ListBullet"/>
      </w:pPr>
      <w:r>
        <w:rPr/>
        <w:t>Alias names and concrete public-model names cannot collide within one tenant-visible namespace.</w:t>
      </w:r>
    </w:p>
    <w:p>
      <w:pPr>
        <w:pStyle w:val="ListBullet"/>
      </w:pPr>
      <w:r>
        <w:rPr/>
        <w:t>Canonical request_id is UUID v7 and independent of client-supplied correlation.</w:t>
      </w:r>
    </w:p>
    <w:p>
      <w:pPr>
        <w:pStyle w:val="ListBullet"/>
      </w:pPr>
      <w:r>
        <w:rPr/>
        <w:t>LLM request cost can distinguish partial known cost from authoritative complete cost.</w:t>
      </w:r>
    </w:p>
    <w:p>
      <w:pPr>
        <w:pStyle w:val="ListBullet"/>
      </w:pPr>
      <w:r>
        <w:rPr/>
        <w:t>Retention purge authorization is durable and requires VERIFIED checkpoint coverage.</w:t>
      </w:r>
    </w:p>
    <w:p>
      <w:pPr>
        <w:pStyle w:val="ListBullet"/>
      </w:pPr>
      <w:r>
        <w:rPr/>
        <w:t>Credential/application revoke/disable durable truth supports &lt;=5s runtime security-status invalidation without relying on the 60s config cache.</w:t>
      </w:r>
    </w:p>
    <w:p>
      <w:pPr>
        <w:pStyle w:val="Heading1"/>
      </w:pPr>
      <w:r>
        <w:rPr/>
        <w:t>21. Remaining Physical/Implementation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 w:val="true"/>
        </w:trPr>
        <w:tc>
          <w:tcPr>
            <w:tcW w:type="dxa" w:w="5184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Item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Decision owner / next step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PostgreSQL ENUM vs CHECK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Physical DB V1.2 Final chooses exact DDL strategy; logical values are frozen here.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UUID v7 generation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Physical DB/runtime spec chooses approved library/default mechanism; semantic requirement frozen.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Composite tenant FKs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Physical DB V1.2 Final must enforce same-tenant relationships where practical.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Polymorphic permission/rate scope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Physical DB/API validators must enforce existence + same tenant.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JSONB schemas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API Spec V1.2 Final freezes accepted shapes.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Partitioning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Optional performance optimization; not required to change logical model.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Security-status cache keys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Runtime/Redis implementation detail; &lt;=5s behavior is frozen.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Retention job cursor/index shape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Physical DB V1.2 Final chooses exact index/cursor DDL; VERIFIED-gate semantics frozen.</w:t>
            </w:r>
          </w:p>
        </w:tc>
      </w:tr>
    </w:tbl>
    <w:p>
      <w:pPr>
        <w:pStyle w:val="Heading1"/>
      </w:pPr>
      <w:r>
        <w:rPr/>
        <w:t>22. Locked Logical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 w:val="true"/>
        </w:trPr>
        <w:tc>
          <w:tcPr>
            <w:tcW w:type="dxa" w:w="5184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Decision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tenant_id exists from first migration on all tenant-owned entities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LOCKED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UUID domain identifiers are globally unique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LOCKED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Cross-tenant access returns 404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LOCKED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Secrets are ciphertext-only; API/Admin tokens hash-only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LOCKED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requests → llm_requests → llm_attempts telemetry hierarchy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LOCKED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Failed LLM attempts remain cost/usage records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LOCKED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Audit identity survives admin/token disablement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LOCKED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PostgreSQL is durable truth; Redis is runtime coordination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LOCKED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Raw telemetry has finite retention; audit has longer retention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LOCKED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Operational deletion favors disable/revoke over hard delete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LOCKED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One ACTIVE service credential per tenant/service is DB-enforced with a partial unique index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LOCKED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One ACTIVE LLM provider credential per tenant/provider_target is DB-enforced in V1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LOCKED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Model price effective windows are database-enforced non-overlapping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LOCKED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Ambiguous ACTIVE route overlap is rejected by mandatory transactional Admin API validation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LOCKED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Service slug is tenant-unique, URL-safe and immutable through normal PATCH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LOCKED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Mandatory Admin mutation idempotency is PostgreSQL-persistent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LOCKED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ADMIN_TOKEN is a V1 rate-limit scope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LOCKED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LLM certification state + explicit Experimental override are durable runtime eligibility inputs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LOCKED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Alias + concrete public model identifiers share one tenant-visible namespace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LOCKED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Canonical request_id is Gateway UUID v7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LOCKED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LLM cost uses known_cost_total + cost_complete semantics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LOCKED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Retention purge requires VERIFIED retention checkpoint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LOCKED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Admin and Data Plane credential/app revoke/disable authorization staleness is &lt;=5s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LOCKED</w:t>
            </w:r>
          </w:p>
        </w:tc>
      </w:tr>
    </w:tbl>
    <w:p>
      <w:pPr>
        <w:pStyle w:val="Heading1"/>
        <w:keepNext/>
      </w:pPr>
      <w:r>
        <w:rPr/>
        <w:t>23. Next Artifact</w:t>
      </w:r>
    </w:p>
    <w:p>
      <w:pPr/>
      <w:r>
        <w:rPr/>
        <w:t>پس از Freeze این ERD / Logical Data Model V1.2 Final، artifact بعدی Physical Database Schema / Alembic Migration Specification V1.2 Final است. آن سند باید این مدل منطقی را به DDL، ENUM/CHECKها، composite FKs، partial unique indexes، exclusion constraints، retention/idempotency tables و migration order قابل اجرا تبدیل کند.</w:t>
      </w:r>
    </w:p>
    <w:p>
      <w:pPr/>
      <w:r/>
    </w:p>
    <w:p>
      <w:pPr/>
      <w:r/>
    </w:p>
    <w:p>
      <w:pPr/>
      <w:r/>
    </w:p>
    <w:p>
      <w:pPr/>
      <w:r/>
    </w:p>
    <w:p>
      <w:pPr/>
      <w:r/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Architecture Baseline: PRD V1.4 + HLD V1.1  • 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Enterprise AI &amp; API Gateway  |  ERD / Logical Data Model V1.2 Final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AI &amp; API Gateway — ERD / Logical Data Model V1.2 Final</dc:title>
  <dc:subject>Final logical data model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