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eastAsia="仿宋_GB2312"/>
          <w:b/>
          <w:sz w:val="48"/>
          <w:szCs w:val="24"/>
        </w:rPr>
      </w:pPr>
      <w:r>
        <w:rPr>
          <w:rFonts w:hint="eastAsia" w:ascii="仿宋_GB2312" w:eastAsia="仿宋_GB2312"/>
          <w:b/>
          <w:sz w:val="48"/>
          <w:szCs w:val="24"/>
        </w:rPr>
        <w:t>华南理工大学软件学院党建工作室</w:t>
      </w:r>
    </w:p>
    <w:p>
      <w:pPr>
        <w:jc w:val="center"/>
        <w:rPr>
          <w:rFonts w:ascii="仿宋_GB2312" w:eastAsia="仿宋_GB2312"/>
          <w:b/>
          <w:sz w:val="48"/>
          <w:szCs w:val="24"/>
        </w:rPr>
      </w:pPr>
      <w:r>
        <w:rPr>
          <w:rFonts w:hint="eastAsia" w:ascii="仿宋_GB2312" w:eastAsia="仿宋_GB2312"/>
          <w:b/>
          <w:sz w:val="48"/>
          <w:szCs w:val="24"/>
        </w:rPr>
        <w:t>【工作室内部建设】</w:t>
      </w: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z w:val="88"/>
          <w:szCs w:val="88"/>
        </w:rPr>
      </w:pP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z w:val="88"/>
          <w:szCs w:val="88"/>
        </w:rPr>
      </w:pPr>
      <w:r>
        <w:rPr>
          <w:rFonts w:hint="eastAsia" w:ascii="仿宋_GB2312" w:hAnsi="仿宋GB_2312" w:eastAsia="仿宋_GB2312" w:cs="Times New Roman"/>
          <w:b/>
          <w:sz w:val="88"/>
          <w:szCs w:val="88"/>
        </w:rPr>
        <w:t>策</w:t>
      </w: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z w:val="88"/>
          <w:szCs w:val="88"/>
        </w:rPr>
      </w:pP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z w:val="88"/>
          <w:szCs w:val="88"/>
        </w:rPr>
      </w:pPr>
      <w:r>
        <w:rPr>
          <w:rFonts w:hint="eastAsia" w:ascii="仿宋_GB2312" w:hAnsi="仿宋GB_2312" w:eastAsia="仿宋_GB2312" w:cs="Times New Roman"/>
          <w:b/>
          <w:sz w:val="88"/>
          <w:szCs w:val="88"/>
        </w:rPr>
        <w:t>划</w:t>
      </w: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z w:val="88"/>
          <w:szCs w:val="88"/>
        </w:rPr>
      </w:pP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pacing w:val="80"/>
          <w:sz w:val="88"/>
          <w:szCs w:val="88"/>
        </w:rPr>
      </w:pPr>
      <w:r>
        <w:rPr>
          <w:rFonts w:hint="eastAsia" w:ascii="仿宋_GB2312" w:hAnsi="仿宋GB_2312" w:eastAsia="仿宋_GB2312" w:cs="Times New Roman"/>
          <w:b/>
          <w:sz w:val="88"/>
          <w:szCs w:val="88"/>
        </w:rPr>
        <w:t>书</w:t>
      </w:r>
    </w:p>
    <w:p>
      <w:pPr>
        <w:jc w:val="right"/>
        <w:rPr>
          <w:rFonts w:ascii="仿宋_GB2312" w:eastAsia="仿宋_GB2312"/>
          <w:b/>
          <w:sz w:val="24"/>
          <w:szCs w:val="24"/>
        </w:rPr>
      </w:pPr>
    </w:p>
    <w:p>
      <w:pPr>
        <w:jc w:val="right"/>
        <w:rPr>
          <w:rFonts w:ascii="仿宋_GB2312" w:eastAsia="仿宋_GB2312"/>
          <w:b/>
          <w:sz w:val="24"/>
          <w:szCs w:val="24"/>
        </w:rPr>
      </w:pPr>
    </w:p>
    <w:p>
      <w:pPr>
        <w:jc w:val="right"/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主办方：党建工作室</w:t>
      </w:r>
    </w:p>
    <w:p>
      <w:pPr>
        <w:jc w:val="right"/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2016年</w:t>
      </w:r>
      <w:r>
        <w:rPr>
          <w:rFonts w:ascii="仿宋_GB2312" w:eastAsia="仿宋_GB2312"/>
          <w:b/>
          <w:sz w:val="24"/>
          <w:szCs w:val="24"/>
        </w:rPr>
        <w:t>10</w:t>
      </w:r>
      <w:r>
        <w:rPr>
          <w:rFonts w:hint="eastAsia" w:ascii="仿宋_GB2312" w:eastAsia="仿宋_GB2312"/>
          <w:b/>
          <w:sz w:val="24"/>
          <w:szCs w:val="24"/>
        </w:rPr>
        <w:t>月</w:t>
      </w:r>
      <w:r>
        <w:rPr>
          <w:rFonts w:ascii="仿宋_GB2312" w:eastAsia="仿宋_GB2312"/>
          <w:b/>
          <w:sz w:val="24"/>
          <w:szCs w:val="24"/>
        </w:rPr>
        <w:t>6</w:t>
      </w:r>
      <w:r>
        <w:rPr>
          <w:rFonts w:hint="eastAsia" w:ascii="仿宋_GB2312" w:eastAsia="仿宋_GB2312"/>
          <w:b/>
          <w:sz w:val="24"/>
          <w:szCs w:val="24"/>
        </w:rPr>
        <w:t>日</w:t>
      </w:r>
    </w:p>
    <w:p>
      <w:pPr>
        <w:pStyle w:val="7"/>
        <w:numPr>
          <w:ilvl w:val="0"/>
          <w:numId w:val="1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活动背景</w:t>
      </w:r>
    </w:p>
    <w:p>
      <w:pPr>
        <w:pStyle w:val="3"/>
        <w:spacing w:before="119" w:beforeAutospacing="0" w:after="119" w:afterAutospacing="0" w:line="198" w:lineRule="atLeast"/>
        <w:ind w:firstLine="480"/>
        <w:rPr>
          <w:rFonts w:ascii="仿宋_GB2312" w:eastAsia="仿宋_GB2312"/>
          <w:b w:val="0"/>
          <w:bCs/>
          <w:sz w:val="21"/>
          <w:szCs w:val="21"/>
        </w:rPr>
      </w:pPr>
      <w:r>
        <w:rPr>
          <w:rFonts w:hint="eastAsia" w:ascii="仿宋_GB2312" w:eastAsia="仿宋_GB2312"/>
          <w:b/>
        </w:rPr>
        <w:t xml:space="preserve">    </w:t>
      </w:r>
      <w:r>
        <w:rPr>
          <w:rFonts w:hint="eastAsia" w:ascii="仿宋_GB2312" w:eastAsia="仿宋_GB2312"/>
          <w:b w:val="0"/>
          <w:bCs/>
          <w:sz w:val="21"/>
          <w:szCs w:val="21"/>
        </w:rPr>
        <w:t xml:space="preserve"> </w:t>
      </w:r>
      <w:r>
        <w:rPr>
          <w:rFonts w:hint="eastAsia" w:ascii="仿宋_GB2312" w:eastAsia="仿宋_GB2312"/>
          <w:b w:val="0"/>
          <w:bCs/>
          <w:sz w:val="21"/>
          <w:szCs w:val="21"/>
          <w:lang w:val="en-US" w:eastAsia="zh-CN"/>
        </w:rPr>
        <w:t>经过一个学期的认识交往，大家互相都应该有些熟悉了，为了更好的更深入的让大家互相了解对方，所有有必要组织一下内部建设活动。</w:t>
      </w:r>
    </w:p>
    <w:p>
      <w:pPr>
        <w:pStyle w:val="7"/>
        <w:numPr>
          <w:ilvl w:val="0"/>
          <w:numId w:val="1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0" w:name="_Toc414546975"/>
      <w:r>
        <w:rPr>
          <w:rFonts w:hint="eastAsia" w:ascii="仿宋_GB2312" w:eastAsia="仿宋_GB2312"/>
          <w:b/>
          <w:sz w:val="24"/>
          <w:szCs w:val="24"/>
        </w:rPr>
        <w:t>活动目的</w:t>
      </w:r>
      <w:bookmarkEnd w:id="0"/>
    </w:p>
    <w:p>
      <w:pPr>
        <w:pStyle w:val="7"/>
        <w:numPr>
          <w:ilvl w:val="0"/>
          <w:numId w:val="2"/>
        </w:numPr>
        <w:ind w:firstLineChars="0"/>
        <w:rPr>
          <w:rFonts w:ascii="仿宋_GB2312" w:eastAsia="仿宋_GB2312"/>
          <w:b w:val="0"/>
          <w:bCs/>
          <w:sz w:val="21"/>
          <w:szCs w:val="21"/>
        </w:rPr>
      </w:pPr>
      <w:bookmarkStart w:id="1" w:name="_Toc414546976"/>
      <w:r>
        <w:rPr>
          <w:rFonts w:hint="eastAsia" w:ascii="仿宋_GB2312" w:eastAsia="仿宋_GB2312"/>
          <w:b w:val="0"/>
          <w:bCs/>
          <w:sz w:val="21"/>
          <w:szCs w:val="21"/>
        </w:rPr>
        <w:t>使工作室内各部门成员相互了解，增进感情。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仿宋_GB2312" w:eastAsia="仿宋_GB2312"/>
          <w:b w:val="0"/>
          <w:bCs/>
          <w:sz w:val="21"/>
          <w:szCs w:val="21"/>
        </w:rPr>
      </w:pPr>
      <w:r>
        <w:rPr>
          <w:rFonts w:hint="eastAsia" w:ascii="仿宋_GB2312" w:eastAsia="仿宋_GB2312"/>
          <w:b w:val="0"/>
          <w:bCs/>
          <w:sz w:val="21"/>
          <w:szCs w:val="21"/>
        </w:rPr>
        <w:t>营造一个团结友好，积极向上的部门氛围进一步宣传工作室。</w:t>
      </w:r>
    </w:p>
    <w:p>
      <w:pPr>
        <w:pStyle w:val="7"/>
        <w:numPr>
          <w:ilvl w:val="1"/>
          <w:numId w:val="3"/>
        </w:numPr>
        <w:ind w:firstLineChars="0"/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活动时间</w:t>
      </w:r>
      <w:bookmarkEnd w:id="1"/>
    </w:p>
    <w:p>
      <w:pPr>
        <w:pStyle w:val="7"/>
        <w:ind w:left="567" w:firstLine="0" w:firstLineChars="0"/>
        <w:rPr>
          <w:rFonts w:hint="eastAsia" w:ascii="仿宋_GB2312" w:eastAsia="仿宋_GB2312"/>
          <w:color w:val="000000"/>
          <w:sz w:val="24"/>
          <w:szCs w:val="24"/>
        </w:rPr>
      </w:pPr>
      <w:r>
        <w:rPr>
          <w:rFonts w:hint="eastAsia" w:ascii="仿宋_GB2312" w:eastAsia="仿宋_GB2312"/>
          <w:color w:val="000000"/>
          <w:sz w:val="24"/>
          <w:szCs w:val="24"/>
          <w:lang w:val="en-US" w:eastAsia="zh-CN"/>
        </w:rPr>
        <w:t>开学后大概一个月内</w:t>
      </w:r>
    </w:p>
    <w:p>
      <w:pPr>
        <w:pStyle w:val="7"/>
        <w:numPr>
          <w:ilvl w:val="0"/>
          <w:numId w:val="4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2" w:name="_Toc414546977"/>
      <w:r>
        <w:rPr>
          <w:rFonts w:hint="eastAsia" w:ascii="仿宋_GB2312" w:eastAsia="仿宋_GB2312"/>
          <w:b/>
          <w:sz w:val="24"/>
          <w:szCs w:val="24"/>
        </w:rPr>
        <w:t>活动地点</w:t>
      </w:r>
      <w:bookmarkEnd w:id="2"/>
    </w:p>
    <w:p>
      <w:pPr>
        <w:pStyle w:val="7"/>
        <w:ind w:left="567" w:firstLine="0"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广州市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南沙</w:t>
      </w:r>
      <w:r>
        <w:rPr>
          <w:rFonts w:hint="eastAsia" w:ascii="仿宋_GB2312" w:eastAsia="仿宋_GB2312"/>
          <w:sz w:val="24"/>
          <w:szCs w:val="24"/>
        </w:rPr>
        <w:t>区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进港大道南沙碧桂园一号别墅</w:t>
      </w:r>
    </w:p>
    <w:p>
      <w:pPr>
        <w:pStyle w:val="7"/>
        <w:numPr>
          <w:ilvl w:val="0"/>
          <w:numId w:val="4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3" w:name="_Toc414546978"/>
      <w:r>
        <w:rPr>
          <w:rFonts w:hint="eastAsia" w:ascii="仿宋_GB2312" w:eastAsia="仿宋_GB2312"/>
          <w:b/>
          <w:sz w:val="24"/>
          <w:szCs w:val="24"/>
        </w:rPr>
        <w:t>活动对象</w:t>
      </w:r>
      <w:bookmarkEnd w:id="3"/>
    </w:p>
    <w:p>
      <w:pPr>
        <w:pStyle w:val="7"/>
        <w:ind w:left="567" w:firstLine="0"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华南理工大学软件学院逐梦筑梦党建工作室全体成员</w:t>
      </w:r>
    </w:p>
    <w:p>
      <w:pPr>
        <w:pStyle w:val="7"/>
        <w:numPr>
          <w:ilvl w:val="0"/>
          <w:numId w:val="4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4" w:name="_Toc414546979"/>
      <w:r>
        <w:rPr>
          <w:rFonts w:hint="eastAsia" w:ascii="仿宋_GB2312" w:eastAsia="仿宋_GB2312"/>
          <w:b/>
          <w:sz w:val="24"/>
          <w:szCs w:val="24"/>
        </w:rPr>
        <w:t>活动形式</w:t>
      </w:r>
      <w:bookmarkEnd w:id="4"/>
    </w:p>
    <w:p>
      <w:pPr>
        <w:pStyle w:val="7"/>
        <w:ind w:left="567" w:firstLine="0"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工作室成员集体前往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一号别墅轰趴</w:t>
      </w:r>
    </w:p>
    <w:p>
      <w:pPr>
        <w:numPr>
          <w:ilvl w:val="0"/>
          <w:numId w:val="4"/>
        </w:numPr>
        <w:ind w:left="567" w:hanging="567"/>
        <w:outlineLvl w:val="0"/>
        <w:rPr>
          <w:rFonts w:ascii="仿宋_GB2312" w:eastAsia="仿宋_GB2312"/>
          <w:b/>
          <w:sz w:val="24"/>
          <w:szCs w:val="24"/>
        </w:rPr>
      </w:pPr>
      <w:bookmarkStart w:id="5" w:name="_Toc414546981"/>
      <w:r>
        <w:rPr>
          <w:rFonts w:hint="eastAsia" w:ascii="仿宋_GB2312" w:eastAsia="仿宋_GB2312"/>
          <w:b/>
          <w:sz w:val="24"/>
          <w:szCs w:val="24"/>
        </w:rPr>
        <w:t>活动流程</w:t>
      </w:r>
      <w:bookmarkEnd w:id="5"/>
    </w:p>
    <w:p>
      <w:pPr>
        <w:numPr>
          <w:ilvl w:val="0"/>
          <w:numId w:val="5"/>
        </w:numPr>
        <w:ind w:left="567" w:hanging="567"/>
        <w:outlineLvl w:val="1"/>
        <w:rPr>
          <w:rFonts w:hint="eastAsia" w:ascii="仿宋_GB2312" w:eastAsia="仿宋_GB2312"/>
          <w:b/>
          <w:sz w:val="24"/>
          <w:szCs w:val="24"/>
        </w:rPr>
      </w:pPr>
      <w:bookmarkStart w:id="6" w:name="_Toc414546982"/>
      <w:r>
        <w:rPr>
          <w:rFonts w:hint="eastAsia" w:ascii="仿宋_GB2312" w:eastAsia="仿宋_GB2312"/>
          <w:b/>
          <w:sz w:val="24"/>
          <w:szCs w:val="24"/>
        </w:rPr>
        <w:t>前期筹备</w:t>
      </w:r>
      <w:bookmarkEnd w:id="6"/>
    </w:p>
    <w:tbl>
      <w:tblPr>
        <w:tblStyle w:val="5"/>
        <w:tblW w:w="64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3360"/>
        <w:gridCol w:w="1580"/>
      </w:tblGrid>
      <w:tr>
        <w:tblPrEx>
          <w:tblLayout w:type="fixed"/>
        </w:tblPrEx>
        <w:trPr>
          <w:trHeight w:val="280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时间</w:t>
            </w:r>
          </w:p>
        </w:tc>
        <w:tc>
          <w:tcPr>
            <w:tcW w:w="3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工作内容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主要负责人</w:t>
            </w:r>
          </w:p>
        </w:tc>
      </w:tr>
      <w:tr>
        <w:tblPrEx>
          <w:tblLayout w:type="fixed"/>
        </w:tblPrEx>
        <w:trPr>
          <w:trHeight w:val="580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3月15</w:t>
            </w:r>
            <w:r>
              <w:rPr>
                <w:rFonts w:hint="eastAsia" w:ascii="仿宋_GB2312" w:eastAsia="仿宋_GB2312"/>
                <w:sz w:val="24"/>
                <w:szCs w:val="24"/>
              </w:rPr>
              <w:t>日</w:t>
            </w: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前</w:t>
            </w:r>
          </w:p>
        </w:tc>
        <w:tc>
          <w:tcPr>
            <w:tcW w:w="3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统计出游人员名单，确定出游时间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组织部</w:t>
            </w:r>
          </w:p>
        </w:tc>
      </w:tr>
      <w:tr>
        <w:tblPrEx>
          <w:tblLayout w:type="fixed"/>
        </w:tblPrEx>
        <w:trPr>
          <w:trHeight w:val="860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3月15日前</w:t>
            </w:r>
          </w:p>
        </w:tc>
        <w:tc>
          <w:tcPr>
            <w:tcW w:w="3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打印横幅：“华南理工大学软件学院党建工作室”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实践部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出游期间与之后</w:t>
            </w:r>
          </w:p>
        </w:tc>
        <w:tc>
          <w:tcPr>
            <w:tcW w:w="3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拍照，坐微信推送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宣传部</w:t>
            </w:r>
          </w:p>
        </w:tc>
      </w:tr>
    </w:tbl>
    <w:p>
      <w:pPr>
        <w:numPr>
          <w:ilvl w:val="0"/>
          <w:numId w:val="5"/>
        </w:numPr>
        <w:ind w:left="567" w:hanging="567"/>
        <w:outlineLvl w:val="1"/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行程安排</w:t>
      </w:r>
    </w:p>
    <w:tbl>
      <w:tblPr>
        <w:tblStyle w:val="5"/>
        <w:tblW w:w="9062" w:type="dxa"/>
        <w:tblInd w:w="-28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8"/>
        <w:gridCol w:w="1920"/>
        <w:gridCol w:w="3600"/>
        <w:gridCol w:w="1229"/>
        <w:gridCol w:w="1315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时间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行程内容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详细内容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时间花销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开支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06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14</w:t>
            </w:r>
            <w:r>
              <w:rPr>
                <w:rFonts w:ascii="仿宋_GB2312" w:hAnsi="宋体" w:eastAsia="仿宋_GB2312"/>
                <w:sz w:val="24"/>
                <w:szCs w:val="24"/>
              </w:rPr>
              <w:t>:00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在集合地点</w:t>
            </w: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一饭水吧）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集合，前往</w:t>
            </w: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一号别墅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地铁</w:t>
            </w:r>
            <w:r>
              <w:rPr>
                <w:rFonts w:ascii="仿宋_GB2312" w:hAnsi="宋体" w:eastAsia="仿宋_GB2312"/>
                <w:sz w:val="24"/>
                <w:szCs w:val="24"/>
              </w:rPr>
              <w:t>4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号线（大学城南）——</w:t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金州（A1出口）——步行810左右达到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60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分钟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0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  <w:sz w:val="24"/>
                <w:szCs w:val="24"/>
              </w:rPr>
              <w:t>1</w:t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5</w:t>
            </w:r>
            <w:r>
              <w:rPr>
                <w:rFonts w:ascii="仿宋_GB2312" w:hAnsi="宋体" w:eastAsia="仿宋_GB2312"/>
                <w:sz w:val="24"/>
                <w:szCs w:val="24"/>
              </w:rPr>
              <w:t>:00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到达目的地，简单参观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整理缺少的物资，吃午饭，购买晚餐的食物</w:t>
            </w:r>
            <w:bookmarkStart w:id="9" w:name="_GoBack"/>
            <w:bookmarkEnd w:id="9"/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60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分钟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看具体情况而定，每日记住自己出多少钱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094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  <w:sz w:val="24"/>
                <w:szCs w:val="24"/>
              </w:rPr>
              <w:t>1</w:t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6</w:t>
            </w:r>
            <w:r>
              <w:rPr>
                <w:rFonts w:ascii="仿宋_GB2312" w:hAnsi="宋体" w:eastAsia="仿宋_GB2312"/>
                <w:sz w:val="24"/>
                <w:szCs w:val="24"/>
              </w:rPr>
              <w:t>:00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自由活动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玩各种好玩的东西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  <w:sz w:val="24"/>
                <w:szCs w:val="24"/>
              </w:rPr>
              <w:t>12</w:t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分钟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99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  <w:sz w:val="24"/>
                <w:szCs w:val="24"/>
              </w:rPr>
              <w:t>1</w:t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7</w:t>
            </w:r>
            <w:r>
              <w:rPr>
                <w:rFonts w:ascii="仿宋_GB2312" w:hAnsi="宋体" w:eastAsia="仿宋_GB2312"/>
                <w:sz w:val="24"/>
                <w:szCs w:val="24"/>
              </w:rPr>
              <w:t>:00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全员帮忙做晚饭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打火锅或者烧烤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  <w:sz w:val="24"/>
                <w:szCs w:val="24"/>
              </w:rPr>
              <w:t>120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分钟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20</w:t>
            </w:r>
            <w:r>
              <w:rPr>
                <w:rFonts w:ascii="仿宋_GB2312" w:hAnsi="宋体" w:eastAsia="仿宋_GB2312"/>
                <w:sz w:val="24"/>
                <w:szCs w:val="24"/>
              </w:rPr>
              <w:t>:00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自由活动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472"/>
              </w:tabs>
              <w:autoSpaceDE w:val="0"/>
              <w:autoSpaceDN w:val="0"/>
              <w:adjustRightInd w:val="0"/>
              <w:jc w:val="left"/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ab/>
            </w: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尽量不要打扰早睡的同学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right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right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rPr>
          <w:rFonts w:hint="eastAsia" w:ascii="仿宋_GB2312" w:hAnsi="宋体" w:eastAsia="仿宋_GB2312"/>
          <w:sz w:val="24"/>
          <w:szCs w:val="24"/>
        </w:rPr>
      </w:pPr>
    </w:p>
    <w:p>
      <w:pPr>
        <w:pStyle w:val="7"/>
        <w:numPr>
          <w:ilvl w:val="0"/>
          <w:numId w:val="0"/>
        </w:numPr>
        <w:ind w:leftChars="0"/>
        <w:outlineLvl w:val="0"/>
        <w:rPr>
          <w:rFonts w:ascii="仿宋_GB2312" w:eastAsia="仿宋_GB2312"/>
          <w:b/>
          <w:sz w:val="24"/>
          <w:szCs w:val="24"/>
        </w:rPr>
      </w:pPr>
      <w:bookmarkStart w:id="7" w:name="_Toc414546986"/>
      <w:r>
        <w:rPr>
          <w:rFonts w:hint="eastAsia" w:ascii="仿宋_GB2312" w:eastAsia="仿宋_GB2312"/>
          <w:b/>
          <w:sz w:val="24"/>
          <w:szCs w:val="24"/>
          <w:lang w:val="en-US" w:eastAsia="zh-CN"/>
        </w:rPr>
        <w:t>八、</w:t>
      </w:r>
      <w:r>
        <w:rPr>
          <w:rFonts w:hint="eastAsia" w:ascii="仿宋_GB2312" w:eastAsia="仿宋_GB2312"/>
          <w:b/>
          <w:sz w:val="24"/>
          <w:szCs w:val="24"/>
        </w:rPr>
        <w:t>风险预测和应对方案</w:t>
      </w:r>
      <w:bookmarkEnd w:id="7"/>
    </w:p>
    <w:p>
      <w:pPr>
        <w:pStyle w:val="7"/>
        <w:numPr>
          <w:ilvl w:val="0"/>
          <w:numId w:val="6"/>
        </w:numPr>
        <w:ind w:left="607" w:hanging="437" w:firstLineChars="0"/>
        <w:rPr>
          <w:rFonts w:hint="eastAsia"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天气方面：若是遇到特殊天气状况，则活动可以酌情取消，更改互动日期，并及时通知参与成员。</w:t>
      </w:r>
    </w:p>
    <w:p>
      <w:pPr>
        <w:pStyle w:val="7"/>
        <w:numPr>
          <w:ilvl w:val="0"/>
          <w:numId w:val="6"/>
        </w:numPr>
        <w:ind w:left="607" w:hanging="437" w:firstLineChars="0"/>
        <w:rPr>
          <w:rFonts w:hint="eastAsia"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  <w:lang w:val="en-US" w:eastAsia="zh-CN"/>
        </w:rPr>
        <w:t>如果有人走散负责人应立即联系，所有人发现有人走散立即通知大家</w:t>
      </w:r>
    </w:p>
    <w:p>
      <w:pPr>
        <w:pStyle w:val="7"/>
        <w:numPr>
          <w:ilvl w:val="0"/>
          <w:numId w:val="6"/>
        </w:numPr>
        <w:ind w:left="607" w:hanging="437" w:firstLineChars="0"/>
        <w:rPr>
          <w:rFonts w:hint="eastAsia"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  <w:lang w:val="en-US" w:eastAsia="zh-CN"/>
        </w:rPr>
        <w:t>外出游玩应格外注意安全，不应与陌生人过多交流</w:t>
      </w:r>
    </w:p>
    <w:p>
      <w:pPr>
        <w:pStyle w:val="7"/>
        <w:numPr>
          <w:ilvl w:val="0"/>
          <w:numId w:val="6"/>
        </w:numPr>
        <w:ind w:left="607" w:hanging="437" w:firstLineChars="0"/>
        <w:rPr>
          <w:rFonts w:hint="eastAsia"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  <w:lang w:val="en-US" w:eastAsia="zh-CN"/>
        </w:rPr>
        <w:t>因为游玩的地方在小区内部，所以没什么事不要随意进出小区</w:t>
      </w:r>
    </w:p>
    <w:p>
      <w:pPr>
        <w:pStyle w:val="2"/>
        <w:spacing w:before="0" w:after="0"/>
        <w:rPr>
          <w:rFonts w:ascii="仿宋_GB2312" w:eastAsia="仿宋_GB2312"/>
          <w:sz w:val="24"/>
          <w:szCs w:val="24"/>
        </w:rPr>
      </w:pPr>
      <w:bookmarkStart w:id="8" w:name="_Toc414546988"/>
      <w:r>
        <w:rPr>
          <w:rFonts w:hint="eastAsia" w:ascii="仿宋_GB2312" w:eastAsia="仿宋_GB2312"/>
          <w:sz w:val="24"/>
          <w:szCs w:val="24"/>
          <w:lang w:val="en-US" w:eastAsia="zh-CN"/>
        </w:rPr>
        <w:t>九</w:t>
      </w:r>
      <w:r>
        <w:rPr>
          <w:rFonts w:hint="eastAsia" w:ascii="仿宋_GB2312" w:eastAsia="仿宋_GB2312"/>
          <w:sz w:val="24"/>
          <w:szCs w:val="24"/>
        </w:rPr>
        <w:t>、附录</w:t>
      </w:r>
      <w:bookmarkEnd w:id="8"/>
    </w:p>
    <w:p>
      <w:pPr>
        <w:pStyle w:val="2"/>
        <w:spacing w:before="0" w:after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附录一：信息登记表</w:t>
      </w:r>
    </w:p>
    <w:tbl>
      <w:tblPr>
        <w:tblStyle w:val="6"/>
        <w:tblW w:w="63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0"/>
        <w:gridCol w:w="1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姓名</w:t>
            </w: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性别</w:t>
            </w: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宿舍号</w:t>
            </w: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QQ</w:t>
            </w:r>
          </w:p>
        </w:tc>
        <w:tc>
          <w:tcPr>
            <w:tcW w:w="10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仿宋_GB2312" w:hAnsi="宋体" w:eastAsia="仿宋_GB2312"/>
          <w:sz w:val="24"/>
          <w:szCs w:val="24"/>
        </w:rPr>
      </w:pPr>
      <w:r>
        <w:rPr>
          <w:rFonts w:ascii="仿宋_GB2312" w:hAnsi="宋体" w:eastAsia="仿宋_GB2312"/>
          <w:sz w:val="24"/>
          <w:szCs w:val="24"/>
        </w:rPr>
        <w:br w:type="page"/>
      </w:r>
    </w:p>
    <w:p/>
    <w:p>
      <w:pPr>
        <w:rPr>
          <w:rFonts w:hint="eastAsia" w:ascii="义启仿宋体" w:hAnsi="义启仿宋体" w:eastAsia="义启仿宋体" w:cs="义启仿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义启仿宋体">
    <w:panose1 w:val="02010601030101010101"/>
    <w:charset w:val="80"/>
    <w:family w:val="auto"/>
    <w:pitch w:val="default"/>
    <w:sig w:usb0="800002BF" w:usb1="184F6CF8" w:usb2="00000012" w:usb3="00000000" w:csb0="00020001" w:csb1="00000000"/>
    <w:embedRegular r:id="rId1" w:fontKey="{344F151C-AA9C-481F-A0EB-0F16CF8B84B6}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GB_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）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0000002"/>
    <w:multiLevelType w:val="multilevel"/>
    <w:tmpl w:val="00000002"/>
    <w:lvl w:ilvl="0" w:tentative="0">
      <w:start w:val="4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7"/>
    <w:multiLevelType w:val="multilevel"/>
    <w:tmpl w:val="0000000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chineseCountingThousand"/>
      <w:lvlText w:val="%2、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200" w:hanging="360"/>
      </w:pPr>
      <w:rPr>
        <w:rFonts w:hint="default"/>
        <w:b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F768CE"/>
    <w:multiLevelType w:val="multilevel"/>
    <w:tmpl w:val="20F768CE"/>
    <w:lvl w:ilvl="0" w:tentative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3"/>
      <w:numFmt w:val="chineseCountingThousand"/>
      <w:lvlText w:val="%2、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57EA3F50"/>
    <w:multiLevelType w:val="multilevel"/>
    <w:tmpl w:val="57EA3F50"/>
    <w:lvl w:ilvl="0" w:tentative="0">
      <w:start w:val="1"/>
      <w:numFmt w:val="upperLetter"/>
      <w:lvlText w:val="%1、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E43B8"/>
    <w:rsid w:val="79351F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rPr>
      <w:rFonts w:ascii="Calibri" w:hAnsi="Calibri" w:eastAsia="宋体" w:cs="宋体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2017-02-26T13:35:13Z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