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وظایف-پژوهشی-استخراجشده-extracted-tasks"/>
    <w:p>
      <w:pPr>
        <w:pStyle w:val="Heading1"/>
      </w:pPr>
      <w:r>
        <w:t xml:space="preserve">وظایف پژوهشی استخراج‌شده (Extracted Tasks)</w:t>
      </w:r>
    </w:p>
    <w:p>
      <w:pPr>
        <w:pStyle w:val="BlockText"/>
      </w:pPr>
      <w:r>
        <w:t xml:space="preserve">منبع: «سناریو رساله.docx» + «proposal-HosnaMesut.doc»</w:t>
      </w:r>
      <w:r>
        <w:t xml:space="preserve"> </w:t>
      </w:r>
      <w:r>
        <w:t xml:space="preserve">نقش تعریف‌شده برای سیستم:</w:t>
      </w:r>
      <w:r>
        <w:t xml:space="preserve"> </w:t>
      </w:r>
      <w:r>
        <w:rPr>
          <w:bCs/>
          <w:b/>
        </w:rPr>
        <w:t xml:space="preserve">پژوهشگر ارشد حقوق بین‌الملل محیط زیست و مشاور علمی رساله</w:t>
      </w:r>
    </w:p>
    <w:bookmarkStart w:id="20" w:name="عنوان-رساله"/>
    <w:p>
      <w:pPr>
        <w:pStyle w:val="Heading2"/>
      </w:pPr>
      <w:r>
        <w:t xml:space="preserve">عنوان رساله</w:t>
      </w:r>
    </w:p>
    <w:p>
      <w:pPr>
        <w:pStyle w:val="FirstParagraph"/>
      </w:pPr>
      <w:r>
        <w:rPr>
          <w:bCs/>
          <w:b/>
        </w:rPr>
        <w:t xml:space="preserve">شکل‌گیری پیمان جهانی محیط زیست و تأثیرات آن بر موافقت‌نامه‌های چندجانبه محیط‌زیستی</w:t>
      </w:r>
    </w:p>
    <w:bookmarkEnd w:id="20"/>
    <w:bookmarkStart w:id="21" w:name="پرسش-اصلی"/>
    <w:p>
      <w:pPr>
        <w:pStyle w:val="Heading2"/>
      </w:pPr>
      <w:r>
        <w:t xml:space="preserve">پرسش اصلی</w:t>
      </w:r>
    </w:p>
    <w:p>
      <w:pPr>
        <w:pStyle w:val="FirstParagraph"/>
      </w:pPr>
      <w:r>
        <w:t xml:space="preserve">شکل‌گیری پیمان جهانی محیط زیست چه تأثیری بر موافقت‌نامه‌های چندجانبه محیط‌زیستی خواهد داشت؟</w:t>
      </w:r>
    </w:p>
    <w:bookmarkEnd w:id="21"/>
    <w:bookmarkStart w:id="23" w:name="فرضیه-اصلی"/>
    <w:p>
      <w:pPr>
        <w:pStyle w:val="Heading2"/>
      </w:pPr>
      <w:r>
        <w:t xml:space="preserve">فرضیه اصلی</w:t>
      </w:r>
    </w:p>
    <w:p>
      <w:pPr>
        <w:pStyle w:val="FirstParagraph"/>
      </w:pPr>
      <w:r>
        <w:t xml:space="preserve">نظر به وجود پراکندگی و خلأهای هنجاری و فقدان سند الزام‌آور حاوی اصول بنیادین در حقوق بین‌الملل محیط زیست، شکل‌گیری پیمان جهانی محیط زیست با ماهیت الزام‌آور موجبات نظم و توسعه هنجاری اصول و تبدیل حقوق نرم به حقوق سخت را فراهم خواهد ساخت.</w:t>
      </w:r>
    </w:p>
    <w:bookmarkStart w:id="22" w:name="پرسشهای-فرعی"/>
    <w:p>
      <w:pPr>
        <w:pStyle w:val="Heading3"/>
      </w:pPr>
      <w:r>
        <w:t xml:space="preserve">پرسش‌های فرعی</w:t>
      </w:r>
    </w:p>
    <w:p>
      <w:pPr>
        <w:numPr>
          <w:ilvl w:val="0"/>
          <w:numId w:val="1001"/>
        </w:numPr>
        <w:pStyle w:val="Compact"/>
      </w:pPr>
      <w:r>
        <w:t xml:space="preserve">شکل‌گیری پیمان جهانی محیط زیست برای حقوق بین‌الملل محیط زیست چه ارزش افزوده‌ای به همراه خواهد داشت؟</w:t>
      </w:r>
    </w:p>
    <w:p>
      <w:pPr>
        <w:numPr>
          <w:ilvl w:val="0"/>
          <w:numId w:val="1001"/>
        </w:numPr>
        <w:pStyle w:val="Compact"/>
      </w:pPr>
      <w:r>
        <w:t xml:space="preserve">مواضع کشورها نسبت به پیش‌نویس پیمان جهانی و استدلال آن‌ها چگونه خواهد بود؟</w:t>
      </w:r>
    </w:p>
    <w:p>
      <w:pPr>
        <w:numPr>
          <w:ilvl w:val="0"/>
          <w:numId w:val="1001"/>
        </w:numPr>
        <w:pStyle w:val="Compact"/>
      </w:pPr>
      <w:r>
        <w:t xml:space="preserve">نقش پیمان بر اجرا (implementation)، پایبندی (compliance)، ضمانت اجرا (enforcement) و حاکمیت قانون (rule of law) چگونه ارزیابی می‌شود؟</w:t>
      </w:r>
    </w:p>
    <w:p>
      <w:pPr>
        <w:numPr>
          <w:ilvl w:val="0"/>
          <w:numId w:val="1001"/>
        </w:numPr>
        <w:pStyle w:val="Compact"/>
      </w:pPr>
      <w:r>
        <w:t xml:space="preserve">نقش پیمان بر انسجام (coherence)، کارآمدی (effectiveness) و حکمرانی (governance) موافقت‌نامه‌های چندجانبه چگونه ارزیابی می‌شود؟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پنج-وظیفه-اصلی-five-core-tasks"/>
    <w:p>
      <w:pPr>
        <w:pStyle w:val="Heading2"/>
      </w:pPr>
      <w:r>
        <w:t xml:space="preserve">پنج وظیفه اصلی (Five Core Tasks)</w:t>
      </w:r>
    </w:p>
    <w:bookmarkStart w:id="24" w:name="وظیفه-۱-مطالعه-عمیق-منابع-بارگذاریشده"/>
    <w:p>
      <w:pPr>
        <w:pStyle w:val="Heading3"/>
      </w:pPr>
      <w:r>
        <w:t xml:space="preserve">وظیفه ۱ — مطالعه عمیق منابع بارگذاری‌شده</w:t>
      </w:r>
    </w:p>
    <w:p>
      <w:pPr>
        <w:numPr>
          <w:ilvl w:val="0"/>
          <w:numId w:val="1002"/>
        </w:numPr>
        <w:pStyle w:val="Compact"/>
      </w:pPr>
      <w:r>
        <w:t xml:space="preserve">کلیه منابع را با رویکرد تحلیلی–انتقادی مطالعه کن.</w:t>
      </w:r>
    </w:p>
    <w:p>
      <w:pPr>
        <w:numPr>
          <w:ilvl w:val="0"/>
          <w:numId w:val="1002"/>
        </w:numPr>
        <w:pStyle w:val="Compact"/>
      </w:pPr>
      <w:r>
        <w:t xml:space="preserve">مهم‌ترین یافته‌های هر منبع را استخراج و دسته‌بندی کن.</w:t>
      </w:r>
    </w:p>
    <w:p>
      <w:pPr>
        <w:numPr>
          <w:ilvl w:val="0"/>
          <w:numId w:val="1002"/>
        </w:numPr>
        <w:pStyle w:val="Compact"/>
      </w:pPr>
      <w:r>
        <w:t xml:space="preserve">نقاط قوت و ضعف هر منبع را در ارتباط با عنوان رساله مشخص کن.</w:t>
      </w:r>
    </w:p>
    <w:bookmarkEnd w:id="24"/>
    <w:bookmarkStart w:id="25" w:name="Xecb56bfe1abeff4954ed453c5d52f5671b0b62e"/>
    <w:p>
      <w:pPr>
        <w:pStyle w:val="Heading3"/>
      </w:pPr>
      <w:r>
        <w:t xml:space="preserve">وظیفه ۲ — جستجوی نظام‌مند در پایگاه‌های داده تخصصی</w:t>
      </w:r>
    </w:p>
    <w:p>
      <w:pPr>
        <w:numPr>
          <w:ilvl w:val="0"/>
          <w:numId w:val="1003"/>
        </w:numPr>
        <w:pStyle w:val="Compact"/>
      </w:pPr>
      <w:r>
        <w:t xml:space="preserve">به Westlaw، HeinOnline و Scopus مراجعه و منابع مفید مرتبط دیگر را شناسایی و ارزیابی کن.</w:t>
      </w:r>
    </w:p>
    <w:bookmarkEnd w:id="25"/>
    <w:bookmarkStart w:id="26" w:name="X8d34582e07ed16dbbdb7356fdc8f0b03a005a2c"/>
    <w:p>
      <w:pPr>
        <w:pStyle w:val="Heading3"/>
      </w:pPr>
      <w:r>
        <w:t xml:space="preserve">وظیفه ۳ — ارزیابی و ارتقاء سؤال و فرضیه‌های پژوهش</w:t>
      </w:r>
    </w:p>
    <w:p>
      <w:pPr>
        <w:numPr>
          <w:ilvl w:val="0"/>
          <w:numId w:val="1004"/>
        </w:numPr>
        <w:pStyle w:val="Compact"/>
      </w:pPr>
      <w:r>
        <w:t xml:space="preserve">پرسش‌های اصلی/فرعی و فرضیه‌های پروپوزال را از منظر وضوح، قابلیت تحقیق، نوآوری و ارتباط با عنوان بررسی و پیشنهاد ارتقا بده.</w:t>
      </w:r>
    </w:p>
    <w:bookmarkEnd w:id="26"/>
    <w:bookmarkStart w:id="27" w:name="وظیفه-۴-تحلیل-و-ارتقاء-سناریوی-کلی-رساله"/>
    <w:p>
      <w:pPr>
        <w:pStyle w:val="Heading3"/>
      </w:pPr>
      <w:r>
        <w:t xml:space="preserve">وظیفه ۴ — تحلیل و ارتقاء سناریوی کلی رساله</w:t>
      </w:r>
    </w:p>
    <w:p>
      <w:pPr>
        <w:numPr>
          <w:ilvl w:val="0"/>
          <w:numId w:val="1005"/>
        </w:numPr>
        <w:pStyle w:val="Compact"/>
      </w:pPr>
      <w:r>
        <w:t xml:space="preserve">سناریو را از منظر انسجام، جامعیت، نوآوری، دقت علمی، قابلیت اجرا و تطابق با عنوان تحلیل کن.</w:t>
      </w:r>
    </w:p>
    <w:p>
      <w:pPr>
        <w:numPr>
          <w:ilvl w:val="0"/>
          <w:numId w:val="1005"/>
        </w:numPr>
        <w:pStyle w:val="Compact"/>
      </w:pPr>
      <w:r>
        <w:t xml:space="preserve">خلأهای پوششی سناریو را شناسایی و رفع کن.</w:t>
      </w:r>
    </w:p>
    <w:p>
      <w:pPr>
        <w:numPr>
          <w:ilvl w:val="0"/>
          <w:numId w:val="1005"/>
        </w:numPr>
        <w:pStyle w:val="Compact"/>
      </w:pPr>
      <w:r>
        <w:t xml:space="preserve">بررسی کن آیا سناریو به‌قدر کافی به فرجام پیمان و پیامدهای حقوقی آن پرداخته است.</w:t>
      </w:r>
    </w:p>
    <w:p>
      <w:pPr>
        <w:numPr>
          <w:ilvl w:val="0"/>
          <w:numId w:val="1005"/>
        </w:numPr>
        <w:pStyle w:val="Compact"/>
      </w:pPr>
      <w:r>
        <w:t xml:space="preserve">فرصت نوآورانه پژوهش را با توجه به خلأهای تحقیقاتی مشخص کن.</w:t>
      </w:r>
    </w:p>
    <w:p>
      <w:pPr>
        <w:numPr>
          <w:ilvl w:val="0"/>
          <w:numId w:val="1005"/>
        </w:numPr>
        <w:pStyle w:val="Compact"/>
      </w:pPr>
      <w:r>
        <w:t xml:space="preserve">با رویکرد آینده‌پژوهی، درس‌آموخته‌های شکست پیمان (و شکست ایده‌های پیشین: سازمان جهانی محیط زیست، دیوان بین‌المللی محیط زیست، میثاق حقوق محیط زیست) و امکان‌سنجی ایده جدید و نقشه راه آینده را لحاظ کن.</w:t>
      </w:r>
    </w:p>
    <w:bookmarkEnd w:id="27"/>
    <w:bookmarkStart w:id="28" w:name="X81fec22dcd4f8308f3219d53f02c2704d7f2f4e"/>
    <w:p>
      <w:pPr>
        <w:pStyle w:val="Heading3"/>
      </w:pPr>
      <w:r>
        <w:t xml:space="preserve">وظیفه ۵ — نسخه پیشنهادی و حرفه‌ای از سناریوی کلی + فهرست مطالب</w:t>
      </w:r>
    </w:p>
    <w:p>
      <w:pPr>
        <w:numPr>
          <w:ilvl w:val="0"/>
          <w:numId w:val="1006"/>
        </w:numPr>
        <w:pStyle w:val="Compact"/>
      </w:pPr>
      <w:r>
        <w:t xml:space="preserve">نسخه ارتقایافته سناریوی کلی و فهرست مطالب پیشنهادی را تهیه کن.</w:t>
      </w:r>
    </w:p>
    <w:p>
      <w:pPr>
        <w:pStyle w:val="BlockText"/>
      </w:pPr>
      <w:r>
        <w:rPr>
          <w:bCs/>
          <w:b/>
        </w:rPr>
        <w:t xml:space="preserve">نکته مهم:</w:t>
      </w:r>
      <w:r>
        <w:t xml:space="preserve"> </w:t>
      </w:r>
      <w:r>
        <w:t xml:space="preserve">«پیمان برای آینده» (Pact for the Future) هیچ ارتباطی با «پیمان جهانی محیط زیست» ندارد.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سناریوی-کلی-فعلی-رساله-وضعیت-مبنا"/>
    <w:p>
      <w:pPr>
        <w:pStyle w:val="Heading2"/>
      </w:pPr>
      <w:r>
        <w:t xml:space="preserve">سناریوی کلی فعلی رساله (وضعیت مبنا)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فصل اول — چارچوب پژوهش</w:t>
      </w:r>
      <w:r>
        <w:t xml:space="preserve"> </w:t>
      </w:r>
      <w:r>
        <w:t xml:space="preserve">(درج سؤال‌ها و فرضیه‌ها)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فصل دوم — شکل‌گیری حقوق بین‌الملل محیط زیست و پیمان جهانی محیط زیست (۱۹۷۲–۲۰۲۲)</w:t>
      </w:r>
      <w:r>
        <w:t xml:space="preserve"> </w:t>
      </w:r>
      <w:r>
        <w:t xml:space="preserve">— حداکثر ۷۰ صفحه</w:t>
      </w:r>
    </w:p>
    <w:p>
      <w:pPr>
        <w:numPr>
          <w:ilvl w:val="1"/>
          <w:numId w:val="1008"/>
        </w:numPr>
        <w:pStyle w:val="Compact"/>
      </w:pPr>
      <w:r>
        <w:t xml:space="preserve">سیر تحول حقوق بین‌الملل محیط زیست (استکهلم ۱۹۷۲ تا استکهلم ۲۰۲۲)</w:t>
      </w:r>
    </w:p>
    <w:p>
      <w:pPr>
        <w:numPr>
          <w:ilvl w:val="1"/>
          <w:numId w:val="1008"/>
        </w:numPr>
        <w:pStyle w:val="Compact"/>
      </w:pPr>
      <w:r>
        <w:t xml:space="preserve">مبانی نظری و روند شکل‌گیری پیمان (عصر آنتروپوسن، رویکرد واکنشی/بخشی/پراکنده، تاریخچه ابتکار و مذاکرات در ملل متحد)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فصل سوم — از واکاوی خلأهای حقوق بین‌الملل محیط زیست تا بررسی ابتکار پیمان</w:t>
      </w:r>
      <w:r>
        <w:t xml:space="preserve"> </w:t>
      </w:r>
      <w:r>
        <w:t xml:space="preserve">— حداکثر ۸۰ صفحه</w:t>
      </w:r>
    </w:p>
    <w:p>
      <w:pPr>
        <w:numPr>
          <w:ilvl w:val="1"/>
          <w:numId w:val="1009"/>
        </w:numPr>
        <w:pStyle w:val="Compact"/>
      </w:pPr>
      <w:r>
        <w:t xml:space="preserve">واکاوی خلأها در چارچوب گزارش دبیرکل</w:t>
      </w:r>
      <w:r>
        <w:t xml:space="preserve"> </w:t>
      </w:r>
      <w:r>
        <w:rPr>
          <w:bCs/>
          <w:b/>
        </w:rPr>
        <w:t xml:space="preserve">A/73/419</w:t>
      </w:r>
      <w:r>
        <w:t xml:space="preserve"> </w:t>
      </w:r>
      <w:r>
        <w:t xml:space="preserve">(منابع، مفهوم‌شناسی خلأ، خلأهای اصول، رژیم‌های بخشی، اسناد مرتبط، ساختار حکمرانی، اجرا و اثربخشی)</w:t>
      </w:r>
    </w:p>
    <w:p>
      <w:pPr>
        <w:numPr>
          <w:ilvl w:val="1"/>
          <w:numId w:val="1009"/>
        </w:numPr>
        <w:pStyle w:val="Compact"/>
      </w:pPr>
      <w:r>
        <w:t xml:space="preserve">تحلیل ابتکار پیمان (ضرورت، دامنه، رویکرد، ماهیت، محتوا، ارزش افزوده، کاستی‌ها، قابلیت پاسخ به خلأهای سه‌گانه هنجاری/ساختاری/اجرایی)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فصل چهارم — از تأثیر بالقوه پیمان بر موافقت‌نامه‌های چندجانبه تا پیامدهای شکست آن با رویکرد آینده‌پژوهی</w:t>
      </w:r>
      <w:r>
        <w:t xml:space="preserve"> </w:t>
      </w:r>
      <w:r>
        <w:t xml:space="preserve">— حداکثر ۶۰ صفحه</w:t>
      </w:r>
    </w:p>
    <w:p>
      <w:pPr>
        <w:numPr>
          <w:ilvl w:val="1"/>
          <w:numId w:val="1010"/>
        </w:numPr>
        <w:pStyle w:val="Compact"/>
      </w:pPr>
      <w:r>
        <w:t xml:space="preserve">تأثیر بالقوه پیمان (پیامدهای حقوقی، انسجام، کارآمدی، حکمرانی، اجرا، پایبندی، ضمانت اجرا، حاکمیت قانون؛ نقش سند کمیسیون حقوق بین‌الملل</w:t>
      </w:r>
      <w:r>
        <w:t xml:space="preserve"> </w:t>
      </w:r>
      <w:r>
        <w:rPr>
          <w:bCs/>
          <w:b/>
        </w:rPr>
        <w:t xml:space="preserve">A/CN.4/L.682 and Add.1</w:t>
      </w:r>
      <w:r>
        <w:t xml:space="preserve"> </w:t>
      </w:r>
      <w:r>
        <w:t xml:space="preserve">درباره پراکندگی و مدیریت تداخل هنجاری، تفسیر هماهنگ، تعامل یکپارچه)</w:t>
      </w:r>
    </w:p>
    <w:p>
      <w:pPr>
        <w:numPr>
          <w:ilvl w:val="1"/>
          <w:numId w:val="1010"/>
        </w:numPr>
        <w:pStyle w:val="Compact"/>
      </w:pPr>
      <w:r>
        <w:t xml:space="preserve">استحاله پیمان به اعلامیه سیاسی و پیامدها (تحلیل ژئوپلیتیک، مواضع موافق/مخالف، موانع اجماع، نشست استکهلم+۵۰، دستاوردهای حقوقی، تحلیل تطبیقی با ابتکارات پیشین، نقشه راه تا ۲۰۵۰، نیاز به سند چتر/مادر و راهکار جایگزین)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فصل پنجم — نتیجه‌گیری</w:t>
      </w:r>
      <w:r>
        <w:t xml:space="preserve"> </w:t>
      </w:r>
      <w:r>
        <w:t xml:space="preserve">— حداکثر ۲۵ صفحه</w:t>
      </w:r>
    </w:p>
    <w:p>
      <w:pPr>
        <w:numPr>
          <w:ilvl w:val="1"/>
          <w:numId w:val="1011"/>
        </w:numPr>
        <w:pStyle w:val="Compact"/>
      </w:pPr>
      <w:r>
        <w:t xml:space="preserve">جمع‌بندی و نتایج کلیدی، راهبردهای علمی و نقشه راه، چالش‌ها و موانع، محدودیت‌ها و پیشنهادها، پاسخ متقن به پرسش اصلی و فرعی.</w:t>
      </w:r>
    </w:p>
    <w:p>
      <w:r>
        <w:pict>
          <v:rect style="width:0;height:1.5pt" o:hralign="center" o:hrstd="t" o:hr="t"/>
        </w:pict>
      </w:r>
    </w:p>
    <w:bookmarkEnd w:id="30"/>
    <w:bookmarkStart w:id="31" w:name="اسناد-کلیدی-مرجع-key-reference-documents"/>
    <w:p>
      <w:pPr>
        <w:pStyle w:val="Heading2"/>
      </w:pPr>
      <w:r>
        <w:t xml:space="preserve">اسناد کلیدی مرجع (Key Reference Documents)</w:t>
      </w:r>
    </w:p>
    <w:p>
      <w:pPr>
        <w:numPr>
          <w:ilvl w:val="0"/>
          <w:numId w:val="1012"/>
        </w:numPr>
        <w:pStyle w:val="Compact"/>
      </w:pPr>
      <w:r>
        <w:t xml:space="preserve">گزارش دبیرکل ملل متحد</w:t>
      </w:r>
      <w:r>
        <w:t xml:space="preserve"> </w:t>
      </w:r>
      <w:r>
        <w:rPr>
          <w:bCs/>
          <w:b/>
        </w:rPr>
        <w:t xml:space="preserve">A/73/419</w:t>
      </w:r>
      <w:r>
        <w:t xml:space="preserve"> </w:t>
      </w:r>
      <w:r>
        <w:t xml:space="preserve">(خلأها در حقوق بین‌الملل محیط زیست) —</w:t>
      </w:r>
      <w:r>
        <w:t xml:space="preserve"> </w:t>
      </w:r>
      <w:r>
        <w:rPr>
          <w:rStyle w:val="VerbatimChar"/>
        </w:rPr>
        <w:t xml:space="preserve">03_sources/GP/UN/</w:t>
      </w:r>
    </w:p>
    <w:p>
      <w:pPr>
        <w:numPr>
          <w:ilvl w:val="0"/>
          <w:numId w:val="1012"/>
        </w:numPr>
        <w:pStyle w:val="Compact"/>
      </w:pPr>
      <w:r>
        <w:t xml:space="preserve">قطعنامه</w:t>
      </w:r>
      <w:r>
        <w:t xml:space="preserve"> </w:t>
      </w:r>
      <w:r>
        <w:rPr>
          <w:bCs/>
          <w:b/>
        </w:rPr>
        <w:t xml:space="preserve">A/RES/72/277</w:t>
      </w:r>
      <w:r>
        <w:t xml:space="preserve"> </w:t>
      </w:r>
      <w:r>
        <w:t xml:space="preserve">(به‌سوی پیمان جهانی محیط زیست)</w:t>
      </w:r>
    </w:p>
    <w:p>
      <w:pPr>
        <w:numPr>
          <w:ilvl w:val="0"/>
          <w:numId w:val="1012"/>
        </w:numPr>
        <w:pStyle w:val="Compact"/>
      </w:pPr>
      <w:r>
        <w:t xml:space="preserve">قطعنامه</w:t>
      </w:r>
      <w:r>
        <w:t xml:space="preserve"> </w:t>
      </w:r>
      <w:r>
        <w:rPr>
          <w:bCs/>
          <w:b/>
        </w:rPr>
        <w:t xml:space="preserve">A/RES/73/333</w:t>
      </w:r>
      <w:r>
        <w:t xml:space="preserve"> </w:t>
      </w:r>
      <w:r>
        <w:t xml:space="preserve">(پیگیری گزارش گروه کاری)</w:t>
      </w:r>
    </w:p>
    <w:p>
      <w:pPr>
        <w:numPr>
          <w:ilvl w:val="0"/>
          <w:numId w:val="1012"/>
        </w:numPr>
        <w:pStyle w:val="Compact"/>
      </w:pPr>
      <w:r>
        <w:t xml:space="preserve">گزارش گروه کاری</w:t>
      </w:r>
      <w:r>
        <w:t xml:space="preserve"> </w:t>
      </w:r>
      <w:r>
        <w:rPr>
          <w:bCs/>
          <w:b/>
        </w:rPr>
        <w:t xml:space="preserve">A/AC.289/6/Rev.1</w:t>
      </w:r>
    </w:p>
    <w:p>
      <w:pPr>
        <w:numPr>
          <w:ilvl w:val="0"/>
          <w:numId w:val="1012"/>
        </w:numPr>
        <w:pStyle w:val="Compact"/>
      </w:pPr>
      <w:r>
        <w:t xml:space="preserve">سند کمیسیون حقوق بین‌الملل</w:t>
      </w:r>
      <w:r>
        <w:t xml:space="preserve"> </w:t>
      </w:r>
      <w:r>
        <w:rPr>
          <w:bCs/>
          <w:b/>
        </w:rPr>
        <w:t xml:space="preserve">A/CN.4/L.682 and Add.1</w:t>
      </w:r>
      <w:r>
        <w:t xml:space="preserve"> </w:t>
      </w:r>
      <w:r>
        <w:t xml:space="preserve">(پراکندگی حقوق بین‌الملل)</w:t>
      </w:r>
    </w:p>
    <w:p>
      <w:pPr>
        <w:numPr>
          <w:ilvl w:val="0"/>
          <w:numId w:val="1012"/>
        </w:numPr>
        <w:pStyle w:val="Compact"/>
      </w:pPr>
      <w:r>
        <w:t xml:space="preserve">پیش‌نویس پیمان جهانی محیط زیست (Draft Global Pact) + اعلامیه سیاسی استکهلم+۵۰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2026-08-05T12:23:18Z</dcterms:created>
  <dcterms:modified xsi:type="dcterms:W3CDTF">2026-08-05T12:23:18Z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