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oa-phd-dissertation-integration-report"/>
    <w:p>
      <w:pPr>
        <w:pStyle w:val="Heading1"/>
      </w:pPr>
      <w:r>
        <w:t xml:space="preserve">NOA PhD Dissertation — Integration Report</w:t>
      </w:r>
    </w:p>
    <w:p>
      <w:pPr>
        <w:pStyle w:val="FirstParagraph"/>
      </w:pPr>
      <w:r>
        <w:rPr>
          <w:bCs/>
          <w:b/>
        </w:rPr>
        <w:t xml:space="preserve">Output file:</w:t>
      </w:r>
      <w:r>
        <w:t xml:space="preserve"> </w:t>
      </w:r>
      <w:r>
        <w:rPr>
          <w:rStyle w:val="VerbatimChar"/>
        </w:rPr>
        <w:t xml:space="preserve">[path]</w:t>
      </w:r>
      <w:r>
        <w:t xml:space="preserve"> </w:t>
      </w:r>
      <w:r>
        <w:rPr>
          <w:bCs/>
          <w:b/>
        </w:rPr>
        <w:t xml:space="preserve">Final size:</w:t>
      </w:r>
      <w:r>
        <w:t xml:space="preserve"> </w:t>
      </w:r>
      <w:r>
        <w:t xml:space="preserve">4,213,371 bytes (4.02 MB)</w:t>
      </w:r>
    </w:p>
    <w:bookmarkStart w:id="20" w:name="sections-added"/>
    <w:p>
      <w:pPr>
        <w:pStyle w:val="Heading2"/>
      </w:pPr>
      <w:r>
        <w:t xml:space="preserve">Sections Added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501"/>
        <w:gridCol w:w="1458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Inserted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literature-expanded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preprocessing-fe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 &amp; Feature Engineering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#data-prep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training-experiments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 &amp; Experiments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#training-experiments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xai-pipeline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 Pipeline (Phase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#xai</w:t>
            </w:r>
          </w:p>
        </w:tc>
      </w:tr>
    </w:tbl>
    <w:bookmarkEnd w:id="20"/>
    <w:bookmarkStart w:id="21" w:name="content-integrated"/>
    <w:p>
      <w:pPr>
        <w:pStyle w:val="Heading2"/>
      </w:pPr>
      <w:r>
        <w:t xml:space="preserve">Content Integrated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Preprocessing</w:t>
      </w:r>
      <w:r>
        <w:t xml:space="preserve"> </w:t>
      </w:r>
      <w:r>
        <w:t xml:space="preserve">— full dataset info (2450 patients, 55→73 features), 10 cleaning steps, full feature-engineering breakdown, 7 transformations, outcome analysis.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</w:t>
      </w:r>
      <w:r>
        <w:t xml:space="preserve"> </w:t>
      </w:r>
      <w:r>
        <w:t xml:space="preserve">— 9-classifier benchmark, hyperparameter tuning (Optuna), 14 experiment logs, 5 ablation studies, 5-version model evolution (Paper 1 → Paper B), 20 decisions, 15 problems/solutions, 8 code-evolution phases.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— 10 validation methods, 15 base models (27 including adjusted variants), full performance/calibration/threshold/risk-stratification/subgroup analyses, TRIPOD/PROBAST/STROBE compliance.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XAI Pipeline</w:t>
      </w:r>
      <w:r>
        <w:t xml:space="preserve"> </w:t>
      </w:r>
      <w:r>
        <w:t xml:space="preserve">— 10-task pipeline, 15 interpretability methods, complete SHAP rankings, 7 LIME archetypes, counterfactuals, 5 ablation studies, 430+ SHAP/LIME visualizations across all models and archetypes visualizations.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Expanded Literature</w:t>
      </w:r>
      <w:r>
        <w:t xml:space="preserve"> </w:t>
      </w:r>
      <w:r>
        <w:t xml:space="preserve">— 41 references, 7 research gaps, 9 theoretical frameworks, 21 methodologies, 8 narrative sections, full citation map.</w:t>
      </w:r>
    </w:p>
    <w:bookmarkEnd w:id="21"/>
    <w:bookmarkStart w:id="22" w:name="logos-updated"/>
    <w:p>
      <w:pPr>
        <w:pStyle w:val="Heading2"/>
      </w:pPr>
      <w:r>
        <w:t xml:space="preserve">Logos Updated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MUMS Logo</w:t>
      </w:r>
      <w:r>
        <w:t xml:space="preserve"> </w:t>
      </w:r>
      <w:r>
        <w:t xml:space="preserve">— embedded as base64 (JPEG) — added to cover header &amp; footer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Medical Informatics Logo</w:t>
      </w:r>
      <w:r>
        <w:t xml:space="preserve"> </w:t>
      </w:r>
      <w:r>
        <w:t xml:space="preserve">— embedded as base64 (JPEG) — added to cover header &amp; footer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Royan Institute Logo</w:t>
      </w:r>
      <w:r>
        <w:t xml:space="preserve"> </w:t>
      </w:r>
      <w:r>
        <w:t xml:space="preserve">— embedded as base64 (PNG) — kept in cover header &amp; footer</w:t>
      </w:r>
    </w:p>
    <w:p>
      <w:pPr>
        <w:pStyle w:val="FirstParagraph"/>
      </w:pPr>
      <w:r>
        <w:t xml:space="preserve">All three logos appear in the cover page header (</w:t>
      </w:r>
      <w:r>
        <w:rPr>
          <w:rStyle w:val="VerbatimChar"/>
        </w:rPr>
        <w:t xml:space="preserve">.logos</w:t>
      </w:r>
      <w:r>
        <w:t xml:space="preserve"> </w:t>
      </w:r>
      <w:r>
        <w:t xml:space="preserve">block) and in a new persistent footer that renders below every page section.</w:t>
      </w:r>
    </w:p>
    <w:bookmarkEnd w:id="22"/>
    <w:bookmarkStart w:id="23" w:name="issues-fixed"/>
    <w:p>
      <w:pPr>
        <w:pStyle w:val="Heading2"/>
      </w:pPr>
      <w:r>
        <w:t xml:space="preserve">Issues Fixed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Jamalirad</w:t>
      </w:r>
      <w:r>
        <w:t xml:space="preserve">”</w:t>
      </w:r>
      <w:r>
        <w:t xml:space="preserve"> </w:t>
      </w:r>
      <w:r>
        <w:t xml:space="preserve">used consistently (single word, normalized via regex).</w:t>
      </w:r>
    </w:p>
    <w:p>
      <w:pPr>
        <w:numPr>
          <w:ilvl w:val="0"/>
          <w:numId w:val="1003"/>
        </w:numPr>
        <w:pStyle w:val="Compact"/>
      </w:pPr>
      <w:r>
        <w:t xml:space="preserve">✅ No occurrence of</w:t>
      </w:r>
      <w:r>
        <w:t xml:space="preserve"> </w:t>
      </w:r>
      <w:r>
        <w:t xml:space="preserve">“</w:t>
      </w:r>
      <w:r>
        <w:t xml:space="preserve">Farnaz Khoshrounejad</w:t>
      </w:r>
      <w:r>
        <w:t xml:space="preserve">”</w:t>
      </w:r>
      <w:r>
        <w:t xml:space="preserve"> </w:t>
      </w:r>
      <w:r>
        <w:t xml:space="preserve">(verified absent in source template — none added).</w:t>
      </w:r>
    </w:p>
    <w:p>
      <w:pPr>
        <w:numPr>
          <w:ilvl w:val="0"/>
          <w:numId w:val="1003"/>
        </w:numPr>
        <w:pStyle w:val="Compact"/>
      </w:pPr>
      <w:r>
        <w:t xml:space="preserve">✅ Dr. Vakili-Arki preserved in cover meta cards, supervisor JS object, and floating profile cards.</w:t>
      </w:r>
    </w:p>
    <w:p>
      <w:pPr>
        <w:numPr>
          <w:ilvl w:val="0"/>
          <w:numId w:val="1003"/>
        </w:numPr>
        <w:pStyle w:val="Compact"/>
      </w:pPr>
      <w:r>
        <w:t xml:space="preserve">✅ All forbidden platform-name references stripped (regex pass).</w:t>
      </w:r>
    </w:p>
    <w:p>
      <w:pPr>
        <w:numPr>
          <w:ilvl w:val="0"/>
          <w:numId w:val="1003"/>
        </w:numPr>
        <w:pStyle w:val="Compact"/>
      </w:pPr>
      <w:r>
        <w:t xml:space="preserve">✅ Sticky ToC updated with the 5 new section anchors and new groupings.</w:t>
      </w:r>
    </w:p>
    <w:p>
      <w:pPr>
        <w:numPr>
          <w:ilvl w:val="0"/>
          <w:numId w:val="1003"/>
        </w:numPr>
        <w:pStyle w:val="Compact"/>
      </w:pPr>
      <w:r>
        <w:t xml:space="preserve">✅ Color scheme (</w:t>
      </w:r>
      <w:r>
        <w:rPr>
          <w:rStyle w:val="VerbatimChar"/>
        </w:rPr>
        <w:t xml:space="preserve">#0f6d8b</w:t>
      </w:r>
      <w:r>
        <w:t xml:space="preserve">,</w:t>
      </w:r>
      <w:r>
        <w:t xml:space="preserve"> </w:t>
      </w:r>
      <w:r>
        <w:rPr>
          <w:rStyle w:val="VerbatimChar"/>
        </w:rPr>
        <w:t xml:space="preserve">#2856a8</w:t>
      </w:r>
      <w:r>
        <w:t xml:space="preserve">), Inter typography, sticky TOC, search, lightbox, supervisor floating cards — all preserved.</w:t>
      </w:r>
    </w:p>
    <w:p>
      <w:pPr>
        <w:numPr>
          <w:ilvl w:val="0"/>
          <w:numId w:val="1003"/>
        </w:numPr>
        <w:pStyle w:val="Compact"/>
      </w:pPr>
      <w:r>
        <w:t xml:space="preserve">✅ Existing CSS classes reused for new sections (</w:t>
      </w:r>
      <w:r>
        <w:rPr>
          <w:rStyle w:val="VerbatimChar"/>
        </w:rPr>
        <w:t xml:space="preserve">.section-title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.flow-step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.flow-steps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.kpi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.pill</w:t>
      </w:r>
      <w:r>
        <w:t xml:space="preserve">,</w:t>
      </w:r>
      <w:r>
        <w:t xml:space="preserve"> </w:t>
      </w:r>
      <w:r>
        <w:rPr>
          <w:rStyle w:val="VerbatimChar"/>
        </w:rPr>
        <w:t xml:space="preserve">.topic-accordion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.two-col</w:t>
      </w:r>
      <w:r>
        <w:t xml:space="preserve">,</w:t>
      </w:r>
      <w:r>
        <w:t xml:space="preserve"> </w:t>
      </w:r>
      <w:r>
        <w:rPr>
          <w:rStyle w:val="VerbatimChar"/>
        </w:rPr>
        <w:t xml:space="preserve">.footer-note</w:t>
      </w:r>
      <w:r>
        <w:t xml:space="preserve">, etc.).</w:t>
      </w:r>
    </w:p>
    <w:p>
      <w:pPr>
        <w:numPr>
          <w:ilvl w:val="0"/>
          <w:numId w:val="1003"/>
        </w:numPr>
        <w:pStyle w:val="Compact"/>
      </w:pPr>
      <w:r>
        <w:t xml:space="preserve">✅ All existing JavaScript (Chart.js initializers, search, sorting, mind-map, lightbox, supervisor hover) untouched.</w:t>
      </w:r>
    </w:p>
    <w:bookmarkEnd w:id="23"/>
    <w:bookmarkStart w:id="24" w:name="quality-checks"/>
    <w:p>
      <w:pPr>
        <w:pStyle w:val="Heading2"/>
      </w:pPr>
      <w:r>
        <w:t xml:space="preserve">Quality Checks</w:t>
      </w:r>
    </w:p>
    <w:p>
      <w:pPr>
        <w:numPr>
          <w:ilvl w:val="0"/>
          <w:numId w:val="1004"/>
        </w:numPr>
        <w:pStyle w:val="Compact"/>
      </w:pPr>
      <w:r>
        <w:t xml:space="preserve">HTML validates structurally (single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 balanced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blocks).</w:t>
      </w:r>
    </w:p>
    <w:p>
      <w:pPr>
        <w:numPr>
          <w:ilvl w:val="0"/>
          <w:numId w:val="1004"/>
        </w:numPr>
        <w:pStyle w:val="Compact"/>
      </w:pPr>
      <w:r>
        <w:t xml:space="preserve">Internal anchor links from the new ToC entries resolve to the new section IDs.</w:t>
      </w:r>
    </w:p>
    <w:p>
      <w:pPr>
        <w:numPr>
          <w:ilvl w:val="0"/>
          <w:numId w:val="1004"/>
        </w:numPr>
        <w:pStyle w:val="Compact"/>
      </w:pPr>
      <w:r>
        <w:t xml:space="preserve">Logos embedded as base64 — file is fully self-contained, no external image dependencies for branding.</w:t>
      </w:r>
    </w:p>
    <w:p>
      <w:pPr>
        <w:numPr>
          <w:ilvl w:val="0"/>
          <w:numId w:val="1004"/>
        </w:numPr>
        <w:pStyle w:val="Compact"/>
      </w:pPr>
      <w:r>
        <w:t xml:space="preserve">Final size:</w:t>
      </w:r>
      <w:r>
        <w:t xml:space="preserve"> </w:t>
      </w:r>
      <w:r>
        <w:rPr>
          <w:bCs/>
          <w:b/>
        </w:rPr>
        <w:t xml:space="preserve">4,213,371 bytes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2026-04-29T02:55:52Z</dcterms:created>
  <dcterms:modified xsi:type="dcterms:W3CDTF">2026-04-29T02:55:52Z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