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Company Equipment Policy</w:t>
      </w:r>
    </w:p>
    <w:p>
      <w:pPr>
        <w:jc w:val="center"/>
      </w:pPr>
      <w:r>
        <w:rPr>
          <w:i/>
        </w:rPr>
        <w:t>Document type: Training/demo sample</w:t>
      </w:r>
    </w:p>
    <w:p>
      <w:pPr>
        <w:pStyle w:val="Heading1"/>
      </w:pPr>
      <w:r>
        <w:t>1. Reporting Lost Equipment</w:t>
      </w:r>
    </w:p>
    <w:p>
      <w:r>
        <w:t>Employees must report lost or stolen company equipment to the IT Help Desk within 24 hours of discovering the loss.</w:t>
      </w:r>
    </w:p>
    <w:p>
      <w:pPr>
        <w:pStyle w:val="Heading1"/>
      </w:pPr>
      <w:r>
        <w:t>2. Equipment Return</w:t>
      </w:r>
    </w:p>
    <w:p>
      <w:r>
        <w:t>Employees leaving the company must return laptops, access cards, and other assigned equipment to IT no later than their final working day.</w:t>
      </w:r>
    </w:p>
    <w:p>
      <w:pPr>
        <w:pStyle w:val="Heading1"/>
      </w:pPr>
      <w:r>
        <w:t>3. Repair Requests</w:t>
      </w:r>
    </w:p>
    <w:p>
      <w:r>
        <w:t>Employees should create an IT Help Desk ticket before sending company equipment for repair. Do not use an unapproved repair provider.</w:t>
      </w:r>
    </w:p>
    <w:p>
      <w:r>
        <w:rPr>
          <w:i/>
        </w:rPr>
        <w:t>Important: This is fictional sample content created for testing document ingestion. It is not an actual company policy.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