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before="1440" w:after="20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OURE</w:t>
      </w:r>
    </w:p>
    <w:p>
      <w:pPr>
        <w:shd w:fill="1B2A4A" w:val="clear"/>
        <w:spacing w:before="0" w:after="0"/>
        <w:jc w:val="center"/>
      </w:pPr>
      <w:r>
        <w:rPr>
          <w:rFonts w:ascii="Arial" w:cs="Arial" w:eastAsia="Arial" w:hAnsi="Arial"/>
          <w:color w:val="7DD3FC"/>
          <w:sz w:val="32"/>
          <w:szCs w:val="32"/>
        </w:rPr>
        <w:t xml:space="preserve">Orbital Uncertainty &amp; Risk Engine</w:t>
      </w:r>
    </w:p>
    <w:p>
      <w:pPr>
        <w:shd w:fill="1B2A4A" w:val="clear"/>
        <w:spacing w:before="80" w:after="400"/>
        <w:jc w:val="center"/>
      </w:pPr>
      <w:r>
        <w:rPr>
          <w:rFonts w:ascii="Arial" w:cs="Arial" w:eastAsia="Arial" w:hAnsi="Arial"/>
          <w:i/>
          <w:iCs/>
          <w:color w:val="94A3B8"/>
          <w:sz w:val="24"/>
          <w:szCs w:val="24"/>
        </w:rPr>
        <w:t xml:space="preserve">Satellite Collision Probability Solver</w:t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Architecture &amp; Class Design Reference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Version 0.1.0  ·  Python 3.10+  ·  Senior Aerospace Software Engineering</w:t>
      </w:r>
    </w:p>
    <w:p>
      <w:pPr>
        <w:pBdr>
          <w:bottom w:val="single" w:color="0EA5C9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OURE is a high-performance command-line tool for predicting the Probability of Collision (Pc) between satellites in Low Earth Orbit (LEO). It ingests real-time orbital data, propagates state uncertainties using both analytical and Monte Carlo methods, and applies Foster's algorithm on the B-plane to produce actionable risk assessments.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Accuracy Target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Pc estimates within 10% of reference for miss distances 0.1–10 km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Screen 27,000 objects in &lt; 30 seconds (KD-Tree O(N log N))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 Pc pipeline (single pair) &lt; 200ms on commodity hardware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Python 3.10+, with sgp4, numpy, scipy, click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Space-Track.org (TLE), NOAA SWPC (F10.7 solar flux)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Risk Threshold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 ≥ 1×10⁻³  |  YELLOW ≥ 1×10⁻⁵  |  GREEN &lt; 1×10⁻⁵</w:t>
            </w:r>
          </w:p>
        </w:tc>
      </w:tr>
    </w:tbl>
    <w:p>
      <w:pPr>
        <w:pBdr>
          <w:bottom w:val="single" w:color="0EA5C9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2. Modular Architecture — Separation of Concerns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system is divided into five strictly decoupled layers. Each layer speaks only through the core data models defined in oure/core/models.py. No layer imports from a layer it doesn't own.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2.1 Layer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core/models.py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 Models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StateVector, TLERecord, CovarianceMatrix, ConjunctionEvent, RiskResult — immutable frozen dataclasses. Zero business logic. Every other layer depends on this.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data/fetchers.py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Ingestion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SpaceTrackFetcher, NOAASolarFluxFetcher, CacheManager. Owns all I/O. The physics engine never calls these directly.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physics/propagator.py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Physics Engine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SGP4Propagator, J2PerturbationCorrector, AtmosphericDragCorrector, PropagatorFactory. Decorator chain for layered perturbation models.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uncertainty/covariance.py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Uncertainty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STMCalculator, CovariancePropagator, MonteCarloUncertaintyPropagator. Analytical STM and Monte Carlo ghost trajectories.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conjunction/assessor.py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Risk Math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ConjunctionAssessor (KD-Tree + TCA), RiskCalculator (B-plane + Foster's Pc).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cli/commands.py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Interface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Click CLI: fetch / analyze / monitor / cache subcommands.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2.2 Data Flow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analyze pipeline flows strictly top-to-bottom with no circular dependencies:</w:t>
      </w:r>
    </w:p>
    <w:p>
      <w:pPr>
        <w:spacing w:before="80" w:after="0"/>
      </w:pPr>
      <w:r>
        <w:t xml:space="preserve"/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Space-Track API  ──▶  SpaceTrackFetcher  ──▶  TLERecord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NOAA API         ──▶  NOAASolarFluxFetcher ──▶ SolarFluxData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 │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PropagatorFactory.build(tle, solar_flux=F10.7)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SGP4Propagator ◀── J2Corrector ◀── DragCorrector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 │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CovariancePropagator.propagate(P₀, Φ, Δt)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MonteCarloUncertaintyPropagator.run(N=1000)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 │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ConjunctionAssessor.find_conjunctions()  ← KD-Tree O(N log N)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 │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RiskCalculator.compute_pc()  ← B-plane + Foster integral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 │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RiskResult { pc, warning_level, sigma_bplane }</w:t>
      </w:r>
    </w:p>
    <w:p>
      <w:pPr>
        <w:pBdr>
          <w:bottom w:val="single" w:color="0EA5C9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3. Physics Engine — Propagator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3.1 SGP4 Base Propagator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SGP4 (Simplified General Perturbations 4, Hoots &amp; Roehrich 1980) is the industry standard for TLE-based orbit prediction. The propagation pipeline follows these steps: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Compute time since TLE epoch: tsince (minutes)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Apply secular drag via B* term to update semi-major axis 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Apply secular J2 terms to RAAN (Ω) and arg-of-perigee (ω)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Update mean anomaly M = M₀ + n·Δt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Solve Kepler's Equation via Newton-Raphson: M = E − e·sin(E)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Convert (a, e, i, Ω, ω, ν) → ECI via PQW rotation matrix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EA5C9" w:sz="2"/>
              <w:left w:val="single" w:color="0EA5C9" w:sz="2"/>
              <w:bottom w:val="single" w:color="0EA5C9" w:sz="2"/>
              <w:right w:val="single" w:color="0EA5C9" w:sz="2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7760"/>
            <w:tcBorders>
              <w:top w:val="single" w:color="0EA5C9" w:sz="2"/>
              <w:left w:val="single" w:color="0EA5C9" w:sz="2"/>
              <w:bottom w:val="single" w:color="0EA5C9" w:sz="2"/>
              <w:right w:val="single" w:color="0EA5C9" w:sz="2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 production, delegate to the sgp4 PyPI library (Vallado's port) for the certified NORAD SGP4/SDP4 formulation. The SGP4Propagator wrapper provides a clean StateVector-based interface over the library.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3.2 J2 Perturbation Layer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Earth's equatorial bulge (J₂ = 1.08263 × 10⁻³) causes two secular drifts: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RAAN precession (orbital plane rotation):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dΩ/dt = −3/2 · J₂ · (R_E/p)² · n · cos(i)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At ISS altitude (410 km, i = 51.6°): dΩ/dt ≈ −7.3°/day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Argument-of-perigee drift (ellipse rotation in its plane):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dω/dt = +3/4 · J₂ · (R_E/p)² · n · (5cos²i − 1)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Sun-synchronous orbits are designed so J₂ precession matches the solar drift rate (~0.9856°/day).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J₂ acceleration in ECI Cartesian form (used for STM Jacobian computation):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a_J2 = −3/2 · J₂ · μ · R_E² / |r|⁵ · [x(1−5z²/r²), y(1−5z²/r²), z(3−5z²/r²)]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3.3 Atmospheric Drag Layer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Solar activity directly modulates upper-atmosphere density via heating of the thermosphere (200–1000 km altitude). Higher F10.7 → denser atmosphere → more drag → faster orbital decay.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Density model (exponential with solar flux correction):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ρ(h) = ρ₀ · exp(−(h − h₀) / H) · exp(k_F · (F10.7 − 150))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where H is the scale height (~7–9 km in LEO) and k_F ≈ 0.003 is the Jacchia-Roberts solar coupling constant. At F10.7 = 250 (solar max), density at 400 km is ~10× the solar minimum value.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Drag deceleration: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a_drag = −½ · (C_D · A/m) · ρ · v_rel² · v̂_rel</w:t>
      </w:r>
    </w:p>
    <w:p>
      <w:pPr>
        <w:pBdr>
          <w:bottom w:val="single" w:color="0EA5C9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4. Covariance Matrix Propagation — The Core Math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4.1 What the Covariance Represents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 satellite's true state is a 6D random variable x = [x, y, z, vx, vy, vz]ᵀ ∈ ℝ⁶. Our knowledge uncertainty is encoded in the 6×6 covariance matrix P: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P = E[(x − x̄)(x − x̄)ᵀ]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Diagonal entries are variances (σ²): P[0,0] = σ²_x (uncertainty in x-position, km²). Off-diagonal entries are cross-correlations: P[0,3] = Cov(x, vx).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EA5C9" w:sz="2"/>
              <w:left w:val="single" w:color="0EA5C9" w:sz="2"/>
              <w:bottom w:val="single" w:color="0EA5C9" w:sz="2"/>
              <w:right w:val="single" w:color="0EA5C9" w:sz="2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7760"/>
            <w:tcBorders>
              <w:top w:val="single" w:color="0EA5C9" w:sz="2"/>
              <w:left w:val="single" w:color="0EA5C9" w:sz="2"/>
              <w:bottom w:val="single" w:color="0EA5C9" w:sz="2"/>
              <w:right w:val="single" w:color="0EA5C9" w:sz="2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For LEO circular orbits, along-track position uncertainty grows fastest. A small velocity error changes orbital energy, which changes the period, which shifts the satellite's along-track position by kilometres per hour. This 'along-track error inflation' is the primary driver of Pc uncertainty.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4.2 State Transition Matrix (STM)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STM Φ(t, t₀) is a 6×6 matrix that linearly maps how an initial state perturbation δx₀ evolves into δx(t):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δx(t) = Φ(t, t₀) · δx₀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Φ satisfies the matrix ODE: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dΦ/dt = A(t) · Φ,    Φ(t₀, t₀) = I₆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where A(t) = ∂f/∂x is the Jacobian of the equations of motion. For a two-body orbit with J₂:</w:t>
      </w:r>
    </w:p>
    <w:p>
      <w:pPr>
        <w:spacing w:before="40" w:after="0"/>
      </w:pPr>
      <w:r>
        <w:t xml:space="preserve"/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 = [ 0₃×₃   I₃×₃  ]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[ G_tot  0₃×₃  ]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G_tot = G_2body + ΔG_J2 is the full gravity gradient tensor. The STM is evaluated using the matrix exponential: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Φ(t, t₀) = exp(A · Δt)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4.3 Analytical Covariance Propagation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Once Φ is known, the covariance propagates exactly for linear dynamics: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P(t) = Φ(t, t₀) · P(t₀) · Φᵀ(t, t₀) + Q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Q is the process noise matrix accounting for unmodelled forces (solar radiation pressure, outgassing):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Q = diag(q·Δt³/3, q·Δt³/3, q·Δt³/3, q·Δt, q·Δt, q·Δt)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where q ≈ 10⁻¹⁰ km²/s³ for a well-tracked LEO satellite.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4.4 Monte Carlo Ghost Trajectory Method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For nonlinear orbits or multi-day propagations, the linear STM approximation breaks down. The Monte Carlo method is the ground truth: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STEP 1 — Sample: Cholesky-decompose P₀ = L·Lᵀ, then draw N samples: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x_i = x̄₀ + L · ξᵢ,   ξᵢ ~ N(0, I₆)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STEP 2 — Propagate: Run each 'ghost' satellite through the full physics stack (SGP4 + J2 + Drag)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STEP 3 — Reconstruct: Compute sample mean and covariance from the ensemble: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P(t) = 1/(N−1) · Σᵢ (xᵢ(t) − x̄(t))(xᵢ(t) − x̄(t))ᵀ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EA5C9" w:sz="2"/>
              <w:left w:val="single" w:color="0EA5C9" w:sz="2"/>
              <w:bottom w:val="single" w:color="0EA5C9" w:sz="2"/>
              <w:right w:val="single" w:color="0EA5C9" w:sz="2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CONVERGENCE</w:t>
            </w:r>
          </w:p>
        </w:tc>
        <w:tc>
          <w:tcPr>
            <w:tcW w:type="dxa" w:w="7760"/>
            <w:tcBorders>
              <w:top w:val="single" w:color="0EA5C9" w:sz="2"/>
              <w:left w:val="single" w:color="0EA5C9" w:sz="2"/>
              <w:bottom w:val="single" w:color="0EA5C9" w:sz="2"/>
              <w:right w:val="single" w:color="0EA5C9" w:sz="2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N=1000 samples achieves Pc estimates within 10% of the analytical value for typical LEO conjunctions (Alfriend 2009). Use N=2000+ for high-eccentricity orbits or propagation intervals exceeding 5 orbital periods.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4.5 STM Fidelity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Fidelity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Compute Time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Level 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~5 µs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Two-body analytical — exact Keplerian STM via matrix exponential. Ignores all perturbations.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Level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~50 µs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J₂ linearised — adds first-order J₂ correction to gravity gradient tensor ΔG. Default for Pc computation.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Level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~500 µs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Numerical finite-difference — perturbs each state component by ε, propagates ±ε. Requires 12 propagator calls per STM. Used for high-value RED conjunctions.</w:t>
            </w:r>
          </w:p>
        </w:tc>
      </w:tr>
    </w:tbl>
    <w:p>
      <w:pPr>
        <w:pBdr>
          <w:bottom w:val="single" w:color="0EA5C9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5. Conjunction Assessment Pipeline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5.1 KD-Tree Spatial Indexing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Brute-force pairwise comparison of 27,000 objects at each time step costs O(N²) ≈ 360 million operations. The KD-Tree reduces this to O(N log N) ≈ 400,000 operations — a 1000× speedup.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 KD-Tree over all propagated satellite positions at each time step (30-second intervals)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Query each primary satellite's neighbourhood within the screening distance (default: 5 km)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Collect candidate pairs: any secondary that enters the 5 km sphere at any time 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Stage 2: run golden-section TCA refinement for each candidate pair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5.2 TCA Refinement — Golden-Section Search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For each flagged pair, the Time of Closest Approach (TCA) is found by minimising the scalar range function ρ(t) = |r_p(t) − r_s(t)| over the flagged time window: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t_TCA = argmin_t  |r_p(t) − r_s(t)|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Golden-section search converges in ~50 function evaluations to 0.1-second accuracy. Each evaluation requires one propagation call per object (2 total per step).</w:t>
      </w:r>
    </w:p>
    <w:p>
      <w:pPr>
        <w:pBdr>
          <w:bottom w:val="single" w:color="0EA5C9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6. Risk Calculation — B-Plane &amp; Foster's Algorithm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6.1 The B-Plane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B-plane is a 2D plane centred on the primary satellite at TCA, oriented perpendicular to the relative velocity vector v_rel. The probability of collision is dominated by where the secondary passes in this plane.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B-plane coordinate axes (right-handed orthonormal set):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ξ̂ = (ŷ × v̂_rel) / |ŷ × v̂_rel|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ζ̂ = v̂_rel × ξ̂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3D combined position covariance C_3D = C_primary + C_secondary is projected to 2D via the 2×3 projection matrix T = [ξ̂, ζ̂]ᵀ: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C_2D = T · C_3D · Tᵀ    (3×3 → 2×2)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A5C9"/>
          <w:sz w:val="26"/>
          <w:szCs w:val="26"/>
        </w:rPr>
        <w:t xml:space="preserve">6.2 Foster's Algorithm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Probability of Collision is the integral of the combined bivariate Gaussian PDF over the collision disk of radius R (combined hard-body radius):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Pc = ∬_{ξ²+ζ²≤R²}  f(ξ−b_ξ, ζ−b_ζ; C_2D)  dξ dζ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where b = T·Δr is the B-plane miss vector and f is the 2D Gaussian PDF:</w:t>
      </w:r>
    </w:p>
    <w:p>
      <w:pPr>
        <w:shd w:fill="F1F5F9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f(ξ,ζ) = 1/(2π|C_2D|^½) · exp(−½ [ξ,ζ] C_2D⁻¹ [ξ,ζ]ᵀ)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OURE implements two evaluation methods: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Numerical dblquad (default): scipy.integrate.dblquad over ±5σ box. Accurate to machine precision for well-conditioned covariances.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Foster series (fallback): Analytical series expansion, optimal for the high-σ/R regime typical in conjunction screening (σ &gt;&gt; R).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Level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Pc Range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Action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GREEN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Pc &lt; 1×10⁻⁵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Routine monitoring. No action required.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YELLOW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1×10⁻⁵ – 1×10⁻³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Elevated risk. Increase tracking cadence. Prepare contingency manoeuvre.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Pc ≥ 1×10⁻³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Emergency. Notify operators immediately. Initiate avoidance manoeuvre decision.</w:t>
            </w:r>
          </w:p>
        </w:tc>
      </w:tr>
    </w:tbl>
    <w:p>
      <w:pPr>
        <w:pBdr>
          <w:bottom w:val="single" w:color="0EA5C9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7. CLI Interface Reference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OURE provides four subcommands via the click framework. Credentials are passed via environment variables to avoid shell history exposure.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Setup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export SPACETRACK_USER=your@email.com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export SPACETRACK_PASS=yourpassword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pip install oure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fetch — Download TLE and solar flux data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oure fetch --sat-id 25544 --sat-id 43205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oure fetch --all-leo --output tle_cache.json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oure fetch --sat-id 25544 --force-refresh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analyze — Run full Pc pipeline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oure analyze --primary 25544 --secondary 43205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oure analyze --primary 25544 --secondaries-file leo.json \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--look-ahead 72 --mc-samples 2000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monitor — Continuous watch with alerts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oure monitor --primary 25544 \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--secondaries-file catalog.json \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--alert-threshold 1e-4 \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--interval 1800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cache — Manage local SQLite cache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oure cache --status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oure cache --clear-tles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oure cache --clear</w:t>
      </w:r>
    </w:p>
    <w:p>
      <w:pPr>
        <w:pBdr>
          <w:bottom w:val="single" w:color="0EA5C9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8. Design Patterns &amp; Engineering Decisions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 In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Decorator Chain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Propagator stack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SGP4 ← J2Corrector ← DragCorrector. Each layer wraps the one below and delegates, making it trivial to add new perturbation models or substitute the base propagator.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Anti-Corruption Layer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SpaceTrackFetcher returns only TLERecord objects. The physics layer never sees raw JSON or SQL rows. Swap the data source without touching any physics code.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Frozen Dataclasses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Core models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StateVector and other models are frozen=True (immutable). Physics functions produce new objects rather than mutating state — eliminates aliasing bugs.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Strategy Pattern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STM fidelity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STMCalculator.fidelity ∈ {0,1,2} selects the computation algorithm at runtime. The CovariancePropagator is agnostic to which strategy is active.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Factory Method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PropagatorFactory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Encapsulates the assembly of the propagator chain. Callers never need to know about internal layering order.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Dependency Inversion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BasePropagator ABC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ConjunctionAssessor depends on BasePropagator, not SGP4Propagator. Any propagator implementation (analytical, numerical, test stub) satisfies the interface.</w:t>
            </w:r>
          </w:p>
        </w:tc>
      </w:tr>
    </w:tbl>
    <w:p>
      <w:pPr>
        <w:pBdr>
          <w:bottom w:val="single" w:color="0EA5C9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9. Dependencies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sgp4 ≥ 2.22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Orbit propagation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Vallado's certified NORAD SGP4/SDP4 Python 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numpy ≥ 1.24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Linear algebra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StateVectors, matrix operations, Cholesky decomposition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scipy ≥ 1.10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Numerical math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KD-Tree, dblquad integration, matrix exponential (expm)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click ≥ 8.1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CLI framework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Subcommands, option parsing, colour output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requests ≥ 2.28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Space-Track.org and NOAA API calls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matplotlib (opt)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B-plane uncertainty ellipse plots</w:t>
            </w:r>
          </w:p>
        </w:tc>
      </w:tr>
    </w:tbl>
    <w:p>
      <w:pPr>
        <w:pBdr>
          <w:bottom w:val="single" w:color="0EA5C9" w:sz="6" w:space="1"/>
        </w:pBdr>
        <w:spacing w:before="200" w:after="20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OURE Architecture Reference  ·  v0.1.0  ·  Python 3.10+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Confidential — Engineering Use Only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C9" w:sz="4" w:space="1"/>
      </w:pBdr>
    </w:pPr>
    <w:r>
      <w:rPr>
        <w:rFonts w:ascii="Arial" w:cs="Arial" w:eastAsia="Arial" w:hAnsi="Arial"/>
        <w:color w:val="334155"/>
        <w:sz w:val="18"/>
        <w:szCs w:val="18"/>
      </w:rPr>
      <w:t xml:space="preserve">OURE — Orbital Uncertainty &amp; Risk Engine</w:t>
    </w: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   |   Architecture &amp; Design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EA5C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2026-03-07T15:39:16.774Z</dcterms:created>
  <dcterms:modified xsi:type="dcterms:W3CDTF">2026-03-07T15:39:16.775Z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