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E289C">
      <w:pPr>
        <w:keepNext w:val="0"/>
        <w:keepLines w:val="0"/>
        <w:pageBreakBefore w:val="0"/>
        <w:widowControl w:val="0"/>
        <w:kinsoku/>
        <w:wordWrap/>
        <w:overflowPunct/>
        <w:topLinePunct w:val="0"/>
        <w:autoSpaceDE/>
        <w:autoSpaceDN/>
        <w:bidi w:val="0"/>
        <w:adjustRightInd/>
        <w:snapToGrid/>
        <w:spacing w:before="380" w:after="140" w:line="240" w:lineRule="auto"/>
        <w:jc w:val="center"/>
        <w:textAlignment w:val="auto"/>
        <w:outlineLvl w:val="0"/>
        <w:rPr>
          <w:rFonts w:hint="eastAsia" w:ascii="方正公文小标宋" w:hAnsi="方正公文小标宋" w:eastAsia="方正公文小标宋" w:cs="方正公文小标宋"/>
          <w:b/>
          <w:spacing w:val="11"/>
          <w:sz w:val="44"/>
          <w:szCs w:val="44"/>
        </w:rPr>
      </w:pPr>
      <w:bookmarkStart w:id="0" w:name="heading_6"/>
      <w:bookmarkStart w:id="1" w:name="OLE_LINK1"/>
      <w:r>
        <w:rPr>
          <w:rFonts w:hint="eastAsia" w:ascii="方正公文小标宋" w:hAnsi="方正公文小标宋" w:eastAsia="方正公文小标宋" w:cs="方正公文小标宋"/>
          <w:b/>
          <w:spacing w:val="11"/>
          <w:sz w:val="44"/>
          <w:szCs w:val="44"/>
        </w:rPr>
        <w:t>关于举办第一届安徽省大学生生物医学工程创新设计大赛的第一轮通知</w:t>
      </w:r>
      <w:bookmarkEnd w:id="0"/>
    </w:p>
    <w:p w14:paraId="316B2979">
      <w:pPr>
        <w:keepNext w:val="0"/>
        <w:keepLines w:val="0"/>
        <w:pageBreakBefore w:val="0"/>
        <w:widowControl w:val="0"/>
        <w:kinsoku/>
        <w:wordWrap/>
        <w:overflowPunct/>
        <w:topLinePunct w:val="0"/>
        <w:autoSpaceDE/>
        <w:autoSpaceDN/>
        <w:bidi w:val="0"/>
        <w:adjustRightInd/>
        <w:spacing w:before="380" w:after="140" w:line="580" w:lineRule="exact"/>
        <w:jc w:val="both"/>
        <w:textAlignment w:val="auto"/>
        <w:outlineLvl w:val="0"/>
        <w:rPr>
          <w:rFonts w:hint="eastAsia" w:ascii="仿宋" w:hAnsi="仿宋" w:eastAsia="仿宋" w:cs="仿宋"/>
          <w:spacing w:val="11"/>
          <w:sz w:val="32"/>
          <w:szCs w:val="32"/>
        </w:rPr>
      </w:pPr>
      <w:r>
        <w:rPr>
          <w:rFonts w:hint="eastAsia" w:ascii="方正公文小标宋" w:hAnsi="方正公文小标宋" w:eastAsia="方正公文小标宋" w:cs="方正公文小标宋"/>
          <w:b/>
          <w:sz w:val="44"/>
          <w:szCs w:val="44"/>
          <w:lang w:val="en-US" w:eastAsia="zh-CN"/>
        </w:rPr>
        <w:t xml:space="preserve">   </w:t>
      </w:r>
      <w:r>
        <w:rPr>
          <w:rFonts w:hint="eastAsia" w:ascii="仿宋" w:hAnsi="仿宋" w:eastAsia="仿宋" w:cs="仿宋"/>
          <w:spacing w:val="11"/>
          <w:sz w:val="32"/>
          <w:szCs w:val="32"/>
        </w:rPr>
        <w:t>安徽省大学生生物医学工程创新设计大赛是2024年经安徽省教育厅正式批准，由</w:t>
      </w:r>
      <w:r>
        <w:rPr>
          <w:rFonts w:hint="eastAsia" w:ascii="仿宋" w:hAnsi="仿宋" w:eastAsia="仿宋" w:cs="仿宋"/>
          <w:b/>
          <w:spacing w:val="11"/>
          <w:sz w:val="32"/>
          <w:szCs w:val="32"/>
        </w:rPr>
        <w:t>安徽省生物医学工程学会主办、安徽医科大学</w:t>
      </w:r>
      <w:r>
        <w:rPr>
          <w:rFonts w:hint="eastAsia" w:ascii="仿宋" w:hAnsi="仿宋" w:eastAsia="仿宋" w:cs="仿宋"/>
          <w:spacing w:val="11"/>
          <w:sz w:val="32"/>
          <w:szCs w:val="32"/>
        </w:rPr>
        <w:t>生物医学工程学院具体承办的面向全省大学生和研究生的学科竞赛项目。大赛旨在推动我省生物医学工程学科的发展，促进生物医学工程技术的进步，加快专业建设步伐，培养高水平专业人才，现将大赛有关事项通知如下：</w:t>
      </w:r>
    </w:p>
    <w:p w14:paraId="473B8E6E">
      <w:pPr>
        <w:keepNext w:val="0"/>
        <w:keepLines w:val="0"/>
        <w:pageBreakBefore w:val="0"/>
        <w:widowControl w:val="0"/>
        <w:kinsoku/>
        <w:wordWrap/>
        <w:overflowPunct/>
        <w:topLinePunct w:val="0"/>
        <w:autoSpaceDE/>
        <w:autoSpaceDN/>
        <w:bidi w:val="0"/>
        <w:adjustRightInd/>
        <w:spacing w:before="320" w:after="120" w:line="580" w:lineRule="exact"/>
        <w:jc w:val="left"/>
        <w:textAlignment w:val="auto"/>
        <w:outlineLvl w:val="1"/>
        <w:rPr>
          <w:rFonts w:hint="eastAsia" w:ascii="黑体" w:hAnsi="黑体" w:eastAsia="黑体" w:cs="黑体"/>
          <w:spacing w:val="11"/>
          <w:sz w:val="32"/>
          <w:szCs w:val="32"/>
        </w:rPr>
      </w:pPr>
      <w:bookmarkStart w:id="2" w:name="heading_7"/>
      <w:r>
        <w:rPr>
          <w:rFonts w:hint="eastAsia" w:ascii="黑体" w:hAnsi="黑体" w:eastAsia="黑体" w:cs="黑体"/>
          <w:b/>
          <w:spacing w:val="11"/>
          <w:sz w:val="32"/>
          <w:szCs w:val="32"/>
        </w:rPr>
        <w:t>一、大赛组织机构</w:t>
      </w:r>
      <w:bookmarkEnd w:id="2"/>
    </w:p>
    <w:p w14:paraId="5D1EDE8F">
      <w:pPr>
        <w:keepNext w:val="0"/>
        <w:keepLines w:val="0"/>
        <w:pageBreakBefore w:val="0"/>
        <w:widowControl w:val="0"/>
        <w:kinsoku/>
        <w:wordWrap/>
        <w:overflowPunct/>
        <w:topLinePunct w:val="0"/>
        <w:autoSpaceDE/>
        <w:autoSpaceDN/>
        <w:bidi w:val="0"/>
        <w:adjustRightInd/>
        <w:spacing w:before="300" w:after="120" w:line="580" w:lineRule="exact"/>
        <w:jc w:val="left"/>
        <w:textAlignment w:val="auto"/>
        <w:outlineLvl w:val="2"/>
        <w:rPr>
          <w:rFonts w:hint="eastAsia" w:ascii="方正楷体_GB2312" w:hAnsi="方正楷体_GB2312" w:eastAsia="方正楷体_GB2312" w:cs="方正楷体_GB2312"/>
          <w:b/>
          <w:spacing w:val="11"/>
          <w:sz w:val="32"/>
          <w:szCs w:val="32"/>
        </w:rPr>
      </w:pPr>
      <w:bookmarkStart w:id="3" w:name="heading_8"/>
      <w:r>
        <w:rPr>
          <w:rFonts w:hint="eastAsia" w:ascii="方正楷体_GB2312" w:hAnsi="方正楷体_GB2312" w:eastAsia="方正楷体_GB2312" w:cs="方正楷体_GB2312"/>
          <w:b/>
          <w:spacing w:val="11"/>
          <w:sz w:val="32"/>
          <w:szCs w:val="32"/>
          <w:lang w:eastAsia="zh-CN"/>
        </w:rPr>
        <w:t>（</w:t>
      </w:r>
      <w:r>
        <w:rPr>
          <w:rFonts w:hint="eastAsia" w:ascii="方正楷体_GB2312" w:hAnsi="方正楷体_GB2312" w:eastAsia="方正楷体_GB2312" w:cs="方正楷体_GB2312"/>
          <w:b/>
          <w:spacing w:val="11"/>
          <w:sz w:val="32"/>
          <w:szCs w:val="32"/>
          <w:lang w:val="en-US" w:eastAsia="zh-CN"/>
        </w:rPr>
        <w:t>一）</w:t>
      </w:r>
      <w:r>
        <w:rPr>
          <w:rFonts w:hint="eastAsia" w:ascii="方正楷体_GB2312" w:hAnsi="方正楷体_GB2312" w:eastAsia="方正楷体_GB2312" w:cs="方正楷体_GB2312"/>
          <w:b/>
          <w:spacing w:val="11"/>
          <w:sz w:val="32"/>
          <w:szCs w:val="32"/>
        </w:rPr>
        <w:t>主办单位</w:t>
      </w:r>
      <w:bookmarkEnd w:id="3"/>
    </w:p>
    <w:p w14:paraId="2F42AAC5">
      <w:pPr>
        <w:keepNext w:val="0"/>
        <w:keepLines w:val="0"/>
        <w:pageBreakBefore w:val="0"/>
        <w:widowControl w:val="0"/>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安徽省生物医学工程学会</w:t>
      </w:r>
    </w:p>
    <w:p w14:paraId="2A0DB569">
      <w:pPr>
        <w:keepNext w:val="0"/>
        <w:keepLines w:val="0"/>
        <w:pageBreakBefore w:val="0"/>
        <w:widowControl w:val="0"/>
        <w:kinsoku/>
        <w:wordWrap/>
        <w:overflowPunct/>
        <w:topLinePunct w:val="0"/>
        <w:autoSpaceDE/>
        <w:autoSpaceDN/>
        <w:bidi w:val="0"/>
        <w:adjustRightInd/>
        <w:spacing w:before="300" w:after="120" w:line="580" w:lineRule="exact"/>
        <w:jc w:val="left"/>
        <w:textAlignment w:val="auto"/>
        <w:outlineLvl w:val="2"/>
        <w:rPr>
          <w:rFonts w:hint="eastAsia" w:ascii="方正楷体_GB2312" w:hAnsi="方正楷体_GB2312" w:eastAsia="方正楷体_GB2312" w:cs="方正楷体_GB2312"/>
          <w:b/>
          <w:spacing w:val="11"/>
          <w:sz w:val="32"/>
          <w:szCs w:val="32"/>
          <w:lang w:eastAsia="zh-CN"/>
        </w:rPr>
      </w:pPr>
      <w:bookmarkStart w:id="4" w:name="heading_9"/>
      <w:r>
        <w:rPr>
          <w:rFonts w:hint="eastAsia" w:ascii="方正楷体_GB2312" w:hAnsi="方正楷体_GB2312" w:eastAsia="方正楷体_GB2312" w:cs="方正楷体_GB2312"/>
          <w:b/>
          <w:spacing w:val="11"/>
          <w:sz w:val="32"/>
          <w:szCs w:val="32"/>
          <w:lang w:eastAsia="zh-CN"/>
        </w:rPr>
        <w:t>（</w:t>
      </w:r>
      <w:r>
        <w:rPr>
          <w:rFonts w:hint="eastAsia" w:ascii="方正楷体_GB2312" w:hAnsi="方正楷体_GB2312" w:eastAsia="方正楷体_GB2312" w:cs="方正楷体_GB2312"/>
          <w:b/>
          <w:spacing w:val="11"/>
          <w:sz w:val="32"/>
          <w:szCs w:val="32"/>
          <w:lang w:val="en-US" w:eastAsia="zh-CN"/>
        </w:rPr>
        <w:t>二）</w:t>
      </w:r>
      <w:r>
        <w:rPr>
          <w:rFonts w:hint="eastAsia" w:ascii="方正楷体_GB2312" w:hAnsi="方正楷体_GB2312" w:eastAsia="方正楷体_GB2312" w:cs="方正楷体_GB2312"/>
          <w:b/>
          <w:spacing w:val="11"/>
          <w:sz w:val="32"/>
          <w:szCs w:val="32"/>
          <w:lang w:eastAsia="zh-CN"/>
        </w:rPr>
        <w:t>承办单位</w:t>
      </w:r>
      <w:bookmarkEnd w:id="4"/>
    </w:p>
    <w:p w14:paraId="58D1E954">
      <w:pPr>
        <w:keepNext w:val="0"/>
        <w:keepLines w:val="0"/>
        <w:pageBreakBefore w:val="0"/>
        <w:widowControl w:val="0"/>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安徽医科大学生物医学工程学院</w:t>
      </w:r>
    </w:p>
    <w:p w14:paraId="5F4EDE3C">
      <w:pPr>
        <w:keepNext w:val="0"/>
        <w:keepLines w:val="0"/>
        <w:pageBreakBefore w:val="0"/>
        <w:widowControl w:val="0"/>
        <w:kinsoku/>
        <w:wordWrap/>
        <w:overflowPunct/>
        <w:topLinePunct w:val="0"/>
        <w:autoSpaceDE/>
        <w:autoSpaceDN/>
        <w:bidi w:val="0"/>
        <w:adjustRightInd/>
        <w:spacing w:before="320" w:after="120" w:line="580" w:lineRule="exact"/>
        <w:jc w:val="left"/>
        <w:textAlignment w:val="auto"/>
        <w:outlineLvl w:val="1"/>
        <w:rPr>
          <w:rFonts w:hint="eastAsia" w:ascii="黑体" w:hAnsi="黑体" w:eastAsia="黑体" w:cs="黑体"/>
          <w:b/>
          <w:spacing w:val="11"/>
          <w:sz w:val="32"/>
          <w:szCs w:val="32"/>
        </w:rPr>
      </w:pPr>
      <w:bookmarkStart w:id="5" w:name="heading_11"/>
      <w:r>
        <w:rPr>
          <w:rFonts w:hint="eastAsia" w:ascii="黑体" w:hAnsi="黑体" w:eastAsia="黑体" w:cs="黑体"/>
          <w:b/>
          <w:spacing w:val="11"/>
          <w:sz w:val="32"/>
          <w:szCs w:val="32"/>
        </w:rPr>
        <w:t>二、大赛主题</w:t>
      </w:r>
      <w:bookmarkEnd w:id="5"/>
    </w:p>
    <w:p w14:paraId="0054D4C1">
      <w:pPr>
        <w:keepNext w:val="0"/>
        <w:keepLines w:val="0"/>
        <w:pageBreakBefore w:val="0"/>
        <w:widowControl w:val="0"/>
        <w:kinsoku/>
        <w:wordWrap/>
        <w:overflowPunct/>
        <w:topLinePunct w:val="0"/>
        <w:autoSpaceDE/>
        <w:autoSpaceDN/>
        <w:bidi w:val="0"/>
        <w:adjustRightInd/>
        <w:spacing w:before="120" w:after="120" w:line="580" w:lineRule="exact"/>
        <w:ind w:firstLine="687" w:firstLineChars="200"/>
        <w:jc w:val="left"/>
        <w:textAlignment w:val="auto"/>
        <w:rPr>
          <w:rFonts w:hint="eastAsia" w:ascii="仿宋" w:hAnsi="仿宋" w:eastAsia="仿宋" w:cs="仿宋"/>
          <w:spacing w:val="11"/>
          <w:sz w:val="32"/>
          <w:szCs w:val="32"/>
        </w:rPr>
      </w:pPr>
      <w:r>
        <w:rPr>
          <w:rFonts w:hint="eastAsia" w:ascii="仿宋" w:hAnsi="仿宋" w:eastAsia="仿宋" w:cs="仿宋"/>
          <w:b/>
          <w:spacing w:val="11"/>
          <w:sz w:val="32"/>
          <w:szCs w:val="32"/>
        </w:rPr>
        <w:t>医工科创，守护健康</w:t>
      </w:r>
    </w:p>
    <w:p w14:paraId="4A780919">
      <w:pPr>
        <w:keepNext w:val="0"/>
        <w:keepLines w:val="0"/>
        <w:pageBreakBefore w:val="0"/>
        <w:widowControl w:val="0"/>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涵盖医学诊疗技术</w:t>
      </w:r>
      <w:r>
        <w:rPr>
          <w:rFonts w:hint="eastAsia" w:ascii="仿宋" w:hAnsi="仿宋" w:eastAsia="仿宋" w:cs="仿宋"/>
          <w:color w:val="auto"/>
          <w:spacing w:val="11"/>
          <w:sz w:val="32"/>
          <w:szCs w:val="32"/>
        </w:rPr>
        <w:t>与器械、生物医学信息工程、生</w:t>
      </w:r>
      <w:r>
        <w:rPr>
          <w:rFonts w:hint="eastAsia" w:ascii="仿宋" w:hAnsi="仿宋" w:eastAsia="仿宋" w:cs="仿宋"/>
          <w:spacing w:val="11"/>
          <w:sz w:val="32"/>
          <w:szCs w:val="32"/>
        </w:rPr>
        <w:t>物材料与组织工程及其他工程与生物医学的交叉领域，聚焦可应用于生物医学场景的创新设计项目。鼓励安徽省相关专业大学生运用工程知识与技术在医疗健康领域探索实践，锻炼科技实践能力，展示“医工交叉”领域创新成果，激发创新实践精神，为学术前沿和产业发展提供自主知识产权的产品与技术支撑。</w:t>
      </w:r>
    </w:p>
    <w:p w14:paraId="22F646E8">
      <w:pPr>
        <w:keepNext w:val="0"/>
        <w:keepLines w:val="0"/>
        <w:pageBreakBefore w:val="0"/>
        <w:widowControl w:val="0"/>
        <w:kinsoku/>
        <w:wordWrap/>
        <w:overflowPunct/>
        <w:topLinePunct w:val="0"/>
        <w:autoSpaceDE/>
        <w:autoSpaceDN/>
        <w:bidi w:val="0"/>
        <w:adjustRightInd/>
        <w:spacing w:before="320" w:after="120" w:line="580" w:lineRule="exact"/>
        <w:jc w:val="left"/>
        <w:textAlignment w:val="auto"/>
        <w:outlineLvl w:val="1"/>
        <w:rPr>
          <w:rFonts w:hint="eastAsia" w:ascii="黑体" w:hAnsi="黑体" w:eastAsia="黑体" w:cs="黑体"/>
          <w:b/>
          <w:spacing w:val="11"/>
          <w:sz w:val="32"/>
          <w:szCs w:val="32"/>
        </w:rPr>
      </w:pPr>
      <w:bookmarkStart w:id="6" w:name="heading_12"/>
      <w:r>
        <w:rPr>
          <w:rFonts w:hint="eastAsia" w:ascii="黑体" w:hAnsi="黑体" w:eastAsia="黑体" w:cs="黑体"/>
          <w:b/>
          <w:spacing w:val="11"/>
          <w:sz w:val="32"/>
          <w:szCs w:val="32"/>
        </w:rPr>
        <w:t>三、参赛对象及作品要求</w:t>
      </w:r>
      <w:bookmarkEnd w:id="6"/>
    </w:p>
    <w:p w14:paraId="7D7B57F7">
      <w:pPr>
        <w:keepNext w:val="0"/>
        <w:keepLines w:val="0"/>
        <w:pageBreakBefore w:val="0"/>
        <w:widowControl w:val="0"/>
        <w:kinsoku/>
        <w:wordWrap/>
        <w:overflowPunct/>
        <w:topLinePunct w:val="0"/>
        <w:autoSpaceDE/>
        <w:autoSpaceDN/>
        <w:bidi w:val="0"/>
        <w:adjustRightInd/>
        <w:spacing w:before="300" w:after="120" w:line="580" w:lineRule="exact"/>
        <w:jc w:val="left"/>
        <w:textAlignment w:val="auto"/>
        <w:outlineLvl w:val="2"/>
        <w:rPr>
          <w:rFonts w:hint="eastAsia" w:ascii="方正楷体_GB2312" w:hAnsi="方正楷体_GB2312" w:eastAsia="方正楷体_GB2312" w:cs="方正楷体_GB2312"/>
          <w:spacing w:val="11"/>
          <w:sz w:val="32"/>
          <w:szCs w:val="32"/>
        </w:rPr>
      </w:pPr>
      <w:bookmarkStart w:id="7" w:name="heading_13"/>
      <w:r>
        <w:rPr>
          <w:rFonts w:hint="eastAsia" w:ascii="方正楷体_GB2312" w:hAnsi="方正楷体_GB2312" w:eastAsia="方正楷体_GB2312" w:cs="方正楷体_GB2312"/>
          <w:b/>
          <w:spacing w:val="11"/>
          <w:sz w:val="32"/>
          <w:szCs w:val="32"/>
        </w:rPr>
        <w:t>（一）参赛对象</w:t>
      </w:r>
      <w:bookmarkEnd w:id="7"/>
    </w:p>
    <w:p w14:paraId="7DDFAB5D">
      <w:pPr>
        <w:keepNext w:val="0"/>
        <w:keepLines w:val="0"/>
        <w:pageBreakBefore w:val="0"/>
        <w:widowControl w:val="0"/>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bookmarkStart w:id="8" w:name="heading_14"/>
      <w:r>
        <w:rPr>
          <w:rFonts w:hint="eastAsia" w:ascii="仿宋" w:hAnsi="仿宋" w:eastAsia="仿宋" w:cs="仿宋"/>
          <w:spacing w:val="11"/>
          <w:sz w:val="32"/>
          <w:szCs w:val="32"/>
          <w:lang w:val="en-US" w:eastAsia="zh-CN"/>
        </w:rPr>
        <w:t>安徽省内各高校本硕博全日制在读学生；以团队形式参赛，每队人数≤</w:t>
      </w:r>
      <w:r>
        <w:rPr>
          <w:rFonts w:hint="default" w:ascii="Times New Roman" w:hAnsi="Times New Roman" w:eastAsia="仿宋" w:cs="Times New Roman"/>
          <w:spacing w:val="11"/>
          <w:sz w:val="32"/>
          <w:szCs w:val="32"/>
          <w:lang w:val="en-US" w:eastAsia="zh-CN"/>
        </w:rPr>
        <w:t>5</w:t>
      </w:r>
      <w:r>
        <w:rPr>
          <w:rFonts w:hint="eastAsia" w:ascii="仿宋" w:hAnsi="仿宋" w:eastAsia="仿宋" w:cs="仿宋"/>
          <w:spacing w:val="11"/>
          <w:sz w:val="32"/>
          <w:szCs w:val="32"/>
          <w:lang w:val="en-US" w:eastAsia="zh-CN"/>
        </w:rPr>
        <w:t>人，指导教师≤</w:t>
      </w:r>
      <w:r>
        <w:rPr>
          <w:rFonts w:hint="eastAsia" w:ascii="Times New Roman" w:hAnsi="Times New Roman" w:eastAsia="仿宋" w:cs="Times New Roman"/>
          <w:spacing w:val="11"/>
          <w:sz w:val="32"/>
          <w:szCs w:val="32"/>
          <w:lang w:val="en-US" w:eastAsia="zh-CN"/>
        </w:rPr>
        <w:t>2</w:t>
      </w:r>
      <w:r>
        <w:rPr>
          <w:rFonts w:hint="eastAsia" w:ascii="仿宋" w:hAnsi="仿宋" w:eastAsia="仿宋" w:cs="仿宋"/>
          <w:spacing w:val="11"/>
          <w:sz w:val="32"/>
          <w:szCs w:val="32"/>
          <w:lang w:val="en-US" w:eastAsia="zh-CN"/>
        </w:rPr>
        <w:t>名；每人限负责</w:t>
      </w:r>
      <w:r>
        <w:rPr>
          <w:rFonts w:hint="eastAsia" w:ascii="Times New Roman" w:hAnsi="Times New Roman" w:eastAsia="仿宋" w:cs="Times New Roman"/>
          <w:spacing w:val="11"/>
          <w:sz w:val="32"/>
          <w:szCs w:val="32"/>
          <w:lang w:val="en-US" w:eastAsia="zh-CN"/>
        </w:rPr>
        <w:t>1</w:t>
      </w:r>
      <w:r>
        <w:rPr>
          <w:rFonts w:hint="eastAsia" w:ascii="仿宋" w:hAnsi="仿宋" w:eastAsia="仿宋" w:cs="仿宋"/>
          <w:spacing w:val="11"/>
          <w:sz w:val="32"/>
          <w:szCs w:val="32"/>
          <w:lang w:val="en-US" w:eastAsia="zh-CN"/>
        </w:rPr>
        <w:t>个项目、可参与不超过</w:t>
      </w:r>
      <w:r>
        <w:rPr>
          <w:rFonts w:hint="eastAsia" w:ascii="Times New Roman" w:hAnsi="Times New Roman" w:eastAsia="仿宋" w:cs="Times New Roman"/>
          <w:spacing w:val="11"/>
          <w:sz w:val="32"/>
          <w:szCs w:val="32"/>
          <w:lang w:val="en-US" w:eastAsia="zh-CN"/>
        </w:rPr>
        <w:t>2</w:t>
      </w:r>
      <w:r>
        <w:rPr>
          <w:rFonts w:hint="eastAsia" w:ascii="仿宋" w:hAnsi="仿宋" w:eastAsia="仿宋" w:cs="仿宋"/>
          <w:spacing w:val="11"/>
          <w:sz w:val="32"/>
          <w:szCs w:val="32"/>
          <w:lang w:val="en-US" w:eastAsia="zh-CN"/>
        </w:rPr>
        <w:t>个项目，</w:t>
      </w:r>
      <w:r>
        <w:rPr>
          <w:rFonts w:hint="eastAsia" w:ascii="Times New Roman" w:hAnsi="Times New Roman" w:eastAsia="仿宋" w:cs="Times New Roman"/>
          <w:spacing w:val="11"/>
          <w:sz w:val="32"/>
          <w:szCs w:val="32"/>
          <w:lang w:val="en-US" w:eastAsia="zh-CN"/>
        </w:rPr>
        <w:t>1</w:t>
      </w:r>
      <w:r>
        <w:rPr>
          <w:rFonts w:hint="eastAsia" w:ascii="仿宋" w:hAnsi="仿宋" w:eastAsia="仿宋" w:cs="仿宋"/>
          <w:spacing w:val="11"/>
          <w:sz w:val="32"/>
          <w:szCs w:val="32"/>
          <w:lang w:val="en-US" w:eastAsia="zh-CN"/>
        </w:rPr>
        <w:t>个项目仅能申报</w:t>
      </w:r>
      <w:r>
        <w:rPr>
          <w:rFonts w:hint="eastAsia" w:ascii="Times New Roman" w:hAnsi="Times New Roman" w:eastAsia="仿宋" w:cs="Times New Roman"/>
          <w:spacing w:val="11"/>
          <w:sz w:val="32"/>
          <w:szCs w:val="32"/>
          <w:lang w:val="en-US" w:eastAsia="zh-CN"/>
        </w:rPr>
        <w:t>1</w:t>
      </w:r>
      <w:r>
        <w:rPr>
          <w:rFonts w:hint="eastAsia" w:ascii="仿宋" w:hAnsi="仿宋" w:eastAsia="仿宋" w:cs="仿宋"/>
          <w:spacing w:val="11"/>
          <w:sz w:val="32"/>
          <w:szCs w:val="32"/>
          <w:lang w:val="en-US" w:eastAsia="zh-CN"/>
        </w:rPr>
        <w:t>个赛道；参赛项目分本科生组、研究生组（含硕士、博士），混合组队以团队最高学历定组，两组分开评审；鼓励跨学科、跨专业组队，严禁跨校组队，跨校组队将取消参赛资格；各院校参赛队数不限。</w:t>
      </w:r>
    </w:p>
    <w:p w14:paraId="5B989883">
      <w:pPr>
        <w:keepNext w:val="0"/>
        <w:keepLines w:val="0"/>
        <w:pageBreakBefore w:val="0"/>
        <w:widowControl w:val="0"/>
        <w:kinsoku/>
        <w:wordWrap/>
        <w:overflowPunct/>
        <w:topLinePunct w:val="0"/>
        <w:autoSpaceDE/>
        <w:autoSpaceDN/>
        <w:bidi w:val="0"/>
        <w:adjustRightInd/>
        <w:spacing w:before="300" w:after="120" w:line="580" w:lineRule="exact"/>
        <w:jc w:val="left"/>
        <w:textAlignment w:val="auto"/>
        <w:outlineLvl w:val="2"/>
        <w:rPr>
          <w:rFonts w:hint="eastAsia" w:ascii="方正楷体_GB2312" w:hAnsi="方正楷体_GB2312" w:eastAsia="方正楷体_GB2312" w:cs="方正楷体_GB2312"/>
          <w:b/>
          <w:spacing w:val="11"/>
          <w:sz w:val="32"/>
          <w:szCs w:val="32"/>
        </w:rPr>
      </w:pPr>
      <w:r>
        <w:rPr>
          <w:rFonts w:hint="eastAsia" w:ascii="方正楷体_GB2312" w:hAnsi="方正楷体_GB2312" w:eastAsia="方正楷体_GB2312" w:cs="方正楷体_GB2312"/>
          <w:b/>
          <w:spacing w:val="11"/>
          <w:sz w:val="32"/>
          <w:szCs w:val="32"/>
        </w:rPr>
        <w:t>（二）作品要求</w:t>
      </w:r>
      <w:bookmarkEnd w:id="8"/>
    </w:p>
    <w:p w14:paraId="302532A6">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1.</w:t>
      </w:r>
      <w:r>
        <w:rPr>
          <w:rFonts w:hint="eastAsia" w:ascii="仿宋" w:hAnsi="仿宋" w:eastAsia="仿宋" w:cs="仿宋"/>
          <w:spacing w:val="11"/>
          <w:sz w:val="32"/>
          <w:szCs w:val="32"/>
        </w:rPr>
        <w:t>选题范围：医疗仪器、智能医学信息处理、生物材料相关领域，需贴合生物医学工程学科特点，具备创新性与实际应用价值。</w:t>
      </w:r>
    </w:p>
    <w:p w14:paraId="6D9A1310">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2.</w:t>
      </w:r>
      <w:r>
        <w:rPr>
          <w:rFonts w:hint="eastAsia" w:ascii="仿宋" w:hAnsi="仿宋" w:eastAsia="仿宋" w:cs="仿宋"/>
          <w:spacing w:val="11"/>
          <w:sz w:val="32"/>
          <w:szCs w:val="32"/>
        </w:rPr>
        <w:t>提交通用要求：所有参赛队均需提交</w:t>
      </w:r>
      <w:r>
        <w:rPr>
          <w:rFonts w:hint="eastAsia" w:ascii="仿宋" w:hAnsi="仿宋" w:eastAsia="仿宋" w:cs="仿宋"/>
          <w:b/>
          <w:spacing w:val="11"/>
          <w:sz w:val="32"/>
          <w:szCs w:val="32"/>
        </w:rPr>
        <w:t>项目设计报告、作品演示视频、原创性说明</w:t>
      </w:r>
      <w:r>
        <w:rPr>
          <w:rFonts w:hint="eastAsia" w:ascii="仿宋" w:hAnsi="仿宋" w:eastAsia="仿宋" w:cs="仿宋"/>
          <w:spacing w:val="11"/>
          <w:sz w:val="32"/>
          <w:szCs w:val="32"/>
        </w:rPr>
        <w:t>，其中原创性说明需由所有团队成员签字、指导教师审核签字并加盖所在学院公章，确保作品无抄袭、无盗用他人知识产权情况。</w:t>
      </w:r>
    </w:p>
    <w:p w14:paraId="2EEC1B58">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3.</w:t>
      </w:r>
      <w:r>
        <w:rPr>
          <w:rFonts w:hint="eastAsia" w:ascii="仿宋" w:hAnsi="仿宋" w:eastAsia="仿宋" w:cs="仿宋"/>
          <w:spacing w:val="11"/>
          <w:sz w:val="32"/>
          <w:szCs w:val="32"/>
        </w:rPr>
        <w:t>分组提交细则（所有组别均需遵循以下要求）：</w:t>
      </w:r>
    </w:p>
    <w:tbl>
      <w:tblPr>
        <w:tblStyle w:val="3"/>
        <w:tblW w:w="9060"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673"/>
        <w:gridCol w:w="7387"/>
      </w:tblGrid>
      <w:tr w14:paraId="40B89D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0" w:type="auto"/>
            <w:tcMar>
              <w:top w:w="60" w:type="dxa"/>
              <w:left w:w="120" w:type="dxa"/>
              <w:bottom w:w="30" w:type="dxa"/>
              <w:right w:w="120" w:type="dxa"/>
            </w:tcMar>
            <w:vAlign w:val="center"/>
          </w:tcPr>
          <w:p w14:paraId="1141CE58">
            <w:pPr>
              <w:keepNext w:val="0"/>
              <w:keepLines w:val="0"/>
              <w:pageBreakBefore w:val="0"/>
              <w:widowControl w:val="0"/>
              <w:kinsoku/>
              <w:wordWrap/>
              <w:overflowPunct/>
              <w:topLinePunct w:val="0"/>
              <w:autoSpaceDE/>
              <w:autoSpaceDN/>
              <w:bidi w:val="0"/>
              <w:adjustRightInd/>
              <w:snapToGrid w:val="0"/>
              <w:spacing w:before="120" w:after="120" w:line="240" w:lineRule="auto"/>
              <w:ind w:left="0" w:leftChars="0" w:right="0" w:rightChars="0" w:firstLine="0" w:firstLineChars="0"/>
              <w:jc w:val="center"/>
              <w:textAlignment w:val="auto"/>
              <w:rPr>
                <w:rFonts w:hint="eastAsia" w:ascii="仿宋" w:hAnsi="仿宋" w:eastAsia="仿宋" w:cs="仿宋"/>
                <w:b/>
                <w:spacing w:val="11"/>
                <w:sz w:val="32"/>
                <w:szCs w:val="32"/>
              </w:rPr>
            </w:pPr>
            <w:r>
              <w:rPr>
                <w:rFonts w:hint="eastAsia" w:ascii="仿宋" w:hAnsi="仿宋" w:eastAsia="仿宋" w:cs="仿宋"/>
                <w:b/>
                <w:spacing w:val="11"/>
                <w:sz w:val="32"/>
                <w:szCs w:val="32"/>
              </w:rPr>
              <w:t>选题组别</w:t>
            </w:r>
          </w:p>
        </w:tc>
        <w:tc>
          <w:tcPr>
            <w:tcW w:w="7387" w:type="dxa"/>
            <w:tcMar>
              <w:top w:w="60" w:type="dxa"/>
              <w:left w:w="120" w:type="dxa"/>
              <w:bottom w:w="30" w:type="dxa"/>
              <w:right w:w="120" w:type="dxa"/>
            </w:tcMar>
            <w:vAlign w:val="center"/>
          </w:tcPr>
          <w:p w14:paraId="2E6B8395">
            <w:pPr>
              <w:keepNext w:val="0"/>
              <w:keepLines w:val="0"/>
              <w:pageBreakBefore w:val="0"/>
              <w:widowControl w:val="0"/>
              <w:kinsoku/>
              <w:wordWrap/>
              <w:overflowPunct/>
              <w:topLinePunct w:val="0"/>
              <w:autoSpaceDE/>
              <w:autoSpaceDN/>
              <w:bidi w:val="0"/>
              <w:adjustRightInd/>
              <w:snapToGrid w:val="0"/>
              <w:spacing w:before="120" w:after="120" w:line="240" w:lineRule="auto"/>
              <w:ind w:left="0" w:leftChars="0" w:right="0" w:rightChars="0" w:firstLine="0" w:firstLineChars="0"/>
              <w:jc w:val="center"/>
              <w:textAlignment w:val="auto"/>
              <w:rPr>
                <w:rFonts w:hint="eastAsia" w:ascii="仿宋" w:hAnsi="仿宋" w:eastAsia="仿宋" w:cs="仿宋"/>
                <w:b/>
                <w:spacing w:val="11"/>
                <w:sz w:val="32"/>
                <w:szCs w:val="32"/>
              </w:rPr>
            </w:pPr>
            <w:r>
              <w:rPr>
                <w:rFonts w:hint="eastAsia" w:ascii="仿宋" w:hAnsi="仿宋" w:eastAsia="仿宋" w:cs="仿宋"/>
                <w:b/>
                <w:spacing w:val="11"/>
                <w:sz w:val="32"/>
                <w:szCs w:val="32"/>
              </w:rPr>
              <w:t>具体提交要求</w:t>
            </w:r>
          </w:p>
        </w:tc>
      </w:tr>
      <w:tr w14:paraId="05A963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0" w:type="auto"/>
            <w:tcMar>
              <w:top w:w="60" w:type="dxa"/>
              <w:left w:w="120" w:type="dxa"/>
              <w:bottom w:w="30" w:type="dxa"/>
              <w:right w:w="120" w:type="dxa"/>
            </w:tcMar>
            <w:vAlign w:val="center"/>
          </w:tcPr>
          <w:p w14:paraId="1544E9D5">
            <w:pPr>
              <w:keepNext w:val="0"/>
              <w:keepLines w:val="0"/>
              <w:pageBreakBefore w:val="0"/>
              <w:widowControl w:val="0"/>
              <w:kinsoku/>
              <w:wordWrap/>
              <w:overflowPunct/>
              <w:topLinePunct w:val="0"/>
              <w:autoSpaceDE/>
              <w:autoSpaceDN/>
              <w:bidi w:val="0"/>
              <w:adjustRightInd/>
              <w:snapToGrid w:val="0"/>
              <w:spacing w:before="120" w:after="120" w:line="240" w:lineRule="auto"/>
              <w:ind w:left="0" w:leftChars="0" w:right="0" w:rightChars="0" w:firstLine="0" w:firstLineChars="0"/>
              <w:jc w:val="center"/>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医学诊疗技术与器械</w:t>
            </w:r>
          </w:p>
        </w:tc>
        <w:tc>
          <w:tcPr>
            <w:tcW w:w="7387" w:type="dxa"/>
            <w:tcMar>
              <w:top w:w="60" w:type="dxa"/>
              <w:left w:w="120" w:type="dxa"/>
              <w:bottom w:w="30" w:type="dxa"/>
              <w:right w:w="120" w:type="dxa"/>
            </w:tcMar>
            <w:vAlign w:val="center"/>
          </w:tcPr>
          <w:p w14:paraId="2AA5CDFB">
            <w:pPr>
              <w:keepNext w:val="0"/>
              <w:keepLines w:val="0"/>
              <w:pageBreakBefore w:val="0"/>
              <w:widowControl w:val="0"/>
              <w:kinsoku/>
              <w:wordWrap/>
              <w:overflowPunct/>
              <w:topLinePunct w:val="0"/>
              <w:autoSpaceDE/>
              <w:autoSpaceDN/>
              <w:bidi w:val="0"/>
              <w:adjustRightInd/>
              <w:snapToGrid w:val="0"/>
              <w:spacing w:before="120" w:after="120" w:line="240" w:lineRule="auto"/>
              <w:ind w:left="0" w:leftChars="0" w:right="0" w:rightChars="0" w:firstLine="0" w:firstLineChars="0"/>
              <w:jc w:val="center"/>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设计报告（含方案设计、技术参数、实验验证等）；演示视频（</w:t>
            </w:r>
            <w:r>
              <w:rPr>
                <w:rFonts w:hint="eastAsia" w:ascii="仿宋" w:hAnsi="Times New Roman" w:eastAsia="仿宋" w:cs="Times New Roman"/>
                <w:spacing w:val="11"/>
                <w:sz w:val="32"/>
                <w:szCs w:val="32"/>
                <w:lang w:val="en-US" w:eastAsia="zh-CN"/>
              </w:rPr>
              <w:t>5-8</w:t>
            </w:r>
            <w:r>
              <w:rPr>
                <w:rFonts w:hint="eastAsia" w:ascii="仿宋" w:hAnsi="仿宋" w:eastAsia="仿宋" w:cs="仿宋"/>
                <w:spacing w:val="11"/>
                <w:sz w:val="32"/>
                <w:szCs w:val="32"/>
              </w:rPr>
              <w:t>分钟，清晰展示作品功能）；原创性说明</w:t>
            </w:r>
          </w:p>
        </w:tc>
      </w:tr>
      <w:tr w14:paraId="7F3876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0" w:type="auto"/>
            <w:tcMar>
              <w:top w:w="60" w:type="dxa"/>
              <w:left w:w="120" w:type="dxa"/>
              <w:bottom w:w="30" w:type="dxa"/>
              <w:right w:w="120" w:type="dxa"/>
            </w:tcMar>
            <w:vAlign w:val="center"/>
          </w:tcPr>
          <w:p w14:paraId="725E4323">
            <w:pPr>
              <w:keepNext w:val="0"/>
              <w:keepLines w:val="0"/>
              <w:pageBreakBefore w:val="0"/>
              <w:widowControl w:val="0"/>
              <w:kinsoku/>
              <w:wordWrap/>
              <w:overflowPunct/>
              <w:topLinePunct w:val="0"/>
              <w:autoSpaceDE/>
              <w:autoSpaceDN/>
              <w:bidi w:val="0"/>
              <w:adjustRightInd/>
              <w:snapToGrid w:val="0"/>
              <w:spacing w:before="120" w:after="120" w:line="240" w:lineRule="auto"/>
              <w:ind w:left="0" w:leftChars="0" w:right="0" w:rightChars="0" w:firstLine="0" w:firstLineChars="0"/>
              <w:jc w:val="center"/>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生物医学信息工程</w:t>
            </w:r>
          </w:p>
        </w:tc>
        <w:tc>
          <w:tcPr>
            <w:tcW w:w="7387" w:type="dxa"/>
            <w:tcMar>
              <w:top w:w="60" w:type="dxa"/>
              <w:left w:w="120" w:type="dxa"/>
              <w:bottom w:w="30" w:type="dxa"/>
              <w:right w:w="120" w:type="dxa"/>
            </w:tcMar>
            <w:vAlign w:val="center"/>
          </w:tcPr>
          <w:p w14:paraId="3E3E094C">
            <w:pPr>
              <w:keepNext w:val="0"/>
              <w:keepLines w:val="0"/>
              <w:pageBreakBefore w:val="0"/>
              <w:widowControl w:val="0"/>
              <w:kinsoku/>
              <w:wordWrap/>
              <w:overflowPunct/>
              <w:topLinePunct w:val="0"/>
              <w:autoSpaceDE/>
              <w:autoSpaceDN/>
              <w:bidi w:val="0"/>
              <w:adjustRightInd/>
              <w:snapToGrid w:val="0"/>
              <w:spacing w:before="120" w:after="120" w:line="240" w:lineRule="auto"/>
              <w:ind w:left="0" w:leftChars="0" w:right="0" w:rightChars="0" w:firstLine="0" w:firstLineChars="0"/>
              <w:jc w:val="center"/>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设计报告（含算法设计、数据验证、应用场景等）；演示视频（</w:t>
            </w:r>
            <w:r>
              <w:rPr>
                <w:rFonts w:hint="eastAsia" w:ascii="仿宋" w:hAnsi="Times New Roman" w:eastAsia="仿宋" w:cs="Times New Roman"/>
                <w:spacing w:val="11"/>
                <w:sz w:val="32"/>
                <w:szCs w:val="32"/>
                <w:lang w:val="en-US" w:eastAsia="zh-CN"/>
              </w:rPr>
              <w:t>5-8</w:t>
            </w:r>
            <w:r>
              <w:rPr>
                <w:rFonts w:hint="eastAsia" w:ascii="仿宋" w:hAnsi="仿宋" w:eastAsia="仿宋" w:cs="仿宋"/>
                <w:spacing w:val="11"/>
                <w:sz w:val="32"/>
                <w:szCs w:val="32"/>
              </w:rPr>
              <w:t>分钟，展示系统/模型运行效果）；原创性说明</w:t>
            </w:r>
          </w:p>
        </w:tc>
      </w:tr>
      <w:tr w14:paraId="79320B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0" w:type="auto"/>
            <w:tcMar>
              <w:top w:w="60" w:type="dxa"/>
              <w:left w:w="120" w:type="dxa"/>
              <w:bottom w:w="30" w:type="dxa"/>
              <w:right w:w="120" w:type="dxa"/>
            </w:tcMar>
            <w:vAlign w:val="center"/>
          </w:tcPr>
          <w:p w14:paraId="0F99A203">
            <w:pPr>
              <w:keepNext w:val="0"/>
              <w:keepLines w:val="0"/>
              <w:pageBreakBefore w:val="0"/>
              <w:widowControl w:val="0"/>
              <w:kinsoku/>
              <w:wordWrap/>
              <w:overflowPunct/>
              <w:topLinePunct w:val="0"/>
              <w:autoSpaceDE/>
              <w:autoSpaceDN/>
              <w:bidi w:val="0"/>
              <w:adjustRightInd/>
              <w:snapToGrid w:val="0"/>
              <w:spacing w:before="120" w:after="120" w:line="240" w:lineRule="auto"/>
              <w:ind w:left="0" w:leftChars="0" w:right="0" w:rightChars="0" w:firstLine="0" w:firstLineChars="0"/>
              <w:jc w:val="center"/>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生物材料与组织工程</w:t>
            </w:r>
          </w:p>
        </w:tc>
        <w:tc>
          <w:tcPr>
            <w:tcW w:w="7387" w:type="dxa"/>
            <w:tcMar>
              <w:top w:w="60" w:type="dxa"/>
              <w:left w:w="120" w:type="dxa"/>
              <w:bottom w:w="30" w:type="dxa"/>
              <w:right w:w="120" w:type="dxa"/>
            </w:tcMar>
            <w:vAlign w:val="center"/>
          </w:tcPr>
          <w:p w14:paraId="1A187A92">
            <w:pPr>
              <w:keepNext w:val="0"/>
              <w:keepLines w:val="0"/>
              <w:pageBreakBefore w:val="0"/>
              <w:widowControl w:val="0"/>
              <w:kinsoku/>
              <w:wordWrap/>
              <w:overflowPunct/>
              <w:topLinePunct w:val="0"/>
              <w:autoSpaceDE/>
              <w:autoSpaceDN/>
              <w:bidi w:val="0"/>
              <w:adjustRightInd/>
              <w:snapToGrid w:val="0"/>
              <w:spacing w:before="120" w:after="120" w:line="240" w:lineRule="auto"/>
              <w:ind w:left="0" w:leftChars="0" w:right="0" w:rightChars="0" w:firstLine="0" w:firstLineChars="0"/>
              <w:jc w:val="center"/>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设计报告（含材料制备、性能测试、生物相容性分析等）；演示视频（</w:t>
            </w:r>
            <w:r>
              <w:rPr>
                <w:rFonts w:hint="eastAsia" w:ascii="仿宋" w:hAnsi="Times New Roman" w:eastAsia="仿宋" w:cs="Times New Roman"/>
                <w:spacing w:val="11"/>
                <w:sz w:val="32"/>
                <w:szCs w:val="32"/>
                <w:lang w:val="en-US" w:eastAsia="zh-CN"/>
              </w:rPr>
              <w:t>5-8</w:t>
            </w:r>
            <w:r>
              <w:rPr>
                <w:rFonts w:hint="eastAsia" w:ascii="仿宋" w:hAnsi="仿宋" w:eastAsia="仿宋" w:cs="仿宋"/>
                <w:spacing w:val="11"/>
                <w:sz w:val="32"/>
                <w:szCs w:val="32"/>
              </w:rPr>
              <w:t>分钟，展示材料制备及应用效果）；原创性说明</w:t>
            </w:r>
          </w:p>
        </w:tc>
      </w:tr>
      <w:tr w14:paraId="3702ED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673" w:type="dxa"/>
            <w:tcMar>
              <w:top w:w="60" w:type="dxa"/>
              <w:left w:w="120" w:type="dxa"/>
              <w:bottom w:w="30" w:type="dxa"/>
              <w:right w:w="120" w:type="dxa"/>
            </w:tcMar>
            <w:vAlign w:val="center"/>
          </w:tcPr>
          <w:p w14:paraId="766E1369">
            <w:pPr>
              <w:keepNext w:val="0"/>
              <w:keepLines w:val="0"/>
              <w:pageBreakBefore w:val="0"/>
              <w:widowControl w:val="0"/>
              <w:kinsoku/>
              <w:wordWrap/>
              <w:overflowPunct/>
              <w:topLinePunct w:val="0"/>
              <w:autoSpaceDE/>
              <w:autoSpaceDN/>
              <w:bidi w:val="0"/>
              <w:adjustRightInd/>
              <w:snapToGrid w:val="0"/>
              <w:spacing w:before="120" w:after="120" w:line="240" w:lineRule="auto"/>
              <w:ind w:left="0" w:leftChars="0" w:right="0" w:rightChars="0" w:firstLine="0" w:firstLineChars="0"/>
              <w:jc w:val="center"/>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其他医工交叉创新领域</w:t>
            </w:r>
          </w:p>
        </w:tc>
        <w:tc>
          <w:tcPr>
            <w:tcW w:w="7387" w:type="dxa"/>
            <w:tcMar>
              <w:top w:w="60" w:type="dxa"/>
              <w:left w:w="120" w:type="dxa"/>
              <w:bottom w:w="30" w:type="dxa"/>
              <w:right w:w="120" w:type="dxa"/>
            </w:tcMar>
            <w:vAlign w:val="center"/>
          </w:tcPr>
          <w:p w14:paraId="1772AFBF">
            <w:pPr>
              <w:keepNext w:val="0"/>
              <w:keepLines w:val="0"/>
              <w:pageBreakBefore w:val="0"/>
              <w:widowControl w:val="0"/>
              <w:kinsoku/>
              <w:wordWrap/>
              <w:overflowPunct/>
              <w:topLinePunct w:val="0"/>
              <w:autoSpaceDE/>
              <w:autoSpaceDN/>
              <w:bidi w:val="0"/>
              <w:adjustRightInd/>
              <w:snapToGrid w:val="0"/>
              <w:spacing w:before="120" w:after="120" w:line="240" w:lineRule="auto"/>
              <w:ind w:left="0" w:leftChars="0" w:right="0" w:rightChars="0" w:firstLine="0" w:firstLineChars="0"/>
              <w:jc w:val="center"/>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设计报告（含项目背景、创新点、可行性分析等）；演示视频（</w:t>
            </w:r>
            <w:r>
              <w:rPr>
                <w:rFonts w:hint="eastAsia" w:ascii="仿宋" w:hAnsi="Times New Roman" w:eastAsia="仿宋" w:cs="Times New Roman"/>
                <w:spacing w:val="11"/>
                <w:sz w:val="32"/>
                <w:szCs w:val="32"/>
                <w:lang w:val="en-US" w:eastAsia="zh-CN"/>
              </w:rPr>
              <w:t>5-8</w:t>
            </w:r>
            <w:r>
              <w:rPr>
                <w:rFonts w:hint="eastAsia" w:ascii="仿宋" w:hAnsi="仿宋" w:eastAsia="仿宋" w:cs="仿宋"/>
                <w:spacing w:val="11"/>
                <w:sz w:val="32"/>
                <w:szCs w:val="32"/>
              </w:rPr>
              <w:t>分钟，展示作品核心价值）；原创性说明</w:t>
            </w:r>
          </w:p>
        </w:tc>
      </w:tr>
    </w:tbl>
    <w:p w14:paraId="6AFEBA00">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4.</w:t>
      </w:r>
      <w:r>
        <w:rPr>
          <w:rFonts w:hint="eastAsia" w:ascii="仿宋" w:hAnsi="仿宋" w:eastAsia="仿宋" w:cs="仿宋"/>
          <w:spacing w:val="11"/>
          <w:sz w:val="32"/>
          <w:szCs w:val="32"/>
        </w:rPr>
        <w:t>原创性要求：参赛作品必须为团队原创</w:t>
      </w:r>
      <w:r>
        <w:rPr>
          <w:rFonts w:hint="eastAsia" w:ascii="仿宋" w:hAnsi="仿宋" w:eastAsia="仿宋" w:cs="仿宋"/>
          <w:spacing w:val="11"/>
          <w:sz w:val="32"/>
          <w:szCs w:val="32"/>
          <w:lang w:eastAsia="zh-CN"/>
        </w:rPr>
        <w:t>，</w:t>
      </w:r>
      <w:r>
        <w:rPr>
          <w:rFonts w:hint="eastAsia" w:ascii="仿宋" w:hAnsi="仿宋" w:eastAsia="仿宋" w:cs="仿宋"/>
          <w:spacing w:val="11"/>
          <w:sz w:val="32"/>
          <w:szCs w:val="32"/>
        </w:rPr>
        <w:t>若存在抄袭、侵权等行为，一经查实，立即取消参赛及获奖资格，并通报所在高校。</w:t>
      </w:r>
    </w:p>
    <w:p w14:paraId="09354B0C">
      <w:pPr>
        <w:keepNext w:val="0"/>
        <w:keepLines w:val="0"/>
        <w:pageBreakBefore w:val="0"/>
        <w:widowControl w:val="0"/>
        <w:kinsoku/>
        <w:wordWrap/>
        <w:overflowPunct/>
        <w:topLinePunct w:val="0"/>
        <w:autoSpaceDE/>
        <w:autoSpaceDN/>
        <w:bidi w:val="0"/>
        <w:adjustRightInd/>
        <w:spacing w:before="320" w:after="120" w:line="580" w:lineRule="exact"/>
        <w:jc w:val="left"/>
        <w:textAlignment w:val="auto"/>
        <w:outlineLvl w:val="1"/>
        <w:rPr>
          <w:rFonts w:hint="eastAsia" w:ascii="黑体" w:hAnsi="黑体" w:eastAsia="黑体" w:cs="黑体"/>
          <w:b/>
          <w:spacing w:val="11"/>
          <w:sz w:val="32"/>
          <w:szCs w:val="32"/>
        </w:rPr>
      </w:pPr>
      <w:bookmarkStart w:id="9" w:name="heading_15"/>
      <w:r>
        <w:rPr>
          <w:rFonts w:hint="eastAsia" w:ascii="黑体" w:hAnsi="黑体" w:eastAsia="黑体" w:cs="黑体"/>
          <w:b/>
          <w:spacing w:val="11"/>
          <w:sz w:val="32"/>
          <w:szCs w:val="32"/>
        </w:rPr>
        <w:t>四、赛事流程及时间安排</w:t>
      </w:r>
      <w:bookmarkEnd w:id="9"/>
    </w:p>
    <w:p w14:paraId="4A2EAF6C">
      <w:pPr>
        <w:keepNext w:val="0"/>
        <w:keepLines w:val="0"/>
        <w:pageBreakBefore w:val="0"/>
        <w:widowControl w:val="0"/>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本次大赛所有报名、材料提交操作均通过</w:t>
      </w:r>
      <w:r>
        <w:rPr>
          <w:rFonts w:hint="eastAsia" w:ascii="仿宋" w:hAnsi="仿宋" w:eastAsia="仿宋" w:cs="仿宋"/>
          <w:b/>
          <w:spacing w:val="11"/>
          <w:sz w:val="32"/>
          <w:szCs w:val="32"/>
        </w:rPr>
        <w:t>安徽省大学生生物医学工程创新设计大赛</w:t>
      </w:r>
      <w:r>
        <w:rPr>
          <w:rFonts w:hint="eastAsia" w:ascii="仿宋" w:hAnsi="仿宋" w:eastAsia="仿宋" w:cs="仿宋"/>
          <w:b/>
          <w:spacing w:val="11"/>
          <w:sz w:val="32"/>
          <w:szCs w:val="32"/>
          <w:lang w:val="en-US" w:eastAsia="zh-CN"/>
        </w:rPr>
        <w:t>官网</w:t>
      </w:r>
      <w:r>
        <w:rPr>
          <w:rFonts w:hint="default" w:ascii="Times New Roman" w:hAnsi="Times New Roman" w:eastAsia="仿宋" w:cs="Times New Roman"/>
          <w:b w:val="0"/>
          <w:bCs/>
          <w:spacing w:val="11"/>
          <w:sz w:val="32"/>
          <w:szCs w:val="32"/>
        </w:rPr>
        <w:t>（</w:t>
      </w:r>
      <w:r>
        <w:rPr>
          <w:rFonts w:hint="default" w:ascii="Times New Roman" w:hAnsi="Times New Roman" w:eastAsia="仿宋" w:cs="Times New Roman"/>
          <w:b w:val="0"/>
          <w:bCs/>
          <w:spacing w:val="11"/>
          <w:sz w:val="32"/>
          <w:szCs w:val="32"/>
          <w:lang w:val="en-US" w:eastAsia="zh-CN"/>
        </w:rPr>
        <w:t>https://www.ahmu-b</w:t>
      </w:r>
      <w:r>
        <w:rPr>
          <w:rFonts w:hint="eastAsia" w:ascii="Times New Roman" w:hAnsi="Times New Roman" w:eastAsia="仿宋" w:cs="Times New Roman"/>
          <w:b w:val="0"/>
          <w:bCs/>
          <w:spacing w:val="11"/>
          <w:sz w:val="32"/>
          <w:szCs w:val="32"/>
          <w:lang w:val="en-US" w:eastAsia="zh-CN"/>
        </w:rPr>
        <w:t>m</w:t>
      </w:r>
      <w:r>
        <w:rPr>
          <w:rFonts w:hint="default" w:ascii="Times New Roman" w:hAnsi="Times New Roman" w:eastAsia="仿宋" w:cs="Times New Roman"/>
          <w:b w:val="0"/>
          <w:bCs/>
          <w:spacing w:val="11"/>
          <w:sz w:val="32"/>
          <w:szCs w:val="32"/>
          <w:lang w:val="en-US" w:eastAsia="zh-CN"/>
        </w:rPr>
        <w:t>e.cn</w:t>
      </w:r>
      <w:r>
        <w:rPr>
          <w:rFonts w:hint="default" w:ascii="Times New Roman" w:hAnsi="Times New Roman" w:eastAsia="仿宋" w:cs="Times New Roman"/>
          <w:b w:val="0"/>
          <w:bCs/>
          <w:spacing w:val="11"/>
          <w:sz w:val="32"/>
          <w:szCs w:val="32"/>
        </w:rPr>
        <w:t>）</w:t>
      </w:r>
      <w:r>
        <w:rPr>
          <w:rFonts w:hint="eastAsia" w:ascii="仿宋" w:hAnsi="仿宋" w:eastAsia="仿宋" w:cs="仿宋"/>
          <w:spacing w:val="11"/>
          <w:sz w:val="32"/>
          <w:szCs w:val="32"/>
        </w:rPr>
        <w:t xml:space="preserve"> 完成，附件材料、赛事最新通知均在官网及赛事QQ群同步发布。</w:t>
      </w:r>
    </w:p>
    <w:p w14:paraId="55566E6E">
      <w:pPr>
        <w:keepNext w:val="0"/>
        <w:keepLines w:val="0"/>
        <w:pageBreakBefore w:val="0"/>
        <w:widowControl w:val="0"/>
        <w:kinsoku/>
        <w:wordWrap/>
        <w:overflowPunct/>
        <w:topLinePunct w:val="0"/>
        <w:autoSpaceDE/>
        <w:autoSpaceDN/>
        <w:bidi w:val="0"/>
        <w:adjustRightInd/>
        <w:spacing w:before="300" w:after="120" w:line="580" w:lineRule="exact"/>
        <w:jc w:val="left"/>
        <w:textAlignment w:val="auto"/>
        <w:outlineLvl w:val="2"/>
        <w:rPr>
          <w:rFonts w:hint="eastAsia" w:ascii="方正楷体_GB2312" w:hAnsi="方正楷体_GB2312" w:eastAsia="方正楷体_GB2312" w:cs="方正楷体_GB2312"/>
          <w:b w:val="0"/>
          <w:bCs/>
          <w:spacing w:val="11"/>
          <w:sz w:val="32"/>
          <w:szCs w:val="32"/>
        </w:rPr>
      </w:pPr>
      <w:bookmarkStart w:id="10" w:name="heading_16"/>
      <w:r>
        <w:rPr>
          <w:rFonts w:hint="eastAsia" w:ascii="方正楷体_GB2312" w:hAnsi="方正楷体_GB2312" w:eastAsia="方正楷体_GB2312" w:cs="方正楷体_GB2312"/>
          <w:b w:val="0"/>
          <w:bCs/>
          <w:spacing w:val="11"/>
          <w:sz w:val="32"/>
          <w:szCs w:val="32"/>
        </w:rPr>
        <w:t>（一）报名阶段（</w:t>
      </w:r>
      <w:r>
        <w:rPr>
          <w:rFonts w:hint="eastAsia" w:ascii="Times New Roman" w:hAnsi="Times New Roman" w:eastAsia="仿宋" w:cs="Times New Roman"/>
          <w:b w:val="0"/>
          <w:bCs/>
          <w:spacing w:val="11"/>
          <w:sz w:val="32"/>
          <w:szCs w:val="32"/>
          <w:lang w:val="en-US" w:eastAsia="zh-CN"/>
        </w:rPr>
        <w:t>2026</w:t>
      </w:r>
      <w:r>
        <w:rPr>
          <w:rFonts w:hint="eastAsia" w:ascii="方正楷体_GB2312" w:hAnsi="方正楷体_GB2312" w:eastAsia="方正楷体_GB2312" w:cs="方正楷体_GB2312"/>
          <w:b w:val="0"/>
          <w:bCs/>
          <w:spacing w:val="11"/>
          <w:sz w:val="32"/>
          <w:szCs w:val="32"/>
        </w:rPr>
        <w:t>年</w:t>
      </w:r>
      <w:r>
        <w:rPr>
          <w:rFonts w:hint="eastAsia" w:ascii="方正楷体_GB2312" w:hAnsi="方正楷体_GB2312" w:eastAsia="方正楷体_GB2312" w:cs="方正楷体_GB2312"/>
          <w:b w:val="0"/>
          <w:bCs/>
          <w:spacing w:val="11"/>
          <w:sz w:val="32"/>
          <w:szCs w:val="32"/>
          <w:lang w:val="en-US" w:eastAsia="zh-CN"/>
        </w:rPr>
        <w:t>4月1日</w:t>
      </w:r>
      <w:r>
        <w:rPr>
          <w:rFonts w:hint="eastAsia" w:ascii="方正楷体_GB2312" w:hAnsi="方正楷体_GB2312" w:eastAsia="方正楷体_GB2312" w:cs="方正楷体_GB2312"/>
          <w:b w:val="0"/>
          <w:bCs/>
          <w:spacing w:val="11"/>
          <w:sz w:val="32"/>
          <w:szCs w:val="32"/>
        </w:rPr>
        <w:t>-</w:t>
      </w:r>
      <w:r>
        <w:rPr>
          <w:rFonts w:hint="eastAsia" w:ascii="方正楷体_GB2312" w:hAnsi="方正楷体_GB2312" w:eastAsia="方正楷体_GB2312" w:cs="方正楷体_GB2312"/>
          <w:b w:val="0"/>
          <w:bCs/>
          <w:spacing w:val="11"/>
          <w:sz w:val="32"/>
          <w:szCs w:val="32"/>
          <w:lang w:val="en-US" w:eastAsia="zh-CN"/>
        </w:rPr>
        <w:t>4月10日</w:t>
      </w:r>
      <w:r>
        <w:rPr>
          <w:rFonts w:hint="eastAsia" w:ascii="Times New Roman" w:hAnsi="Times New Roman" w:eastAsia="仿宋" w:cs="Times New Roman"/>
          <w:b w:val="0"/>
          <w:bCs/>
          <w:spacing w:val="11"/>
          <w:sz w:val="32"/>
          <w:szCs w:val="32"/>
          <w:lang w:val="en-US" w:eastAsia="zh-CN"/>
        </w:rPr>
        <w:t>24:00</w:t>
      </w:r>
      <w:r>
        <w:rPr>
          <w:rFonts w:hint="eastAsia" w:ascii="方正楷体_GB2312" w:hAnsi="方正楷体_GB2312" w:eastAsia="方正楷体_GB2312" w:cs="方正楷体_GB2312"/>
          <w:b w:val="0"/>
          <w:bCs/>
          <w:spacing w:val="11"/>
          <w:sz w:val="32"/>
          <w:szCs w:val="32"/>
        </w:rPr>
        <w:t>）</w:t>
      </w:r>
      <w:bookmarkEnd w:id="10"/>
    </w:p>
    <w:p w14:paraId="08A031E2">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1.</w:t>
      </w:r>
      <w:r>
        <w:rPr>
          <w:rFonts w:hint="eastAsia" w:ascii="仿宋" w:hAnsi="仿宋" w:eastAsia="仿宋" w:cs="仿宋"/>
          <w:spacing w:val="11"/>
          <w:sz w:val="32"/>
          <w:szCs w:val="32"/>
        </w:rPr>
        <w:t>参赛队从大赛官网</w:t>
      </w:r>
      <w:r>
        <w:rPr>
          <w:rFonts w:hint="eastAsia" w:ascii="仿宋" w:hAnsi="仿宋" w:eastAsia="仿宋" w:cs="仿宋"/>
          <w:b/>
          <w:spacing w:val="11"/>
          <w:sz w:val="32"/>
          <w:szCs w:val="32"/>
          <w:lang w:val="en-US" w:eastAsia="zh-CN"/>
        </w:rPr>
        <w:t>模板下</w:t>
      </w:r>
      <w:r>
        <w:rPr>
          <w:rFonts w:hint="eastAsia" w:ascii="仿宋" w:hAnsi="仿宋" w:eastAsia="仿宋" w:cs="仿宋"/>
          <w:b/>
          <w:spacing w:val="11"/>
          <w:sz w:val="32"/>
          <w:szCs w:val="32"/>
        </w:rPr>
        <w:t>载</w:t>
      </w:r>
      <w:r>
        <w:rPr>
          <w:rFonts w:hint="eastAsia" w:ascii="仿宋" w:hAnsi="仿宋" w:eastAsia="仿宋" w:cs="仿宋"/>
          <w:spacing w:val="11"/>
          <w:sz w:val="32"/>
          <w:szCs w:val="32"/>
        </w:rPr>
        <w:t>获取《报名表》《推荐参赛表》</w:t>
      </w:r>
      <w:r>
        <w:rPr>
          <w:rFonts w:hint="eastAsia" w:ascii="仿宋" w:hAnsi="仿宋" w:eastAsia="仿宋" w:cs="仿宋"/>
          <w:spacing w:val="11"/>
          <w:sz w:val="32"/>
          <w:szCs w:val="32"/>
          <w:lang w:eastAsia="zh-CN"/>
        </w:rPr>
        <w:t>《</w:t>
      </w:r>
      <w:r>
        <w:rPr>
          <w:rFonts w:hint="eastAsia" w:ascii="仿宋" w:hAnsi="仿宋" w:eastAsia="仿宋" w:cs="仿宋"/>
          <w:spacing w:val="11"/>
          <w:sz w:val="32"/>
          <w:szCs w:val="32"/>
          <w:lang w:val="en-US" w:eastAsia="zh-CN"/>
        </w:rPr>
        <w:t>原创性说明》</w:t>
      </w:r>
      <w:r>
        <w:rPr>
          <w:rFonts w:hint="eastAsia" w:ascii="仿宋" w:hAnsi="仿宋" w:eastAsia="仿宋" w:cs="仿宋"/>
          <w:spacing w:val="11"/>
          <w:sz w:val="32"/>
          <w:szCs w:val="32"/>
        </w:rPr>
        <w:t>按要求填写并加盖所在学院公章；</w:t>
      </w:r>
    </w:p>
    <w:p w14:paraId="51D98910">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2.</w:t>
      </w:r>
      <w:r>
        <w:rPr>
          <w:rFonts w:hint="eastAsia" w:ascii="仿宋" w:hAnsi="仿宋" w:eastAsia="仿宋" w:cs="仿宋"/>
          <w:spacing w:val="11"/>
          <w:sz w:val="32"/>
          <w:szCs w:val="32"/>
        </w:rPr>
        <w:t>将盖章后的表格扫描件（PDF格式）</w:t>
      </w:r>
      <w:r>
        <w:rPr>
          <w:rFonts w:hint="eastAsia" w:ascii="仿宋" w:hAnsi="仿宋" w:eastAsia="仿宋" w:cs="仿宋"/>
          <w:spacing w:val="11"/>
          <w:sz w:val="32"/>
          <w:szCs w:val="32"/>
          <w:lang w:val="en-US" w:eastAsia="zh-CN"/>
        </w:rPr>
        <w:t>连同作品一同在官网</w:t>
      </w:r>
      <w:r>
        <w:rPr>
          <w:rFonts w:hint="eastAsia" w:ascii="仿宋" w:hAnsi="仿宋" w:eastAsia="仿宋" w:cs="仿宋"/>
          <w:b/>
          <w:spacing w:val="11"/>
          <w:sz w:val="32"/>
          <w:szCs w:val="32"/>
          <w:lang w:val="en-US" w:eastAsia="zh-CN"/>
        </w:rPr>
        <w:t>作品提交栏</w:t>
      </w:r>
      <w:r>
        <w:rPr>
          <w:rFonts w:hint="eastAsia" w:ascii="仿宋" w:hAnsi="仿宋" w:eastAsia="仿宋" w:cs="仿宋"/>
          <w:spacing w:val="11"/>
          <w:sz w:val="32"/>
          <w:szCs w:val="32"/>
          <w:lang w:val="en-US" w:eastAsia="zh-CN"/>
        </w:rPr>
        <w:t>提交</w:t>
      </w:r>
      <w:r>
        <w:rPr>
          <w:rFonts w:hint="eastAsia" w:ascii="仿宋" w:hAnsi="仿宋" w:eastAsia="仿宋" w:cs="仿宋"/>
          <w:spacing w:val="11"/>
          <w:sz w:val="32"/>
          <w:szCs w:val="32"/>
        </w:rPr>
        <w:t>；</w:t>
      </w:r>
    </w:p>
    <w:p w14:paraId="3DF0BE43">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3.</w:t>
      </w:r>
      <w:r>
        <w:rPr>
          <w:rFonts w:hint="eastAsia" w:ascii="仿宋" w:hAnsi="仿宋" w:eastAsia="仿宋" w:cs="仿宋"/>
          <w:spacing w:val="11"/>
          <w:sz w:val="32"/>
          <w:szCs w:val="32"/>
        </w:rPr>
        <w:t>组委会</w:t>
      </w:r>
      <w:r>
        <w:rPr>
          <w:rFonts w:hint="eastAsia" w:ascii="仿宋" w:hAnsi="仿宋" w:eastAsia="仿宋" w:cs="仿宋"/>
          <w:spacing w:val="11"/>
          <w:sz w:val="32"/>
          <w:szCs w:val="32"/>
          <w:lang w:val="en-US" w:eastAsia="zh-CN"/>
        </w:rPr>
        <w:t>在收集完报名信息后会为</w:t>
      </w:r>
      <w:r>
        <w:rPr>
          <w:rFonts w:hint="eastAsia" w:ascii="仿宋" w:hAnsi="仿宋" w:eastAsia="仿宋" w:cs="仿宋"/>
          <w:spacing w:val="11"/>
          <w:sz w:val="32"/>
          <w:szCs w:val="32"/>
        </w:rPr>
        <w:t>队伍分配</w:t>
      </w:r>
      <w:r>
        <w:rPr>
          <w:rFonts w:hint="eastAsia" w:ascii="仿宋" w:hAnsi="仿宋" w:eastAsia="仿宋" w:cs="仿宋"/>
          <w:b/>
          <w:spacing w:val="11"/>
          <w:sz w:val="32"/>
          <w:szCs w:val="32"/>
        </w:rPr>
        <w:t>唯一作品ID号</w:t>
      </w:r>
      <w:r>
        <w:rPr>
          <w:rFonts w:hint="eastAsia" w:ascii="仿宋" w:hAnsi="仿宋" w:eastAsia="仿宋" w:cs="仿宋"/>
          <w:spacing w:val="11"/>
          <w:sz w:val="32"/>
          <w:szCs w:val="32"/>
        </w:rPr>
        <w:t>（作为后续作品提交的核心标识）；</w:t>
      </w:r>
    </w:p>
    <w:p w14:paraId="0FAF62D6">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4.</w:t>
      </w:r>
      <w:r>
        <w:rPr>
          <w:rFonts w:hint="eastAsia" w:ascii="仿宋" w:hAnsi="仿宋" w:eastAsia="仿宋" w:cs="仿宋"/>
          <w:spacing w:val="11"/>
          <w:sz w:val="32"/>
          <w:szCs w:val="32"/>
        </w:rPr>
        <w:t>报名信息提交后，仅可修改联系方式等基础信息，团队成员、指导教师、作品选题等核心信息不可修改，确需修改需向组委会提交书面申请。</w:t>
      </w:r>
    </w:p>
    <w:p w14:paraId="575EB6FE">
      <w:pPr>
        <w:keepNext w:val="0"/>
        <w:keepLines w:val="0"/>
        <w:pageBreakBefore w:val="0"/>
        <w:widowControl w:val="0"/>
        <w:kinsoku/>
        <w:wordWrap/>
        <w:overflowPunct/>
        <w:topLinePunct w:val="0"/>
        <w:autoSpaceDE/>
        <w:autoSpaceDN/>
        <w:bidi w:val="0"/>
        <w:adjustRightInd/>
        <w:spacing w:before="300" w:after="120" w:line="580" w:lineRule="exact"/>
        <w:jc w:val="left"/>
        <w:textAlignment w:val="auto"/>
        <w:outlineLvl w:val="2"/>
        <w:rPr>
          <w:rFonts w:hint="eastAsia" w:ascii="方正楷体_GB2312" w:hAnsi="方正楷体_GB2312" w:eastAsia="方正楷体_GB2312" w:cs="方正楷体_GB2312"/>
          <w:b w:val="0"/>
          <w:bCs/>
          <w:spacing w:val="11"/>
          <w:sz w:val="32"/>
          <w:szCs w:val="32"/>
        </w:rPr>
      </w:pPr>
      <w:bookmarkStart w:id="11" w:name="heading_17"/>
      <w:r>
        <w:rPr>
          <w:rFonts w:hint="eastAsia" w:ascii="方正楷体_GB2312" w:hAnsi="方正楷体_GB2312" w:eastAsia="方正楷体_GB2312" w:cs="方正楷体_GB2312"/>
          <w:b w:val="0"/>
          <w:bCs/>
          <w:spacing w:val="11"/>
          <w:sz w:val="32"/>
          <w:szCs w:val="32"/>
        </w:rPr>
        <w:t>（二）作品提交阶段（</w:t>
      </w:r>
      <w:r>
        <w:rPr>
          <w:rFonts w:hint="default" w:ascii="Times New Roman" w:hAnsi="Times New Roman" w:eastAsia="方正楷体_GB2312" w:cs="Times New Roman"/>
          <w:b w:val="0"/>
          <w:bCs/>
          <w:spacing w:val="11"/>
          <w:sz w:val="32"/>
          <w:szCs w:val="32"/>
        </w:rPr>
        <w:t>2026年</w:t>
      </w:r>
      <w:r>
        <w:rPr>
          <w:rFonts w:hint="eastAsia" w:ascii="Times New Roman" w:hAnsi="Times New Roman" w:eastAsia="方正楷体_GB2312" w:cs="Times New Roman"/>
          <w:b w:val="0"/>
          <w:bCs/>
          <w:spacing w:val="11"/>
          <w:sz w:val="32"/>
          <w:szCs w:val="32"/>
          <w:lang w:val="en-US" w:eastAsia="zh-CN"/>
        </w:rPr>
        <w:t>4</w:t>
      </w:r>
      <w:r>
        <w:rPr>
          <w:rFonts w:hint="default" w:ascii="Times New Roman" w:hAnsi="Times New Roman" w:eastAsia="方正楷体_GB2312" w:cs="Times New Roman"/>
          <w:b w:val="0"/>
          <w:bCs/>
          <w:spacing w:val="11"/>
          <w:sz w:val="32"/>
          <w:szCs w:val="32"/>
        </w:rPr>
        <w:t>月</w:t>
      </w:r>
      <w:r>
        <w:rPr>
          <w:rFonts w:hint="eastAsia" w:ascii="Times New Roman" w:hAnsi="Times New Roman" w:eastAsia="方正楷体_GB2312" w:cs="Times New Roman"/>
          <w:b w:val="0"/>
          <w:bCs/>
          <w:spacing w:val="11"/>
          <w:sz w:val="32"/>
          <w:szCs w:val="32"/>
          <w:lang w:val="en-US" w:eastAsia="zh-CN"/>
        </w:rPr>
        <w:t>10</w:t>
      </w:r>
      <w:r>
        <w:rPr>
          <w:rFonts w:hint="default" w:ascii="Times New Roman" w:hAnsi="Times New Roman" w:eastAsia="方正楷体_GB2312" w:cs="Times New Roman"/>
          <w:b w:val="0"/>
          <w:bCs/>
          <w:spacing w:val="11"/>
          <w:sz w:val="32"/>
          <w:szCs w:val="32"/>
        </w:rPr>
        <w:t>日-5月1日24:00</w:t>
      </w:r>
      <w:r>
        <w:rPr>
          <w:rFonts w:hint="eastAsia" w:ascii="方正楷体_GB2312" w:hAnsi="方正楷体_GB2312" w:eastAsia="方正楷体_GB2312" w:cs="方正楷体_GB2312"/>
          <w:b w:val="0"/>
          <w:bCs/>
          <w:spacing w:val="11"/>
          <w:sz w:val="32"/>
          <w:szCs w:val="32"/>
        </w:rPr>
        <w:t>）</w:t>
      </w:r>
      <w:bookmarkEnd w:id="11"/>
    </w:p>
    <w:p w14:paraId="16819DB4">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1.</w:t>
      </w:r>
      <w:r>
        <w:rPr>
          <w:rFonts w:hint="eastAsia" w:ascii="仿宋" w:hAnsi="仿宋" w:eastAsia="仿宋" w:cs="仿宋"/>
          <w:spacing w:val="11"/>
          <w:sz w:val="32"/>
          <w:szCs w:val="32"/>
        </w:rPr>
        <w:t>参赛队按分组提交要求整理所有作品材料，统一打包为</w:t>
      </w:r>
      <w:r>
        <w:rPr>
          <w:rFonts w:hint="eastAsia" w:ascii="仿宋" w:hAnsi="仿宋" w:eastAsia="仿宋" w:cs="仿宋"/>
          <w:b/>
          <w:spacing w:val="11"/>
          <w:sz w:val="32"/>
          <w:szCs w:val="32"/>
        </w:rPr>
        <w:t>ZIP/RAR格式文件包</w:t>
      </w:r>
      <w:r>
        <w:rPr>
          <w:rFonts w:hint="eastAsia" w:ascii="仿宋" w:hAnsi="仿宋" w:eastAsia="仿宋" w:cs="仿宋"/>
          <w:spacing w:val="11"/>
          <w:sz w:val="32"/>
          <w:szCs w:val="32"/>
        </w:rPr>
        <w:t>；</w:t>
      </w:r>
    </w:p>
    <w:p w14:paraId="39FC2B5C">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2.</w:t>
      </w:r>
      <w:r>
        <w:rPr>
          <w:rFonts w:hint="eastAsia" w:ascii="仿宋" w:hAnsi="仿宋" w:eastAsia="仿宋" w:cs="仿宋"/>
          <w:spacing w:val="11"/>
          <w:sz w:val="32"/>
          <w:szCs w:val="32"/>
        </w:rPr>
        <w:t>文件包命名规则：</w:t>
      </w:r>
      <w:r>
        <w:rPr>
          <w:rFonts w:hint="eastAsia" w:ascii="仿宋" w:hAnsi="仿宋" w:eastAsia="仿宋" w:cs="仿宋"/>
          <w:b/>
          <w:spacing w:val="11"/>
          <w:sz w:val="32"/>
          <w:szCs w:val="32"/>
        </w:rPr>
        <w:t>作品ID号</w:t>
      </w:r>
      <w:r>
        <w:rPr>
          <w:rFonts w:hint="eastAsia" w:ascii="仿宋" w:hAnsi="仿宋" w:eastAsia="仿宋" w:cs="仿宋"/>
          <w:b/>
          <w:spacing w:val="11"/>
          <w:sz w:val="32"/>
          <w:szCs w:val="32"/>
          <w:lang w:val="en-US" w:eastAsia="zh-CN"/>
        </w:rPr>
        <w:t>_队伍名称</w:t>
      </w:r>
      <w:r>
        <w:rPr>
          <w:rFonts w:hint="eastAsia" w:ascii="仿宋" w:hAnsi="仿宋" w:eastAsia="仿宋" w:cs="仿宋"/>
          <w:spacing w:val="11"/>
          <w:sz w:val="32"/>
          <w:szCs w:val="32"/>
        </w:rPr>
        <w:t>，单个文件包大小≤200M；若超过200M，需在官网提交端口上传</w:t>
      </w:r>
      <w:r>
        <w:rPr>
          <w:rFonts w:hint="eastAsia" w:ascii="仿宋" w:hAnsi="仿宋" w:eastAsia="仿宋" w:cs="仿宋"/>
          <w:b/>
          <w:spacing w:val="11"/>
          <w:sz w:val="32"/>
          <w:szCs w:val="32"/>
        </w:rPr>
        <w:t>加密下载链接+提取码</w:t>
      </w:r>
      <w:r>
        <w:rPr>
          <w:rFonts w:hint="eastAsia" w:ascii="仿宋" w:hAnsi="仿宋" w:eastAsia="仿宋" w:cs="仿宋"/>
          <w:b/>
          <w:spacing w:val="11"/>
          <w:sz w:val="32"/>
          <w:szCs w:val="32"/>
          <w:lang w:val="en-US" w:eastAsia="zh-CN"/>
        </w:rPr>
        <w:t>(放在word文档中提交)</w:t>
      </w:r>
      <w:r>
        <w:rPr>
          <w:rFonts w:hint="eastAsia" w:ascii="仿宋" w:hAnsi="仿宋" w:eastAsia="仿宋" w:cs="仿宋"/>
          <w:spacing w:val="11"/>
          <w:sz w:val="32"/>
          <w:szCs w:val="32"/>
        </w:rPr>
        <w:t>，确保材料可正常访问；</w:t>
      </w:r>
    </w:p>
    <w:p w14:paraId="15D27133">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3.</w:t>
      </w:r>
      <w:r>
        <w:rPr>
          <w:rFonts w:hint="eastAsia" w:ascii="仿宋" w:hAnsi="仿宋" w:eastAsia="仿宋" w:cs="仿宋"/>
          <w:spacing w:val="11"/>
          <w:sz w:val="32"/>
          <w:szCs w:val="32"/>
        </w:rPr>
        <w:t>所有材料需在截止时间前完成上传，逾期系统关闭，不再接收任何作品材料，视为自动放弃参赛。</w:t>
      </w:r>
    </w:p>
    <w:p w14:paraId="3C1DDCB8">
      <w:pPr>
        <w:keepNext w:val="0"/>
        <w:keepLines w:val="0"/>
        <w:pageBreakBefore w:val="0"/>
        <w:widowControl w:val="0"/>
        <w:kinsoku/>
        <w:wordWrap/>
        <w:overflowPunct/>
        <w:topLinePunct w:val="0"/>
        <w:autoSpaceDE/>
        <w:autoSpaceDN/>
        <w:bidi w:val="0"/>
        <w:adjustRightInd/>
        <w:spacing w:before="300" w:after="120" w:line="580" w:lineRule="exact"/>
        <w:jc w:val="left"/>
        <w:textAlignment w:val="auto"/>
        <w:outlineLvl w:val="2"/>
        <w:rPr>
          <w:rFonts w:hint="eastAsia" w:ascii="方正楷体_GB2312" w:hAnsi="方正楷体_GB2312" w:eastAsia="方正楷体_GB2312" w:cs="方正楷体_GB2312"/>
          <w:b w:val="0"/>
          <w:bCs/>
          <w:spacing w:val="11"/>
          <w:sz w:val="32"/>
          <w:szCs w:val="32"/>
        </w:rPr>
      </w:pPr>
      <w:bookmarkStart w:id="12" w:name="heading_18"/>
      <w:r>
        <w:rPr>
          <w:rFonts w:hint="eastAsia" w:ascii="方正楷体_GB2312" w:hAnsi="方正楷体_GB2312" w:eastAsia="方正楷体_GB2312" w:cs="方正楷体_GB2312"/>
          <w:b w:val="0"/>
          <w:bCs/>
          <w:spacing w:val="11"/>
          <w:sz w:val="32"/>
          <w:szCs w:val="32"/>
        </w:rPr>
        <w:t>（三）作品初评阶段（</w:t>
      </w:r>
      <w:r>
        <w:rPr>
          <w:rFonts w:hint="default" w:ascii="Times New Roman" w:hAnsi="Times New Roman" w:eastAsia="方正楷体_GB2312" w:cs="Times New Roman"/>
          <w:b w:val="0"/>
          <w:bCs/>
          <w:spacing w:val="11"/>
          <w:sz w:val="32"/>
          <w:szCs w:val="32"/>
        </w:rPr>
        <w:t>2026年5月2日-5月10日</w:t>
      </w:r>
      <w:r>
        <w:rPr>
          <w:rFonts w:hint="eastAsia" w:ascii="方正楷体_GB2312" w:hAnsi="方正楷体_GB2312" w:eastAsia="方正楷体_GB2312" w:cs="方正楷体_GB2312"/>
          <w:b w:val="0"/>
          <w:bCs/>
          <w:spacing w:val="11"/>
          <w:sz w:val="32"/>
          <w:szCs w:val="32"/>
        </w:rPr>
        <w:t>）</w:t>
      </w:r>
      <w:bookmarkEnd w:id="12"/>
    </w:p>
    <w:p w14:paraId="57E472AB">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1.</w:t>
      </w:r>
      <w:r>
        <w:rPr>
          <w:rFonts w:hint="eastAsia" w:ascii="仿宋" w:hAnsi="仿宋" w:eastAsia="仿宋" w:cs="仿宋"/>
          <w:spacing w:val="11"/>
          <w:sz w:val="32"/>
          <w:szCs w:val="32"/>
        </w:rPr>
        <w:t>专家评审组依据</w:t>
      </w:r>
      <w:r>
        <w:rPr>
          <w:rFonts w:hint="eastAsia" w:ascii="仿宋" w:hAnsi="仿宋" w:eastAsia="仿宋" w:cs="仿宋"/>
          <w:b/>
          <w:spacing w:val="11"/>
          <w:sz w:val="32"/>
          <w:szCs w:val="32"/>
        </w:rPr>
        <w:t>作品质量、功能指标、创新度、实用性、完成度</w:t>
      </w:r>
      <w:r>
        <w:rPr>
          <w:rFonts w:hint="eastAsia" w:ascii="仿宋" w:hAnsi="仿宋" w:eastAsia="仿宋" w:cs="仿宋"/>
          <w:spacing w:val="11"/>
          <w:sz w:val="32"/>
          <w:szCs w:val="32"/>
        </w:rPr>
        <w:t>等维度进行线上评审；</w:t>
      </w:r>
    </w:p>
    <w:p w14:paraId="038196F2">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Times New Roman" w:hAnsi="Times New Roman" w:eastAsia="仿宋" w:cs="Times New Roman"/>
          <w:spacing w:val="11"/>
          <w:sz w:val="32"/>
          <w:szCs w:val="32"/>
          <w:lang w:val="en-US" w:eastAsia="zh-CN"/>
        </w:rPr>
        <w:t xml:space="preserve">2. </w:t>
      </w:r>
      <w:r>
        <w:rPr>
          <w:rFonts w:hint="default" w:ascii="Times New Roman" w:hAnsi="Times New Roman" w:eastAsia="仿宋" w:cs="Times New Roman"/>
          <w:spacing w:val="11"/>
          <w:sz w:val="32"/>
          <w:szCs w:val="32"/>
        </w:rPr>
        <w:t>5月12日</w:t>
      </w:r>
      <w:r>
        <w:rPr>
          <w:rFonts w:hint="eastAsia" w:ascii="仿宋" w:hAnsi="仿宋" w:eastAsia="仿宋" w:cs="仿宋"/>
          <w:spacing w:val="11"/>
          <w:sz w:val="32"/>
          <w:szCs w:val="32"/>
        </w:rPr>
        <w:t>在大赛官网及赛事QQ群</w:t>
      </w:r>
      <w:r>
        <w:rPr>
          <w:rFonts w:hint="eastAsia" w:ascii="仿宋" w:hAnsi="仿宋" w:eastAsia="仿宋" w:cs="仿宋"/>
          <w:b/>
          <w:spacing w:val="11"/>
          <w:sz w:val="32"/>
          <w:szCs w:val="32"/>
        </w:rPr>
        <w:t>公示获奖名单及晋级决赛队伍名单</w:t>
      </w:r>
      <w:r>
        <w:rPr>
          <w:rFonts w:hint="eastAsia" w:ascii="仿宋" w:hAnsi="仿宋" w:eastAsia="仿宋" w:cs="仿宋"/>
          <w:spacing w:val="11"/>
          <w:sz w:val="32"/>
          <w:szCs w:val="32"/>
        </w:rPr>
        <w:t>，公示期</w:t>
      </w:r>
      <w:r>
        <w:rPr>
          <w:rFonts w:hint="default" w:ascii="Times New Roman" w:hAnsi="Times New Roman" w:eastAsia="仿宋" w:cs="Times New Roman"/>
          <w:spacing w:val="11"/>
          <w:sz w:val="32"/>
          <w:szCs w:val="32"/>
        </w:rPr>
        <w:t>3</w:t>
      </w:r>
      <w:r>
        <w:rPr>
          <w:rFonts w:hint="eastAsia" w:ascii="仿宋" w:hAnsi="仿宋" w:eastAsia="仿宋" w:cs="仿宋"/>
          <w:spacing w:val="11"/>
          <w:sz w:val="32"/>
          <w:szCs w:val="32"/>
        </w:rPr>
        <w:t>个工作日；</w:t>
      </w:r>
    </w:p>
    <w:p w14:paraId="30AED33C">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3.</w:t>
      </w:r>
      <w:r>
        <w:rPr>
          <w:rFonts w:hint="eastAsia" w:ascii="仿宋" w:hAnsi="仿宋" w:eastAsia="仿宋" w:cs="仿宋"/>
          <w:spacing w:val="11"/>
          <w:sz w:val="32"/>
          <w:szCs w:val="32"/>
        </w:rPr>
        <w:t>公示期内接受异议申诉，申诉需提交书面材料及相关证明，组委会在</w:t>
      </w:r>
      <w:r>
        <w:rPr>
          <w:rFonts w:hint="default" w:ascii="Times New Roman" w:hAnsi="Times New Roman" w:eastAsia="仿宋" w:cs="Times New Roman"/>
          <w:spacing w:val="11"/>
          <w:sz w:val="32"/>
          <w:szCs w:val="32"/>
        </w:rPr>
        <w:t>1</w:t>
      </w:r>
      <w:r>
        <w:rPr>
          <w:rFonts w:hint="eastAsia" w:ascii="仿宋" w:hAnsi="仿宋" w:eastAsia="仿宋" w:cs="仿宋"/>
          <w:spacing w:val="11"/>
          <w:sz w:val="32"/>
          <w:szCs w:val="32"/>
        </w:rPr>
        <w:t>个工作日内予以回复；公示无异议后，发布决赛正式通知。</w:t>
      </w:r>
    </w:p>
    <w:p w14:paraId="2D1C78FA">
      <w:pPr>
        <w:keepNext w:val="0"/>
        <w:keepLines w:val="0"/>
        <w:pageBreakBefore w:val="0"/>
        <w:widowControl w:val="0"/>
        <w:kinsoku/>
        <w:wordWrap/>
        <w:overflowPunct/>
        <w:topLinePunct w:val="0"/>
        <w:autoSpaceDE/>
        <w:autoSpaceDN/>
        <w:bidi w:val="0"/>
        <w:adjustRightInd/>
        <w:spacing w:before="300" w:after="120" w:line="580" w:lineRule="exact"/>
        <w:jc w:val="left"/>
        <w:textAlignment w:val="auto"/>
        <w:outlineLvl w:val="2"/>
        <w:rPr>
          <w:rFonts w:hint="eastAsia" w:ascii="方正楷体_GB2312" w:hAnsi="方正楷体_GB2312" w:eastAsia="方正楷体_GB2312" w:cs="方正楷体_GB2312"/>
          <w:b w:val="0"/>
          <w:bCs/>
          <w:spacing w:val="11"/>
          <w:sz w:val="32"/>
          <w:szCs w:val="32"/>
        </w:rPr>
      </w:pPr>
      <w:bookmarkStart w:id="13" w:name="heading_19"/>
      <w:r>
        <w:rPr>
          <w:rFonts w:hint="eastAsia" w:ascii="方正楷体_GB2312" w:hAnsi="方正楷体_GB2312" w:eastAsia="方正楷体_GB2312" w:cs="方正楷体_GB2312"/>
          <w:b w:val="0"/>
          <w:bCs/>
          <w:spacing w:val="11"/>
          <w:sz w:val="32"/>
          <w:szCs w:val="32"/>
        </w:rPr>
        <w:t>（四）决赛阶段（</w:t>
      </w:r>
      <w:r>
        <w:rPr>
          <w:rFonts w:hint="default" w:ascii="Times New Roman" w:hAnsi="Times New Roman" w:eastAsia="方正楷体_GB2312" w:cs="Times New Roman"/>
          <w:b w:val="0"/>
          <w:bCs/>
          <w:spacing w:val="11"/>
          <w:sz w:val="32"/>
          <w:szCs w:val="32"/>
        </w:rPr>
        <w:t>2026年6月18日-6月19日</w:t>
      </w:r>
      <w:r>
        <w:rPr>
          <w:rFonts w:hint="eastAsia" w:ascii="方正楷体_GB2312" w:hAnsi="方正楷体_GB2312" w:eastAsia="方正楷体_GB2312" w:cs="方正楷体_GB2312"/>
          <w:b w:val="0"/>
          <w:bCs/>
          <w:spacing w:val="11"/>
          <w:sz w:val="32"/>
          <w:szCs w:val="32"/>
        </w:rPr>
        <w:t>，安徽医科大学）</w:t>
      </w:r>
      <w:bookmarkEnd w:id="13"/>
    </w:p>
    <w:p w14:paraId="0E4C7C48">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1.</w:t>
      </w:r>
      <w:r>
        <w:rPr>
          <w:rFonts w:hint="eastAsia" w:ascii="仿宋" w:hAnsi="仿宋" w:eastAsia="仿宋" w:cs="仿宋"/>
          <w:spacing w:val="11"/>
          <w:sz w:val="32"/>
          <w:szCs w:val="32"/>
        </w:rPr>
        <w:t>晋级决赛队伍按通知要求前往指定场地，进行</w:t>
      </w:r>
      <w:r>
        <w:rPr>
          <w:rFonts w:hint="eastAsia" w:ascii="仿宋" w:hAnsi="仿宋" w:eastAsia="仿宋" w:cs="仿宋"/>
          <w:b/>
          <w:spacing w:val="11"/>
          <w:sz w:val="32"/>
          <w:szCs w:val="32"/>
        </w:rPr>
        <w:t>现场PPT汇报+作品实物/模型展示</w:t>
      </w:r>
      <w:r>
        <w:rPr>
          <w:rFonts w:hint="eastAsia" w:ascii="仿宋" w:hAnsi="仿宋" w:eastAsia="仿宋" w:cs="仿宋"/>
          <w:spacing w:val="11"/>
          <w:sz w:val="32"/>
          <w:szCs w:val="32"/>
        </w:rPr>
        <w:t>；</w:t>
      </w:r>
    </w:p>
    <w:p w14:paraId="7FC1F837">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2.</w:t>
      </w:r>
      <w:r>
        <w:rPr>
          <w:rFonts w:hint="eastAsia" w:ascii="仿宋" w:hAnsi="仿宋" w:eastAsia="仿宋" w:cs="仿宋"/>
          <w:spacing w:val="11"/>
          <w:sz w:val="32"/>
          <w:szCs w:val="32"/>
        </w:rPr>
        <w:t>PPT汇报时长</w:t>
      </w:r>
      <w:r>
        <w:rPr>
          <w:rFonts w:hint="default" w:ascii="Times New Roman" w:hAnsi="Times New Roman" w:eastAsia="仿宋" w:cs="Times New Roman"/>
          <w:b w:val="0"/>
          <w:bCs/>
          <w:spacing w:val="11"/>
          <w:sz w:val="32"/>
          <w:szCs w:val="32"/>
        </w:rPr>
        <w:t>8</w:t>
      </w:r>
      <w:r>
        <w:rPr>
          <w:rFonts w:hint="eastAsia" w:ascii="仿宋" w:hAnsi="仿宋" w:eastAsia="仿宋" w:cs="仿宋"/>
          <w:b/>
          <w:spacing w:val="11"/>
          <w:sz w:val="32"/>
          <w:szCs w:val="32"/>
        </w:rPr>
        <w:t>分钟</w:t>
      </w:r>
      <w:r>
        <w:rPr>
          <w:rFonts w:hint="eastAsia" w:ascii="仿宋" w:hAnsi="仿宋" w:eastAsia="仿宋" w:cs="仿宋"/>
          <w:spacing w:val="11"/>
          <w:sz w:val="32"/>
          <w:szCs w:val="32"/>
        </w:rPr>
        <w:t>，专家提问互动</w:t>
      </w:r>
      <w:r>
        <w:rPr>
          <w:rFonts w:hint="default" w:ascii="Times New Roman" w:hAnsi="Times New Roman" w:eastAsia="仿宋" w:cs="Times New Roman"/>
          <w:b w:val="0"/>
          <w:bCs/>
          <w:spacing w:val="11"/>
          <w:sz w:val="32"/>
          <w:szCs w:val="32"/>
        </w:rPr>
        <w:t>5</w:t>
      </w:r>
      <w:r>
        <w:rPr>
          <w:rFonts w:hint="eastAsia" w:ascii="仿宋" w:hAnsi="仿宋" w:eastAsia="仿宋" w:cs="仿宋"/>
          <w:b/>
          <w:spacing w:val="11"/>
          <w:sz w:val="32"/>
          <w:szCs w:val="32"/>
        </w:rPr>
        <w:t>分钟</w:t>
      </w:r>
      <w:r>
        <w:rPr>
          <w:rFonts w:hint="eastAsia" w:ascii="仿宋" w:hAnsi="仿宋" w:eastAsia="仿宋" w:cs="仿宋"/>
          <w:spacing w:val="11"/>
          <w:sz w:val="32"/>
          <w:szCs w:val="32"/>
        </w:rPr>
        <w:t>，超时将酌情扣分；</w:t>
      </w:r>
    </w:p>
    <w:p w14:paraId="49677C43">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3.</w:t>
      </w:r>
      <w:r>
        <w:rPr>
          <w:rFonts w:hint="eastAsia" w:ascii="仿宋" w:hAnsi="仿宋" w:eastAsia="仿宋" w:cs="仿宋"/>
          <w:spacing w:val="11"/>
          <w:sz w:val="32"/>
          <w:szCs w:val="32"/>
        </w:rPr>
        <w:t>专家评审组结合现场汇报、作品展示、问答表现进行综合打分，现场公布一等奖、二等奖获奖结果。</w:t>
      </w:r>
    </w:p>
    <w:p w14:paraId="453210DC">
      <w:pPr>
        <w:keepNext w:val="0"/>
        <w:keepLines w:val="0"/>
        <w:pageBreakBefore w:val="0"/>
        <w:widowControl w:val="0"/>
        <w:kinsoku/>
        <w:wordWrap/>
        <w:overflowPunct/>
        <w:topLinePunct w:val="0"/>
        <w:autoSpaceDE/>
        <w:autoSpaceDN/>
        <w:bidi w:val="0"/>
        <w:adjustRightInd/>
        <w:spacing w:before="320" w:after="120" w:line="580" w:lineRule="exact"/>
        <w:jc w:val="left"/>
        <w:textAlignment w:val="auto"/>
        <w:outlineLvl w:val="1"/>
        <w:rPr>
          <w:rFonts w:hint="eastAsia" w:ascii="黑体" w:hAnsi="黑体" w:eastAsia="黑体" w:cs="黑体"/>
          <w:b/>
          <w:spacing w:val="11"/>
          <w:sz w:val="32"/>
          <w:szCs w:val="32"/>
        </w:rPr>
      </w:pPr>
      <w:bookmarkStart w:id="14" w:name="heading_20"/>
      <w:r>
        <w:rPr>
          <w:rFonts w:hint="eastAsia" w:ascii="黑体" w:hAnsi="黑体" w:eastAsia="黑体" w:cs="黑体"/>
          <w:b/>
          <w:spacing w:val="11"/>
          <w:sz w:val="32"/>
          <w:szCs w:val="32"/>
        </w:rPr>
        <w:t>五、赛事奖励</w:t>
      </w:r>
      <w:bookmarkEnd w:id="14"/>
    </w:p>
    <w:p w14:paraId="3664780A">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1.</w:t>
      </w:r>
      <w:r>
        <w:rPr>
          <w:rFonts w:hint="eastAsia" w:ascii="仿宋" w:hAnsi="仿宋" w:eastAsia="仿宋" w:cs="仿宋"/>
          <w:spacing w:val="11"/>
          <w:sz w:val="32"/>
          <w:szCs w:val="32"/>
        </w:rPr>
        <w:t>奖项设置：以有效参赛队总数为基数，按</w:t>
      </w:r>
      <w:r>
        <w:rPr>
          <w:rFonts w:hint="eastAsia" w:ascii="仿宋" w:hAnsi="仿宋" w:eastAsia="仿宋" w:cs="仿宋"/>
          <w:b/>
          <w:spacing w:val="11"/>
          <w:sz w:val="32"/>
          <w:szCs w:val="32"/>
        </w:rPr>
        <w:t>一等奖≤</w:t>
      </w:r>
      <w:r>
        <w:rPr>
          <w:rFonts w:hint="default" w:ascii="Times New Roman" w:hAnsi="Times New Roman" w:eastAsia="仿宋" w:cs="Times New Roman"/>
          <w:b w:val="0"/>
          <w:bCs/>
          <w:spacing w:val="11"/>
          <w:sz w:val="32"/>
          <w:szCs w:val="32"/>
        </w:rPr>
        <w:t>10%</w:t>
      </w:r>
      <w:r>
        <w:rPr>
          <w:rFonts w:hint="eastAsia" w:ascii="仿宋" w:hAnsi="仿宋" w:eastAsia="仿宋" w:cs="仿宋"/>
          <w:b/>
          <w:spacing w:val="11"/>
          <w:sz w:val="32"/>
          <w:szCs w:val="32"/>
        </w:rPr>
        <w:t>、二等奖≤</w:t>
      </w:r>
      <w:r>
        <w:rPr>
          <w:rFonts w:hint="default" w:ascii="Times New Roman" w:hAnsi="Times New Roman" w:eastAsia="仿宋" w:cs="Times New Roman"/>
          <w:b w:val="0"/>
          <w:bCs/>
          <w:spacing w:val="11"/>
          <w:sz w:val="32"/>
          <w:szCs w:val="32"/>
        </w:rPr>
        <w:t>20%</w:t>
      </w:r>
      <w:r>
        <w:rPr>
          <w:rFonts w:hint="eastAsia" w:ascii="仿宋" w:hAnsi="仿宋" w:eastAsia="仿宋" w:cs="仿宋"/>
          <w:b/>
          <w:spacing w:val="11"/>
          <w:sz w:val="32"/>
          <w:szCs w:val="32"/>
        </w:rPr>
        <w:t>、三等奖≤</w:t>
      </w:r>
      <w:r>
        <w:rPr>
          <w:rFonts w:hint="default" w:ascii="Times New Roman" w:hAnsi="Times New Roman" w:eastAsia="仿宋" w:cs="Times New Roman"/>
          <w:b w:val="0"/>
          <w:bCs/>
          <w:spacing w:val="11"/>
          <w:sz w:val="32"/>
          <w:szCs w:val="32"/>
        </w:rPr>
        <w:t>30%</w:t>
      </w:r>
      <w:r>
        <w:rPr>
          <w:rFonts w:hint="eastAsia" w:ascii="仿宋" w:hAnsi="仿宋" w:eastAsia="仿宋" w:cs="仿宋"/>
          <w:spacing w:val="11"/>
          <w:sz w:val="32"/>
          <w:szCs w:val="32"/>
        </w:rPr>
        <w:t xml:space="preserve"> 的比例评选获奖队伍，所有获奖队伍均颁发</w:t>
      </w:r>
      <w:r>
        <w:rPr>
          <w:rFonts w:hint="eastAsia" w:ascii="仿宋" w:hAnsi="仿宋" w:eastAsia="仿宋" w:cs="仿宋"/>
          <w:b/>
          <w:spacing w:val="11"/>
          <w:sz w:val="32"/>
          <w:szCs w:val="32"/>
        </w:rPr>
        <w:t>省级竞赛荣誉证书</w:t>
      </w:r>
      <w:r>
        <w:rPr>
          <w:rFonts w:hint="eastAsia" w:ascii="仿宋" w:hAnsi="仿宋" w:eastAsia="仿宋" w:cs="仿宋"/>
          <w:spacing w:val="11"/>
          <w:sz w:val="32"/>
          <w:szCs w:val="32"/>
        </w:rPr>
        <w:t>；</w:t>
      </w:r>
    </w:p>
    <w:p w14:paraId="248729AB">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2.</w:t>
      </w:r>
      <w:r>
        <w:rPr>
          <w:rFonts w:hint="eastAsia" w:ascii="仿宋" w:hAnsi="仿宋" w:eastAsia="仿宋" w:cs="仿宋"/>
          <w:spacing w:val="11"/>
          <w:sz w:val="32"/>
          <w:szCs w:val="32"/>
        </w:rPr>
        <w:t>优秀指导教师奖：为</w:t>
      </w:r>
      <w:r>
        <w:rPr>
          <w:rFonts w:hint="eastAsia" w:ascii="仿宋" w:hAnsi="仿宋" w:eastAsia="仿宋" w:cs="仿宋"/>
          <w:b/>
          <w:spacing w:val="11"/>
          <w:sz w:val="32"/>
          <w:szCs w:val="32"/>
        </w:rPr>
        <w:t>所有一等奖参赛队的指导教师</w:t>
      </w:r>
      <w:r>
        <w:rPr>
          <w:rFonts w:hint="eastAsia" w:ascii="仿宋" w:hAnsi="仿宋" w:eastAsia="仿宋" w:cs="仿宋"/>
          <w:spacing w:val="11"/>
          <w:sz w:val="32"/>
          <w:szCs w:val="32"/>
        </w:rPr>
        <w:t>颁发省级“优秀指导教师奖”荣誉证书；</w:t>
      </w:r>
    </w:p>
    <w:p w14:paraId="153D5236">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3.</w:t>
      </w:r>
      <w:r>
        <w:rPr>
          <w:rFonts w:hint="eastAsia" w:ascii="仿宋" w:hAnsi="仿宋" w:eastAsia="仿宋" w:cs="仿宋"/>
          <w:spacing w:val="11"/>
          <w:sz w:val="32"/>
          <w:szCs w:val="32"/>
        </w:rPr>
        <w:t>获奖结果将在大赛官网公示，并上报安徽省教育厅备案，作为大学生科创实践、评奖评优、升学就业的重要参考。</w:t>
      </w:r>
    </w:p>
    <w:p w14:paraId="4AD0107A">
      <w:pPr>
        <w:keepNext w:val="0"/>
        <w:keepLines w:val="0"/>
        <w:pageBreakBefore w:val="0"/>
        <w:widowControl w:val="0"/>
        <w:kinsoku/>
        <w:wordWrap/>
        <w:overflowPunct/>
        <w:topLinePunct w:val="0"/>
        <w:autoSpaceDE/>
        <w:autoSpaceDN/>
        <w:bidi w:val="0"/>
        <w:adjustRightInd/>
        <w:spacing w:before="320" w:after="120" w:line="580" w:lineRule="exact"/>
        <w:jc w:val="left"/>
        <w:textAlignment w:val="auto"/>
        <w:outlineLvl w:val="1"/>
        <w:rPr>
          <w:rFonts w:hint="eastAsia" w:ascii="黑体" w:hAnsi="黑体" w:eastAsia="黑体" w:cs="黑体"/>
          <w:b/>
          <w:spacing w:val="11"/>
          <w:sz w:val="32"/>
          <w:szCs w:val="32"/>
        </w:rPr>
      </w:pPr>
      <w:bookmarkStart w:id="15" w:name="heading_21"/>
      <w:r>
        <w:rPr>
          <w:rFonts w:hint="eastAsia" w:ascii="黑体" w:hAnsi="黑体" w:eastAsia="黑体" w:cs="黑体"/>
          <w:b/>
          <w:spacing w:val="11"/>
          <w:sz w:val="32"/>
          <w:szCs w:val="32"/>
        </w:rPr>
        <w:t>六、赛事咨询与材料获取</w:t>
      </w:r>
      <w:bookmarkEnd w:id="15"/>
    </w:p>
    <w:p w14:paraId="66E35714">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1.</w:t>
      </w:r>
      <w:r>
        <w:rPr>
          <w:rFonts w:hint="eastAsia" w:ascii="仿宋" w:hAnsi="仿宋" w:eastAsia="仿宋" w:cs="仿宋"/>
          <w:spacing w:val="11"/>
          <w:sz w:val="32"/>
          <w:szCs w:val="32"/>
        </w:rPr>
        <w:t>秘书处咨询：巢春燕老师，联系电话：</w:t>
      </w:r>
      <w:r>
        <w:rPr>
          <w:rFonts w:hint="default" w:ascii="Times New Roman" w:hAnsi="Times New Roman" w:eastAsia="仿宋" w:cs="Times New Roman"/>
          <w:spacing w:val="11"/>
          <w:sz w:val="32"/>
          <w:szCs w:val="32"/>
        </w:rPr>
        <w:t>15256540495</w:t>
      </w:r>
      <w:r>
        <w:rPr>
          <w:rFonts w:hint="eastAsia" w:ascii="仿宋" w:hAnsi="仿宋" w:eastAsia="仿宋" w:cs="仿宋"/>
          <w:spacing w:val="11"/>
          <w:sz w:val="32"/>
          <w:szCs w:val="32"/>
        </w:rPr>
        <w:t>（工作日</w:t>
      </w:r>
      <w:r>
        <w:rPr>
          <w:rFonts w:hint="default" w:ascii="Times New Roman" w:hAnsi="Times New Roman" w:eastAsia="仿宋" w:cs="Times New Roman"/>
          <w:spacing w:val="11"/>
          <w:sz w:val="32"/>
          <w:szCs w:val="32"/>
        </w:rPr>
        <w:t>9:00-17:00</w:t>
      </w:r>
      <w:r>
        <w:rPr>
          <w:rFonts w:hint="eastAsia" w:ascii="仿宋" w:hAnsi="仿宋" w:eastAsia="仿宋" w:cs="仿宋"/>
          <w:spacing w:val="11"/>
          <w:sz w:val="32"/>
          <w:szCs w:val="32"/>
        </w:rPr>
        <w:t>）；</w:t>
      </w:r>
    </w:p>
    <w:p w14:paraId="0302B4EB">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2.</w:t>
      </w:r>
      <w:r>
        <w:rPr>
          <w:rFonts w:hint="eastAsia" w:ascii="仿宋" w:hAnsi="仿宋" w:eastAsia="仿宋" w:cs="仿宋"/>
          <w:spacing w:val="11"/>
          <w:sz w:val="32"/>
          <w:szCs w:val="32"/>
        </w:rPr>
        <w:t>赛事官方QQ群：</w:t>
      </w:r>
      <w:r>
        <w:rPr>
          <w:rFonts w:hint="eastAsia" w:ascii="仿宋" w:hAnsi="仿宋" w:eastAsia="仿宋" w:cs="仿宋"/>
          <w:spacing w:val="11"/>
          <w:sz w:val="32"/>
          <w:szCs w:val="32"/>
          <w:lang w:val="en-US" w:eastAsia="zh-CN"/>
        </w:rPr>
        <w:t>855422954</w:t>
      </w:r>
      <w:r>
        <w:rPr>
          <w:rFonts w:hint="eastAsia" w:ascii="仿宋" w:hAnsi="仿宋" w:eastAsia="仿宋" w:cs="仿宋"/>
          <w:spacing w:val="11"/>
          <w:sz w:val="32"/>
          <w:szCs w:val="32"/>
        </w:rPr>
        <w:t>（</w:t>
      </w:r>
      <w:r>
        <w:rPr>
          <w:rFonts w:hint="eastAsia" w:ascii="仿宋" w:hAnsi="仿宋" w:eastAsia="仿宋" w:cs="仿宋"/>
          <w:b/>
          <w:spacing w:val="11"/>
          <w:sz w:val="32"/>
          <w:szCs w:val="32"/>
        </w:rPr>
        <w:t>每队仅限队长+</w:t>
      </w:r>
      <w:r>
        <w:rPr>
          <w:rFonts w:hint="default" w:ascii="Times New Roman" w:hAnsi="Times New Roman" w:eastAsia="仿宋" w:cs="Times New Roman"/>
          <w:b w:val="0"/>
          <w:bCs/>
          <w:spacing w:val="11"/>
          <w:sz w:val="32"/>
          <w:szCs w:val="32"/>
        </w:rPr>
        <w:t>1</w:t>
      </w:r>
      <w:r>
        <w:rPr>
          <w:rFonts w:hint="eastAsia" w:ascii="仿宋" w:hAnsi="仿宋" w:eastAsia="仿宋" w:cs="仿宋"/>
          <w:b/>
          <w:spacing w:val="11"/>
          <w:sz w:val="32"/>
          <w:szCs w:val="32"/>
        </w:rPr>
        <w:t>名指导教师入群</w:t>
      </w:r>
      <w:r>
        <w:rPr>
          <w:rFonts w:hint="eastAsia" w:ascii="仿宋" w:hAnsi="仿宋" w:eastAsia="仿宋" w:cs="仿宋"/>
          <w:spacing w:val="11"/>
          <w:sz w:val="32"/>
          <w:szCs w:val="32"/>
        </w:rPr>
        <w:t>，入群备注：学校-作品名称-队长姓名）；</w:t>
      </w:r>
    </w:p>
    <w:p w14:paraId="29831919">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3.</w:t>
      </w:r>
      <w:r>
        <w:rPr>
          <w:rFonts w:hint="eastAsia" w:ascii="仿宋" w:hAnsi="仿宋" w:eastAsia="仿宋" w:cs="仿宋"/>
          <w:spacing w:val="11"/>
          <w:sz w:val="32"/>
          <w:szCs w:val="32"/>
        </w:rPr>
        <w:t>官方渠道：大赛官网</w:t>
      </w:r>
      <w:r>
        <w:rPr>
          <w:rFonts w:hint="default" w:ascii="Times New Roman" w:hAnsi="Times New Roman" w:eastAsia="仿宋" w:cs="Times New Roman"/>
          <w:b w:val="0"/>
          <w:bCs/>
          <w:spacing w:val="11"/>
          <w:sz w:val="32"/>
          <w:szCs w:val="32"/>
        </w:rPr>
        <w:t>（</w:t>
      </w:r>
      <w:r>
        <w:rPr>
          <w:rFonts w:hint="default" w:ascii="Times New Roman" w:hAnsi="Times New Roman" w:eastAsia="仿宋" w:cs="Times New Roman"/>
          <w:b w:val="0"/>
          <w:bCs/>
          <w:spacing w:val="11"/>
          <w:sz w:val="32"/>
          <w:szCs w:val="32"/>
          <w:lang w:val="en-US" w:eastAsia="zh-CN"/>
        </w:rPr>
        <w:t>https://www.ahmu-bme.cn</w:t>
      </w:r>
      <w:r>
        <w:rPr>
          <w:rFonts w:hint="default" w:ascii="Times New Roman" w:hAnsi="Times New Roman" w:eastAsia="仿宋" w:cs="Times New Roman"/>
          <w:b w:val="0"/>
          <w:bCs/>
          <w:spacing w:val="11"/>
          <w:sz w:val="32"/>
          <w:szCs w:val="32"/>
        </w:rPr>
        <w:t>）</w:t>
      </w:r>
      <w:r>
        <w:rPr>
          <w:rFonts w:hint="eastAsia" w:ascii="仿宋" w:hAnsi="仿宋" w:eastAsia="仿宋" w:cs="仿宋"/>
          <w:spacing w:val="11"/>
          <w:sz w:val="32"/>
          <w:szCs w:val="32"/>
        </w:rPr>
        <w:t>为唯一报名、材料提交、信息公示渠道，所有赛事通知均以官网及QQ群发布内容为准。</w:t>
      </w:r>
    </w:p>
    <w:p w14:paraId="3637E5ED">
      <w:pPr>
        <w:keepNext w:val="0"/>
        <w:keepLines w:val="0"/>
        <w:pageBreakBefore w:val="0"/>
        <w:widowControl w:val="0"/>
        <w:kinsoku/>
        <w:wordWrap/>
        <w:overflowPunct/>
        <w:topLinePunct w:val="0"/>
        <w:autoSpaceDE/>
        <w:autoSpaceDN/>
        <w:bidi w:val="0"/>
        <w:adjustRightInd/>
        <w:spacing w:before="320" w:after="120" w:line="580" w:lineRule="exact"/>
        <w:jc w:val="left"/>
        <w:textAlignment w:val="auto"/>
        <w:outlineLvl w:val="1"/>
        <w:rPr>
          <w:rFonts w:hint="eastAsia" w:ascii="黑体" w:hAnsi="黑体" w:eastAsia="黑体" w:cs="黑体"/>
          <w:b/>
          <w:spacing w:val="11"/>
          <w:sz w:val="32"/>
          <w:szCs w:val="32"/>
        </w:rPr>
      </w:pPr>
      <w:bookmarkStart w:id="16" w:name="heading_22"/>
      <w:r>
        <w:rPr>
          <w:rFonts w:hint="eastAsia" w:ascii="黑体" w:hAnsi="黑体" w:eastAsia="黑体" w:cs="黑体"/>
          <w:b/>
          <w:spacing w:val="11"/>
          <w:sz w:val="32"/>
          <w:szCs w:val="32"/>
        </w:rPr>
        <w:t>七、其他事项</w:t>
      </w:r>
      <w:bookmarkEnd w:id="16"/>
    </w:p>
    <w:p w14:paraId="54FFFC54">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1.</w:t>
      </w:r>
      <w:r>
        <w:rPr>
          <w:rFonts w:hint="eastAsia" w:ascii="仿宋" w:hAnsi="仿宋" w:eastAsia="仿宋" w:cs="仿宋"/>
          <w:spacing w:val="11"/>
          <w:sz w:val="32"/>
          <w:szCs w:val="32"/>
        </w:rPr>
        <w:t>各高校应高度重视本次大赛，做好宣传动员与组织筹备工作，指导学生完成作品设计与制作，协调好大赛活动与学校正常教学秩序的关系；</w:t>
      </w:r>
    </w:p>
    <w:p w14:paraId="7B82987A">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2.</w:t>
      </w:r>
      <w:r>
        <w:rPr>
          <w:rFonts w:hint="eastAsia" w:ascii="仿宋" w:hAnsi="仿宋" w:eastAsia="仿宋" w:cs="仿宋"/>
          <w:spacing w:val="11"/>
          <w:sz w:val="32"/>
          <w:szCs w:val="32"/>
        </w:rPr>
        <w:t>参赛队伍需自行承担决赛阶段的交通、食宿等费用，组委会将为决赛选手提供赛场指引、设备保障等基础服务；</w:t>
      </w:r>
    </w:p>
    <w:p w14:paraId="16E35A93">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3.</w:t>
      </w:r>
      <w:r>
        <w:rPr>
          <w:rFonts w:hint="eastAsia" w:ascii="仿宋" w:hAnsi="仿宋" w:eastAsia="仿宋" w:cs="仿宋"/>
          <w:spacing w:val="11"/>
          <w:sz w:val="32"/>
          <w:szCs w:val="32"/>
        </w:rPr>
        <w:t>组委会拥有参赛作品的展示、宣传、推广等非商业性使用权，作者享有作品的著作权与署名权；</w:t>
      </w:r>
    </w:p>
    <w:p w14:paraId="0C874BBE">
      <w:pPr>
        <w:keepNext w:val="0"/>
        <w:keepLines w:val="0"/>
        <w:pageBreakBefore w:val="0"/>
        <w:widowControl w:val="0"/>
        <w:numPr>
          <w:ilvl w:val="0"/>
          <w:numId w:val="0"/>
        </w:numPr>
        <w:kinsoku/>
        <w:wordWrap/>
        <w:overflowPunct/>
        <w:topLinePunct w:val="0"/>
        <w:autoSpaceDE/>
        <w:autoSpaceDN/>
        <w:bidi w:val="0"/>
        <w:adjustRightInd/>
        <w:spacing w:before="120" w:after="120" w:line="580" w:lineRule="exact"/>
        <w:ind w:firstLine="684" w:firstLineChars="2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lang w:val="en-US" w:eastAsia="zh-CN"/>
        </w:rPr>
        <w:t>4.</w:t>
      </w:r>
      <w:r>
        <w:rPr>
          <w:rFonts w:hint="eastAsia" w:ascii="仿宋" w:hAnsi="仿宋" w:eastAsia="仿宋" w:cs="仿宋"/>
          <w:spacing w:val="11"/>
          <w:sz w:val="32"/>
          <w:szCs w:val="32"/>
        </w:rPr>
        <w:t>本通知最终解释权归第一届安徽省大学生生物医学工程创新设计大赛组委会所有，未尽事宜将通过官网及QQ群另行通知。</w:t>
      </w:r>
    </w:p>
    <w:p w14:paraId="00B5E95A">
      <w:pPr>
        <w:keepNext w:val="0"/>
        <w:keepLines w:val="0"/>
        <w:pageBreakBefore w:val="0"/>
        <w:widowControl w:val="0"/>
        <w:kinsoku/>
        <w:wordWrap/>
        <w:overflowPunct/>
        <w:topLinePunct w:val="0"/>
        <w:autoSpaceDE/>
        <w:autoSpaceDN/>
        <w:bidi w:val="0"/>
        <w:adjustRightInd/>
        <w:spacing w:before="120" w:after="120" w:line="580" w:lineRule="exact"/>
        <w:ind w:firstLine="1368" w:firstLineChars="400"/>
        <w:jc w:val="left"/>
        <w:textAlignment w:val="auto"/>
        <w:rPr>
          <w:rFonts w:hint="eastAsia" w:ascii="仿宋" w:hAnsi="仿宋" w:eastAsia="仿宋" w:cs="仿宋"/>
          <w:spacing w:val="11"/>
          <w:sz w:val="32"/>
          <w:szCs w:val="32"/>
        </w:rPr>
      </w:pPr>
      <w:r>
        <w:rPr>
          <w:rFonts w:hint="eastAsia" w:ascii="仿宋" w:hAnsi="仿宋" w:eastAsia="仿宋" w:cs="仿宋"/>
          <w:spacing w:val="11"/>
          <w:sz w:val="32"/>
          <w:szCs w:val="32"/>
        </w:rPr>
        <w:t>安徽省大学生生物医学工程创新设计大赛组委会</w:t>
      </w:r>
    </w:p>
    <w:p w14:paraId="44B8E381">
      <w:pPr>
        <w:keepNext w:val="0"/>
        <w:keepLines w:val="0"/>
        <w:pageBreakBefore w:val="0"/>
        <w:widowControl w:val="0"/>
        <w:kinsoku/>
        <w:wordWrap/>
        <w:overflowPunct/>
        <w:topLinePunct w:val="0"/>
        <w:autoSpaceDE/>
        <w:autoSpaceDN/>
        <w:bidi w:val="0"/>
        <w:adjustRightInd/>
        <w:spacing w:before="300" w:after="120" w:line="580" w:lineRule="exact"/>
        <w:ind w:firstLine="5130" w:firstLineChars="1500"/>
        <w:jc w:val="left"/>
        <w:textAlignment w:val="auto"/>
        <w:outlineLvl w:val="2"/>
        <w:rPr>
          <w:spacing w:val="11"/>
        </w:rPr>
      </w:pPr>
      <w:r>
        <w:rPr>
          <w:rFonts w:hint="eastAsia" w:ascii="仿宋" w:hAnsi="仿宋" w:eastAsia="仿宋" w:cs="仿宋"/>
          <w:spacing w:val="11"/>
          <w:sz w:val="32"/>
          <w:szCs w:val="32"/>
        </w:rPr>
        <w:t>202</w:t>
      </w:r>
      <w:r>
        <w:rPr>
          <w:rFonts w:hint="eastAsia" w:ascii="仿宋" w:hAnsi="仿宋" w:eastAsia="仿宋" w:cs="仿宋"/>
          <w:spacing w:val="11"/>
          <w:sz w:val="32"/>
          <w:szCs w:val="32"/>
          <w:lang w:val="en-US" w:eastAsia="zh-CN"/>
        </w:rPr>
        <w:t>6</w:t>
      </w:r>
      <w:r>
        <w:rPr>
          <w:rFonts w:hint="eastAsia" w:ascii="仿宋" w:hAnsi="仿宋" w:eastAsia="仿宋" w:cs="仿宋"/>
          <w:spacing w:val="11"/>
          <w:sz w:val="32"/>
          <w:szCs w:val="32"/>
        </w:rPr>
        <w:t>年</w:t>
      </w:r>
      <w:r>
        <w:rPr>
          <w:rFonts w:hint="eastAsia" w:ascii="仿宋" w:hAnsi="仿宋" w:eastAsia="仿宋" w:cs="仿宋"/>
          <w:spacing w:val="11"/>
          <w:sz w:val="32"/>
          <w:szCs w:val="32"/>
          <w:lang w:val="en-US" w:eastAsia="zh-CN"/>
        </w:rPr>
        <w:t>3</w:t>
      </w:r>
      <w:r>
        <w:rPr>
          <w:rFonts w:hint="eastAsia" w:ascii="仿宋" w:hAnsi="仿宋" w:eastAsia="仿宋" w:cs="仿宋"/>
          <w:spacing w:val="11"/>
          <w:sz w:val="32"/>
          <w:szCs w:val="32"/>
        </w:rPr>
        <w:t>月</w:t>
      </w:r>
      <w:r>
        <w:rPr>
          <w:rFonts w:hint="eastAsia" w:ascii="仿宋" w:hAnsi="仿宋" w:eastAsia="仿宋" w:cs="仿宋"/>
          <w:spacing w:val="11"/>
          <w:sz w:val="32"/>
          <w:szCs w:val="32"/>
          <w:lang w:val="en-US" w:eastAsia="zh-CN"/>
        </w:rPr>
        <w:t>27</w:t>
      </w:r>
      <w:bookmarkStart w:id="17" w:name="_GoBack"/>
      <w:bookmarkEnd w:id="17"/>
      <w:r>
        <w:rPr>
          <w:rFonts w:hint="eastAsia" w:ascii="仿宋" w:hAnsi="仿宋" w:eastAsia="仿宋" w:cs="仿宋"/>
          <w:spacing w:val="11"/>
          <w:sz w:val="32"/>
          <w:szCs w:val="32"/>
        </w:rPr>
        <w:t>日</w:t>
      </w:r>
      <w:bookmarkEnd w:id="1"/>
    </w:p>
    <w:sectPr>
      <w:pgSz w:w="11906" w:h="16838"/>
      <w:pgMar w:top="2098" w:right="1531" w:bottom="1814"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00FB6C9-AE8D-46B7-8AE7-9C00F57B6C9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公文小标宋">
    <w:panose1 w:val="02000500000000000000"/>
    <w:charset w:val="86"/>
    <w:family w:val="auto"/>
    <w:pitch w:val="default"/>
    <w:sig w:usb0="A00002BF" w:usb1="38CF7CFA" w:usb2="00000016" w:usb3="00000000" w:csb0="00040001" w:csb1="00000000"/>
    <w:embedRegular r:id="rId2" w:fontKey="{CF54AD0F-ACE3-4DB7-9166-B42EC02B1DFB}"/>
  </w:font>
  <w:font w:name="仿宋">
    <w:panose1 w:val="02010609060101010101"/>
    <w:charset w:val="86"/>
    <w:family w:val="auto"/>
    <w:pitch w:val="default"/>
    <w:sig w:usb0="800002BF" w:usb1="38CF7CFA" w:usb2="00000016" w:usb3="00000000" w:csb0="00040001" w:csb1="00000000"/>
    <w:embedRegular r:id="rId3" w:fontKey="{C7817A6D-2B4C-43B5-AA0C-5C566C5E302F}"/>
  </w:font>
  <w:font w:name="方正楷体_GB2312">
    <w:panose1 w:val="02000000000000000000"/>
    <w:charset w:val="86"/>
    <w:family w:val="auto"/>
    <w:pitch w:val="default"/>
    <w:sig w:usb0="A00002BF" w:usb1="184F6CFA" w:usb2="00000012" w:usb3="00000000" w:csb0="00040001" w:csb1="00000000"/>
    <w:embedRegular r:id="rId4" w:fontKey="{2E2D7C2A-C3F3-4505-A2FE-B654842A0B5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646972"/>
    <w:rsid w:val="28736557"/>
    <w:rsid w:val="4224445A"/>
    <w:rsid w:val="61C64AD7"/>
    <w:rsid w:val="72C64514"/>
    <w:rsid w:val="751D7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character" w:styleId="5">
    <w:name w:val="annotation reference"/>
    <w:basedOn w:val="4"/>
    <w:qFormat/>
    <w:uiPriority w:val="0"/>
    <w:rPr>
      <w:sz w:val="21"/>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2437</Words>
  <Characters>2616</Characters>
  <Lines>0</Lines>
  <Paragraphs>0</Paragraphs>
  <TotalTime>23</TotalTime>
  <ScaleCrop>false</ScaleCrop>
  <LinksUpToDate>false</LinksUpToDate>
  <CharactersWithSpaces>2622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2026-02-26T08:09:00Z</dcterms:created>
  <dc:creator>Administrator</dc:creator>
  <cp:lastModifiedBy>千陌</cp:lastModifiedBy>
  <dcterms:modified xsi:type="dcterms:W3CDTF">2026-03-27T12:19:37Z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eyJoZGlkIjoiZGIwNWY3MjlhYmJkMDVkYmVlODQ3YmRjNWM2YWVlNjkiLCJ1c2VySWQiOiI0MjU0MTQ0MTUifQ==</vt:lpwstr>
  </property>
  <property fmtid="{D5CDD505-2E9C-101B-9397-08002B2CF9AE}" pid="4" name="ICV">
    <vt:lpwstr>1DDB1A4F930C4A81820561633500E0F7_13</vt:lpwstr>
  </property>
</Properties>
</file>