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MAQUINA DE MOORE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--detecta 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entity MOORE 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port(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clk</w:t>
        <w:tab/>
        <w:tab/>
        <w:t xml:space="preserve"> : in</w:t>
        <w:tab/>
        <w:t xml:space="preserve">std_logic;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W</w:t>
        <w:tab/>
        <w:t xml:space="preserve"> : in</w:t>
        <w:tab/>
        <w:t xml:space="preserve">std_logic;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reset</w:t>
        <w:tab/>
        <w:t xml:space="preserve"> : in</w:t>
        <w:tab/>
        <w:t xml:space="preserve">std_logic;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Z</w:t>
        <w:tab/>
        <w:t xml:space="preserve"> : out</w:t>
        <w:tab/>
        <w:t xml:space="preserve">std_logic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 entity;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architecture rtl of MOORE 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-- Build an enumerated type for the Q machine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type state_type is (A, B, C);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-- Register to hold the current Q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signal Q   : state_type;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-- Logic to advance to the next Q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process (clk, reset)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if reset = '0' then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Q &lt;= 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elsif (rising_edge(clk)) then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case Q 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when A=&gt;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W = '1' then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Q &lt;= B;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Q &lt;= 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when B=&gt;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W = '1'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Q &lt;= C;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Q &lt;= A;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when C=&gt;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W = '1' 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Q &lt;= 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Q &lt;= 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end case;--------------------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end process;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-- Z depends solely on the current Q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process (Q)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case Q 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when A =&gt;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 &lt;= '0';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when B =&gt;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 &lt;= '0';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when C =&gt;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 &lt;= '1';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end case;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end process;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 rtl;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