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4"/>
        <w:gridCol w:w="1402"/>
        <w:gridCol w:w="1257"/>
        <w:gridCol w:w="554"/>
        <w:gridCol w:w="2086"/>
        <w:gridCol w:w="2488"/>
        <w:tblGridChange w:id="0">
          <w:tblGrid>
            <w:gridCol w:w="1784"/>
            <w:gridCol w:w="1402"/>
            <w:gridCol w:w="1257"/>
            <w:gridCol w:w="554"/>
            <w:gridCol w:w="2086"/>
            <w:gridCol w:w="2488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</w:t>
            </w:r>
            <w:r w:rsidDel="00000000" w:rsidR="00000000" w:rsidRPr="00000000">
              <w:rPr>
                <w:rtl w:val="0"/>
              </w:rPr>
              <w:t xml:space="preserve">: Engenharia de Computação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  <w:t xml:space="preserve">: Circuitos Lógicos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  <w:r w:rsidDel="00000000" w:rsidR="00000000" w:rsidRPr="00000000">
              <w:rPr>
                <w:rtl w:val="0"/>
              </w:rPr>
              <w:t xml:space="preserve">: 03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Turma</w:t>
            </w:r>
            <w:r w:rsidDel="00000000" w:rsidR="00000000" w:rsidRPr="00000000">
              <w:rPr>
                <w:rtl w:val="0"/>
              </w:rPr>
              <w:t xml:space="preserve">: 01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EXP: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Turno</w:t>
            </w:r>
            <w:r w:rsidDel="00000000" w:rsidR="00000000" w:rsidRPr="00000000">
              <w:rPr>
                <w:rtl w:val="0"/>
              </w:rPr>
              <w:t xml:space="preserve">: Integral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 6/abr/2020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Nomes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– Gabriela Querino Teixeira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– Henrique Sartori Siqueira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– Jemis Dievas José Manhiça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RAs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16003071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19240472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19076272</w:t>
            </w:r>
          </w:p>
        </w:tc>
      </w:tr>
    </w:tbl>
    <w:p w:rsidR="00000000" w:rsidDel="00000000" w:rsidP="00000000" w:rsidRDefault="00000000" w:rsidRPr="00000000" w14:paraId="00000022">
      <w:pPr>
        <w:spacing w:after="1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20" w:line="276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PROCEDIMENTOS:</w:t>
      </w:r>
    </w:p>
    <w:p w:rsidR="00000000" w:rsidDel="00000000" w:rsidP="00000000" w:rsidRDefault="00000000" w:rsidRPr="00000000" w14:paraId="00000024">
      <w:pPr>
        <w:spacing w:after="12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Primeiramente foi feito a tabela verdade usando os dados do problema proposto, e encontramos as equações simplificadas  usando mapa de Karnaugh.</w:t>
      </w:r>
    </w:p>
    <w:p w:rsidR="00000000" w:rsidDel="00000000" w:rsidP="00000000" w:rsidRDefault="00000000" w:rsidRPr="00000000" w14:paraId="00000025">
      <w:pPr>
        <w:spacing w:after="120" w:line="276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89562" cy="365582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9562" cy="3655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276" w:lineRule="auto"/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Para o controle correto da emissão dos gases, foi analisado que quando existe a presença de missão dos gases P2 e P4 ao mesmo tempo o alarme deveria ser acionado e outro caso quando os gases P1 ou P3 combinados com o gás P4 o alarme também deveria ser acionado, como pode ser observado na tabela mostrada anteriormente. </w:t>
      </w:r>
    </w:p>
    <w:p w:rsidR="00000000" w:rsidDel="00000000" w:rsidP="00000000" w:rsidRDefault="00000000" w:rsidRPr="00000000" w14:paraId="00000028">
      <w:pPr>
        <w:spacing w:after="120" w:line="276" w:lineRule="auto"/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A partir da tabela foi possível montar o mapa de Karnaugh e realizar as devidas simplificações das equações tanto em SOP (Soma dos produtos) quanto em POS (Produto das somas), como mostra a imagem abaixo.</w:t>
      </w:r>
    </w:p>
    <w:p w:rsidR="00000000" w:rsidDel="00000000" w:rsidP="00000000" w:rsidRDefault="00000000" w:rsidRPr="00000000" w14:paraId="00000029">
      <w:pPr>
        <w:spacing w:after="120" w:line="276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17438" cy="2942153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438" cy="2942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76" w:lineRule="auto"/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Feito isso, foi possível a montagem do código em VHDL, para posteriormente realizar a simulação, montagem da pinagem e visualizar o circuito respectivo do problema proposto.</w:t>
      </w:r>
    </w:p>
    <w:p w:rsidR="00000000" w:rsidDel="00000000" w:rsidP="00000000" w:rsidRDefault="00000000" w:rsidRPr="00000000" w14:paraId="0000002B">
      <w:pPr>
        <w:spacing w:after="120" w:line="276" w:lineRule="auto"/>
        <w:ind w:firstLine="720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771900" cy="3686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76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81700" cy="16573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76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72200" cy="9715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76" w:lineRule="auto"/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Como pode-se notar a simulação teve como resultado o que era esperado para esse problema. A saída (output) estará em nível alto (1), ou seja, alarme acionado, quando o gás P4 estiver combinado com nível alto (1) juntamente com os gases P1 ou P2 ou P3.</w:t>
      </w:r>
    </w:p>
    <w:p w:rsidR="00000000" w:rsidDel="00000000" w:rsidP="00000000" w:rsidRDefault="00000000" w:rsidRPr="00000000" w14:paraId="0000002F">
      <w:pPr>
        <w:spacing w:after="120" w:line="276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76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98450" cy="1270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84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20" w:line="276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CONSIDERAÇÕES FINAIS:</w:t>
      </w:r>
    </w:p>
    <w:p w:rsidR="00000000" w:rsidDel="00000000" w:rsidP="00000000" w:rsidRDefault="00000000" w:rsidRPr="00000000" w14:paraId="00000032">
      <w:pPr>
        <w:spacing w:after="12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em tudo que foi desenvolvido e executado anteriormente, foi possível chegar no resultado em que era esperado. A partir da tabela verdade, montagem do karnaugh e simplificações das equações o código em VHDL foi montado e foi possível ver o resultado esperado a partir da simulação e teste de mesa dos mesmos.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231.77165354331" w:top="144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widowControl w:val="0"/>
      <w:rPr/>
    </w:pPr>
    <w:r w:rsidDel="00000000" w:rsidR="00000000" w:rsidRPr="00000000">
      <w:rPr>
        <w:rtl w:val="0"/>
      </w:rPr>
    </w:r>
  </w:p>
  <w:tbl>
    <w:tblPr>
      <w:tblStyle w:val="Table2"/>
      <w:tblW w:w="9639.0" w:type="dxa"/>
      <w:jc w:val="left"/>
      <w:tblInd w:w="0.0" w:type="pct"/>
      <w:tblLayout w:type="fixed"/>
      <w:tblLook w:val="0000"/>
    </w:tblPr>
    <w:tblGrid>
      <w:gridCol w:w="1985"/>
      <w:gridCol w:w="284"/>
      <w:gridCol w:w="7370"/>
      <w:tblGridChange w:id="0">
        <w:tblGrid>
          <w:gridCol w:w="1985"/>
          <w:gridCol w:w="284"/>
          <w:gridCol w:w="7370"/>
        </w:tblGrid>
      </w:tblGridChange>
    </w:tblGrid>
    <w:tr>
      <w:trPr>
        <w:trHeight w:val="457" w:hRule="atLeast"/>
      </w:trPr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 w14:paraId="00000034">
          <w:pPr>
            <w:tabs>
              <w:tab w:val="center" w:pos="4252"/>
              <w:tab w:val="right" w:pos="8504"/>
            </w:tabs>
            <w:spacing w:line="240" w:lineRule="auto"/>
            <w:rPr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1257312" cy="543626"/>
                <wp:effectExtent b="0" l="0" r="0" t="0"/>
                <wp:docPr descr="puc" id="4" name="image2.png"/>
                <a:graphic>
                  <a:graphicData uri="http://schemas.openxmlformats.org/drawingml/2006/picture">
                    <pic:pic>
                      <pic:nvPicPr>
                        <pic:cNvPr descr="puc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12" cy="5436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 w14:paraId="00000035">
          <w:pPr>
            <w:tabs>
              <w:tab w:val="center" w:pos="4252"/>
              <w:tab w:val="right" w:pos="8504"/>
            </w:tabs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 w14:paraId="00000036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Curso de Engenharia de 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60607P – CIRCUITOS LÓGICOS</w:t>
          </w:r>
        </w:p>
        <w:p w:rsidR="00000000" w:rsidDel="00000000" w:rsidP="00000000" w:rsidRDefault="00000000" w:rsidRPr="00000000" w14:paraId="00000039">
          <w:pPr>
            <w:tabs>
              <w:tab w:val="center" w:pos="4252"/>
              <w:tab w:val="right" w:pos="8504"/>
            </w:tabs>
            <w:spacing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tabs>
        <w:tab w:val="center" w:pos="4252"/>
        <w:tab w:val="right" w:pos="8504"/>
      </w:tabs>
      <w:spacing w:line="240" w:lineRule="auto"/>
      <w:rPr>
        <w:rFonts w:ascii="Calibri" w:cs="Calibri" w:eastAsia="Calibri" w:hAnsi="Calibri"/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jp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