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913C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30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DF7A86">
        <w:rPr>
          <w:b/>
          <w:color w:val="000000" w:themeColor="text1"/>
          <w:sz w:val="28"/>
          <w:szCs w:val="28"/>
        </w:rPr>
        <w:t>98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covidu, 63</w:t>
      </w:r>
      <w:r>
        <w:rPr>
          <w:b/>
          <w:color w:val="000000" w:themeColor="text1"/>
          <w:sz w:val="28"/>
          <w:szCs w:val="28"/>
        </w:rPr>
        <w:t xml:space="preserve"> nemocných se uzdravilo</w:t>
      </w:r>
      <w:r w:rsidR="00DF7A86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</w:t>
      </w:r>
      <w:r w:rsidR="00DF7A86">
        <w:rPr>
          <w:b/>
          <w:color w:val="000000" w:themeColor="text1"/>
          <w:sz w:val="28"/>
          <w:szCs w:val="28"/>
        </w:rPr>
        <w:t>tři nemocní</w:t>
      </w:r>
      <w:r w:rsidR="003F2F78">
        <w:rPr>
          <w:b/>
          <w:color w:val="000000" w:themeColor="text1"/>
          <w:sz w:val="28"/>
          <w:szCs w:val="28"/>
        </w:rPr>
        <w:t xml:space="preserve"> zemřel</w:t>
      </w:r>
      <w:r w:rsidR="00DF7A86">
        <w:rPr>
          <w:b/>
          <w:color w:val="000000" w:themeColor="text1"/>
          <w:sz w:val="28"/>
          <w:szCs w:val="28"/>
        </w:rPr>
        <w:t>i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1 </w:t>
      </w:r>
      <w:r w:rsidR="00DF7A86">
        <w:rPr>
          <w:b/>
          <w:color w:val="000000" w:themeColor="text1"/>
          <w:sz w:val="28"/>
          <w:szCs w:val="28"/>
        </w:rPr>
        <w:t>209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152D1D">
        <w:rPr>
          <w:rFonts w:cstheme="minorHAnsi"/>
          <w:b/>
          <w:color w:val="000000" w:themeColor="text1"/>
        </w:rPr>
        <w:t>98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Celkem </w:t>
      </w:r>
      <w:r w:rsidR="00152D1D">
        <w:rPr>
          <w:rFonts w:cstheme="minorHAnsi"/>
          <w:b/>
        </w:rPr>
        <w:t>63</w:t>
      </w:r>
      <w:r>
        <w:rPr>
          <w:rFonts w:cstheme="minorHAnsi"/>
          <w:b/>
        </w:rPr>
        <w:t xml:space="preserve"> nemocných se uzdravilo. </w:t>
      </w:r>
      <w:r w:rsidR="00152D1D">
        <w:rPr>
          <w:rFonts w:cstheme="minorHAnsi"/>
          <w:b/>
        </w:rPr>
        <w:t xml:space="preserve">Tři </w:t>
      </w:r>
      <w:r w:rsidR="001F1887">
        <w:rPr>
          <w:rFonts w:cstheme="minorHAnsi"/>
          <w:b/>
        </w:rPr>
        <w:t>senio</w:t>
      </w:r>
      <w:r w:rsidR="00152D1D">
        <w:rPr>
          <w:rFonts w:cstheme="minorHAnsi"/>
          <w:b/>
        </w:rPr>
        <w:t>ři ve věku 70</w:t>
      </w:r>
      <w:r w:rsidR="001F1887">
        <w:rPr>
          <w:rFonts w:cstheme="minorHAnsi"/>
          <w:b/>
        </w:rPr>
        <w:t>+ zemřel</w:t>
      </w:r>
      <w:r w:rsidR="00152D1D">
        <w:rPr>
          <w:rFonts w:cstheme="minorHAnsi"/>
          <w:b/>
        </w:rPr>
        <w:t>i</w:t>
      </w:r>
      <w:r w:rsidR="001F1887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k </w:t>
      </w:r>
      <w:r w:rsidR="00152D1D">
        <w:rPr>
          <w:rFonts w:cstheme="minorHAnsi"/>
          <w:b/>
          <w:color w:val="000000" w:themeColor="text1"/>
        </w:rPr>
        <w:t>středeč</w:t>
      </w:r>
      <w:r>
        <w:rPr>
          <w:rFonts w:cstheme="minorHAnsi"/>
          <w:b/>
          <w:color w:val="000000" w:themeColor="text1"/>
        </w:rPr>
        <w:t xml:space="preserve">ní 18. hodině v kraji zvýšil na 2 </w:t>
      </w:r>
      <w:r w:rsidR="00152D1D">
        <w:rPr>
          <w:rFonts w:cstheme="minorHAnsi"/>
          <w:b/>
          <w:color w:val="000000" w:themeColor="text1"/>
        </w:rPr>
        <w:t>555</w:t>
      </w:r>
      <w:r>
        <w:rPr>
          <w:rFonts w:cstheme="minorHAnsi"/>
          <w:b/>
          <w:color w:val="000000" w:themeColor="text1"/>
        </w:rPr>
        <w:t xml:space="preserve">. Vyléčených je nyní v jižních Čechách 1 </w:t>
      </w:r>
      <w:r w:rsidR="00152D1D">
        <w:rPr>
          <w:rFonts w:cstheme="minorHAnsi"/>
          <w:b/>
          <w:color w:val="000000" w:themeColor="text1"/>
        </w:rPr>
        <w:t>328</w:t>
      </w:r>
      <w:r>
        <w:rPr>
          <w:rFonts w:cstheme="minorHAnsi"/>
          <w:b/>
          <w:color w:val="000000" w:themeColor="text1"/>
        </w:rPr>
        <w:t xml:space="preserve"> a aktuálně pozitivních 1 </w:t>
      </w:r>
      <w:r w:rsidR="00152D1D">
        <w:rPr>
          <w:rFonts w:cstheme="minorHAnsi"/>
          <w:b/>
          <w:color w:val="000000" w:themeColor="text1"/>
        </w:rPr>
        <w:t>209</w:t>
      </w:r>
      <w:r>
        <w:rPr>
          <w:rFonts w:cstheme="minorHAnsi"/>
          <w:b/>
          <w:color w:val="000000" w:themeColor="text1"/>
        </w:rPr>
        <w:t xml:space="preserve"> osob.</w:t>
      </w:r>
      <w:r w:rsidR="003F2F78">
        <w:rPr>
          <w:rFonts w:cstheme="minorHAnsi"/>
          <w:b/>
          <w:color w:val="000000" w:themeColor="text1"/>
        </w:rPr>
        <w:t xml:space="preserve"> Od vypuknutí pandemie zemřelo v kraji </w:t>
      </w:r>
      <w:r w:rsidR="00152D1D">
        <w:rPr>
          <w:rFonts w:cstheme="minorHAnsi"/>
          <w:b/>
          <w:color w:val="000000" w:themeColor="text1"/>
        </w:rPr>
        <w:t xml:space="preserve">v souvislosti s koronavirem </w:t>
      </w:r>
      <w:r w:rsidR="003F2F78">
        <w:rPr>
          <w:rFonts w:cstheme="minorHAnsi"/>
          <w:b/>
          <w:color w:val="000000" w:themeColor="text1"/>
        </w:rPr>
        <w:t>celkem 1</w:t>
      </w:r>
      <w:r w:rsidR="00152D1D">
        <w:rPr>
          <w:rFonts w:cstheme="minorHAnsi"/>
          <w:b/>
          <w:color w:val="000000" w:themeColor="text1"/>
        </w:rPr>
        <w:t>8</w:t>
      </w:r>
      <w:r w:rsidR="003F2F78">
        <w:rPr>
          <w:rFonts w:cstheme="minorHAnsi"/>
          <w:b/>
          <w:color w:val="000000" w:themeColor="text1"/>
        </w:rPr>
        <w:t xml:space="preserve"> lidí.</w:t>
      </w:r>
    </w:p>
    <w:p w:rsidR="00210186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C323D3">
        <w:rPr>
          <w:rFonts w:cstheme="minorHAnsi"/>
          <w:color w:val="000000" w:themeColor="text1"/>
        </w:rPr>
        <w:t xml:space="preserve">úterý </w:t>
      </w:r>
      <w:r w:rsidR="00152D1D">
        <w:rPr>
          <w:rFonts w:cstheme="minorHAnsi"/>
          <w:color w:val="000000" w:themeColor="text1"/>
        </w:rPr>
        <w:t xml:space="preserve">do středy </w:t>
      </w:r>
      <w:r>
        <w:rPr>
          <w:rFonts w:cstheme="minorHAnsi"/>
          <w:color w:val="000000" w:themeColor="text1"/>
        </w:rPr>
        <w:t xml:space="preserve">přijaly laboratoře k vyšetření v regionu </w:t>
      </w:r>
      <w:r w:rsidR="00152D1D">
        <w:rPr>
          <w:rFonts w:cstheme="minorHAnsi"/>
          <w:color w:val="000000" w:themeColor="text1"/>
        </w:rPr>
        <w:t>550</w:t>
      </w:r>
      <w:r>
        <w:rPr>
          <w:rFonts w:cstheme="minorHAnsi"/>
          <w:color w:val="000000" w:themeColor="text1"/>
        </w:rPr>
        <w:t xml:space="preserve"> suspektních vzorků</w:t>
      </w:r>
      <w:r w:rsidR="00C323D3">
        <w:rPr>
          <w:rFonts w:cstheme="minorHAnsi"/>
          <w:color w:val="000000" w:themeColor="text1"/>
        </w:rPr>
        <w:t xml:space="preserve"> a </w:t>
      </w:r>
      <w:r w:rsidR="00152D1D">
        <w:rPr>
          <w:rFonts w:cstheme="minorHAnsi"/>
          <w:color w:val="000000" w:themeColor="text1"/>
        </w:rPr>
        <w:t xml:space="preserve">28 </w:t>
      </w:r>
      <w:r w:rsidR="00C323D3">
        <w:rPr>
          <w:rFonts w:cstheme="minorHAnsi"/>
          <w:color w:val="000000" w:themeColor="text1"/>
        </w:rPr>
        <w:t>od samoplátců</w:t>
      </w:r>
      <w:r>
        <w:rPr>
          <w:rFonts w:cstheme="minorHAnsi"/>
          <w:color w:val="000000" w:themeColor="text1"/>
        </w:rPr>
        <w:t>. Z výsledků vyšetřených vzorků potvrdili hygienici k </w:t>
      </w:r>
      <w:r w:rsidR="00152D1D">
        <w:rPr>
          <w:rFonts w:cstheme="minorHAnsi"/>
          <w:color w:val="000000" w:themeColor="text1"/>
        </w:rPr>
        <w:t>středeč</w:t>
      </w:r>
      <w:r>
        <w:rPr>
          <w:rFonts w:cstheme="minorHAnsi"/>
          <w:color w:val="000000" w:themeColor="text1"/>
        </w:rPr>
        <w:t xml:space="preserve">ní 18. hodině </w:t>
      </w:r>
      <w:r w:rsidR="00152D1D">
        <w:rPr>
          <w:rFonts w:cstheme="minorHAnsi"/>
          <w:color w:val="000000" w:themeColor="text1"/>
        </w:rPr>
        <w:t>98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>pozitivních</w:t>
      </w:r>
      <w:r w:rsidR="0018571B">
        <w:rPr>
          <w:color w:val="000000" w:themeColor="text1"/>
        </w:rPr>
        <w:t xml:space="preserve"> případů. K nemocným přibylo </w:t>
      </w:r>
      <w:r w:rsidR="00C323D3">
        <w:rPr>
          <w:color w:val="000000" w:themeColor="text1"/>
        </w:rPr>
        <w:t>třia</w:t>
      </w:r>
      <w:r w:rsidR="00152D1D">
        <w:rPr>
          <w:color w:val="000000" w:themeColor="text1"/>
        </w:rPr>
        <w:t>padesát</w:t>
      </w:r>
      <w:r w:rsidR="0018571B">
        <w:rPr>
          <w:color w:val="000000" w:themeColor="text1"/>
        </w:rPr>
        <w:t xml:space="preserve"> žen a </w:t>
      </w:r>
      <w:r w:rsidR="00152D1D">
        <w:rPr>
          <w:color w:val="000000" w:themeColor="text1"/>
        </w:rPr>
        <w:t>pět</w:t>
      </w:r>
      <w:r w:rsidR="00C323D3">
        <w:rPr>
          <w:color w:val="000000" w:themeColor="text1"/>
        </w:rPr>
        <w:t>ačtyři</w:t>
      </w:r>
      <w:r>
        <w:rPr>
          <w:color w:val="000000" w:themeColor="text1"/>
        </w:rPr>
        <w:t>cet mužů.</w:t>
      </w:r>
      <w:r>
        <w:rPr>
          <w:rFonts w:cstheme="minorHAnsi"/>
          <w:color w:val="000000" w:themeColor="text1"/>
        </w:rPr>
        <w:t xml:space="preserve"> Nejvíce nových případů přibylo na Českobudějovicku (</w:t>
      </w:r>
      <w:r w:rsidR="00152D1D">
        <w:rPr>
          <w:rFonts w:cstheme="minorHAnsi"/>
          <w:color w:val="000000" w:themeColor="text1"/>
        </w:rPr>
        <w:t>31</w:t>
      </w:r>
      <w:r w:rsidR="0018571B">
        <w:rPr>
          <w:rFonts w:cstheme="minorHAnsi"/>
          <w:color w:val="000000" w:themeColor="text1"/>
        </w:rPr>
        <w:t>)</w:t>
      </w:r>
      <w:r w:rsidR="00BB3C6A">
        <w:rPr>
          <w:rFonts w:cstheme="minorHAnsi"/>
          <w:color w:val="000000" w:themeColor="text1"/>
        </w:rPr>
        <w:t xml:space="preserve"> a Táborsku (2</w:t>
      </w:r>
      <w:r w:rsidR="00152D1D">
        <w:rPr>
          <w:rFonts w:cstheme="minorHAnsi"/>
          <w:color w:val="000000" w:themeColor="text1"/>
        </w:rPr>
        <w:t>8</w:t>
      </w:r>
      <w:r w:rsidR="00BB3C6A">
        <w:rPr>
          <w:rFonts w:cstheme="minorHAnsi"/>
          <w:color w:val="000000" w:themeColor="text1"/>
        </w:rPr>
        <w:t>).</w:t>
      </w:r>
      <w:r>
        <w:rPr>
          <w:rFonts w:cstheme="minorHAnsi"/>
          <w:color w:val="000000" w:themeColor="text1"/>
        </w:rPr>
        <w:t xml:space="preserve"> </w:t>
      </w:r>
      <w:r w:rsidR="00277487" w:rsidRPr="00A95BCF">
        <w:rPr>
          <w:rFonts w:cstheme="minorHAnsi"/>
          <w:i/>
          <w:color w:val="000000" w:themeColor="text1"/>
        </w:rPr>
        <w:t>„V</w:t>
      </w:r>
      <w:r w:rsidR="0040156D" w:rsidRPr="00A95BCF">
        <w:rPr>
          <w:rFonts w:cstheme="minorHAnsi"/>
          <w:i/>
          <w:color w:val="000000" w:themeColor="text1"/>
        </w:rPr>
        <w:t xml:space="preserve"> </w:t>
      </w:r>
      <w:r w:rsidR="00277487" w:rsidRPr="00A95BCF">
        <w:rPr>
          <w:rFonts w:cstheme="minorHAnsi"/>
          <w:i/>
          <w:color w:val="000000" w:themeColor="text1"/>
        </w:rPr>
        <w:t xml:space="preserve">šestadvaceti </w:t>
      </w:r>
      <w:r w:rsidRPr="00A95BCF">
        <w:rPr>
          <w:rFonts w:cstheme="minorHAnsi"/>
          <w:i/>
          <w:color w:val="000000" w:themeColor="text1"/>
        </w:rPr>
        <w:t>případech byl zdrojem nákazy kontakt s pozitivní osobou ve škole, v</w:t>
      </w:r>
      <w:r w:rsidR="00277487" w:rsidRPr="00A95BCF">
        <w:rPr>
          <w:rFonts w:cstheme="minorHAnsi"/>
          <w:i/>
          <w:color w:val="000000" w:themeColor="text1"/>
        </w:rPr>
        <w:t xml:space="preserve"> pěta</w:t>
      </w:r>
      <w:r w:rsidR="0040156D" w:rsidRPr="00A95BCF">
        <w:rPr>
          <w:rFonts w:cstheme="minorHAnsi"/>
          <w:i/>
          <w:color w:val="000000" w:themeColor="text1"/>
        </w:rPr>
        <w:t>dvace</w:t>
      </w:r>
      <w:r w:rsidR="00BA6184" w:rsidRPr="00A95BCF">
        <w:rPr>
          <w:rFonts w:cstheme="minorHAnsi"/>
          <w:i/>
          <w:color w:val="000000" w:themeColor="text1"/>
        </w:rPr>
        <w:t xml:space="preserve">ti </w:t>
      </w:r>
      <w:r w:rsidRPr="00A95BCF">
        <w:rPr>
          <w:rFonts w:cstheme="minorHAnsi"/>
          <w:i/>
          <w:color w:val="000000" w:themeColor="text1"/>
        </w:rPr>
        <w:t>v rodině a v </w:t>
      </w:r>
      <w:r w:rsidR="00277487" w:rsidRPr="00A95BCF">
        <w:rPr>
          <w:rFonts w:cstheme="minorHAnsi"/>
          <w:i/>
          <w:color w:val="000000" w:themeColor="text1"/>
        </w:rPr>
        <w:t>jede</w:t>
      </w:r>
      <w:r w:rsidR="0040156D" w:rsidRPr="00A95BCF">
        <w:rPr>
          <w:rFonts w:cstheme="minorHAnsi"/>
          <w:i/>
          <w:color w:val="000000" w:themeColor="text1"/>
        </w:rPr>
        <w:t>nácti</w:t>
      </w:r>
      <w:r w:rsidRPr="00A95BCF">
        <w:rPr>
          <w:rFonts w:cstheme="minorHAnsi"/>
          <w:i/>
          <w:color w:val="000000" w:themeColor="text1"/>
        </w:rPr>
        <w:t xml:space="preserve"> na pracovišti. </w:t>
      </w:r>
      <w:r w:rsidR="00277487" w:rsidRPr="00A95BCF">
        <w:rPr>
          <w:rFonts w:cstheme="minorHAnsi"/>
          <w:i/>
          <w:color w:val="000000" w:themeColor="text1"/>
        </w:rPr>
        <w:t>Deset nových případů se týkalo zdravotníků. Šest</w:t>
      </w:r>
      <w:r w:rsidR="0040156D" w:rsidRPr="00A95BCF">
        <w:rPr>
          <w:rFonts w:cstheme="minorHAnsi"/>
          <w:i/>
          <w:color w:val="000000" w:themeColor="text1"/>
        </w:rPr>
        <w:t xml:space="preserve"> </w:t>
      </w:r>
      <w:r w:rsidR="00BA6184" w:rsidRPr="00A95BCF">
        <w:rPr>
          <w:rFonts w:cstheme="minorHAnsi"/>
          <w:i/>
          <w:color w:val="000000" w:themeColor="text1"/>
        </w:rPr>
        <w:t>osob se infikoval</w:t>
      </w:r>
      <w:r w:rsidR="0040156D" w:rsidRPr="00A95BCF">
        <w:rPr>
          <w:rFonts w:cstheme="minorHAnsi"/>
          <w:i/>
          <w:color w:val="000000" w:themeColor="text1"/>
        </w:rPr>
        <w:t>o</w:t>
      </w:r>
      <w:r w:rsidR="00BA6184" w:rsidRPr="00A95BCF">
        <w:rPr>
          <w:rFonts w:cstheme="minorHAnsi"/>
          <w:i/>
          <w:color w:val="000000" w:themeColor="text1"/>
        </w:rPr>
        <w:t xml:space="preserve"> při sportu, </w:t>
      </w:r>
      <w:r w:rsidR="00277487" w:rsidRPr="00A95BCF">
        <w:rPr>
          <w:rFonts w:cstheme="minorHAnsi"/>
          <w:i/>
          <w:color w:val="000000" w:themeColor="text1"/>
        </w:rPr>
        <w:t>jedna</w:t>
      </w:r>
      <w:r w:rsidR="00BA6184" w:rsidRPr="00A95BCF">
        <w:rPr>
          <w:rFonts w:cstheme="minorHAnsi"/>
          <w:i/>
          <w:color w:val="000000" w:themeColor="text1"/>
        </w:rPr>
        <w:t xml:space="preserve"> v</w:t>
      </w:r>
      <w:r w:rsidR="00277487" w:rsidRPr="00A95BCF">
        <w:rPr>
          <w:rFonts w:cstheme="minorHAnsi"/>
          <w:i/>
          <w:color w:val="000000" w:themeColor="text1"/>
        </w:rPr>
        <w:t> </w:t>
      </w:r>
      <w:r w:rsidRPr="00A95BCF">
        <w:rPr>
          <w:rFonts w:cstheme="minorHAnsi"/>
          <w:i/>
          <w:color w:val="000000" w:themeColor="text1"/>
        </w:rPr>
        <w:t>Praze</w:t>
      </w:r>
      <w:r w:rsidR="00277487" w:rsidRPr="00A95BCF">
        <w:rPr>
          <w:rFonts w:cstheme="minorHAnsi"/>
          <w:i/>
          <w:color w:val="000000" w:themeColor="text1"/>
        </w:rPr>
        <w:t xml:space="preserve"> a</w:t>
      </w:r>
      <w:r w:rsidR="00BA6184" w:rsidRPr="00A95BCF">
        <w:rPr>
          <w:rFonts w:cstheme="minorHAnsi"/>
          <w:i/>
          <w:color w:val="000000" w:themeColor="text1"/>
        </w:rPr>
        <w:t xml:space="preserve"> jedna </w:t>
      </w:r>
      <w:r w:rsidR="0040156D" w:rsidRPr="00A95BCF">
        <w:rPr>
          <w:rFonts w:cstheme="minorHAnsi"/>
          <w:i/>
          <w:color w:val="000000" w:themeColor="text1"/>
        </w:rPr>
        <w:t>v </w:t>
      </w:r>
      <w:r w:rsidR="00277487" w:rsidRPr="00A95BCF">
        <w:rPr>
          <w:rFonts w:cstheme="minorHAnsi"/>
          <w:i/>
          <w:color w:val="000000" w:themeColor="text1"/>
        </w:rPr>
        <w:t>Pardubicích</w:t>
      </w:r>
      <w:r w:rsidRPr="00A95BCF">
        <w:rPr>
          <w:rFonts w:cstheme="minorHAnsi"/>
          <w:i/>
          <w:color w:val="000000" w:themeColor="text1"/>
        </w:rPr>
        <w:t xml:space="preserve">. </w:t>
      </w:r>
      <w:r w:rsidR="00277487" w:rsidRPr="00A95BCF">
        <w:rPr>
          <w:rFonts w:cstheme="minorHAnsi"/>
          <w:i/>
          <w:color w:val="000000" w:themeColor="text1"/>
        </w:rPr>
        <w:t>Dva případy měly</w:t>
      </w:r>
      <w:r w:rsidR="0040156D" w:rsidRPr="00A95BCF">
        <w:rPr>
          <w:rFonts w:cstheme="minorHAnsi"/>
          <w:i/>
          <w:color w:val="000000" w:themeColor="text1"/>
        </w:rPr>
        <w:t xml:space="preserve"> původ </w:t>
      </w:r>
      <w:r w:rsidR="00277487" w:rsidRPr="00A95BCF">
        <w:rPr>
          <w:rFonts w:cstheme="minorHAnsi"/>
          <w:i/>
          <w:color w:val="000000" w:themeColor="text1"/>
        </w:rPr>
        <w:t>v Rakousku a jeden v Německu.</w:t>
      </w:r>
      <w:r w:rsidR="0040156D" w:rsidRPr="00A95BCF">
        <w:rPr>
          <w:rFonts w:cstheme="minorHAnsi"/>
          <w:i/>
          <w:color w:val="000000" w:themeColor="text1"/>
        </w:rPr>
        <w:t xml:space="preserve"> </w:t>
      </w:r>
      <w:r w:rsidR="00BA6184" w:rsidRPr="00A95BCF">
        <w:rPr>
          <w:rFonts w:cstheme="minorHAnsi"/>
          <w:i/>
          <w:color w:val="000000" w:themeColor="text1"/>
        </w:rPr>
        <w:t>V</w:t>
      </w:r>
      <w:r w:rsidR="008633EA" w:rsidRPr="00A95BCF">
        <w:rPr>
          <w:rFonts w:cstheme="minorHAnsi"/>
          <w:i/>
          <w:color w:val="000000" w:themeColor="text1"/>
        </w:rPr>
        <w:t xml:space="preserve"> </w:t>
      </w:r>
      <w:r w:rsidR="00277487" w:rsidRPr="00A95BCF">
        <w:rPr>
          <w:rFonts w:cstheme="minorHAnsi"/>
          <w:i/>
          <w:color w:val="000000" w:themeColor="text1"/>
        </w:rPr>
        <w:t>patnácti</w:t>
      </w:r>
      <w:r w:rsidRPr="00A95BCF">
        <w:rPr>
          <w:rFonts w:cstheme="minorHAnsi"/>
          <w:i/>
          <w:color w:val="000000" w:themeColor="text1"/>
        </w:rPr>
        <w:t xml:space="preserve"> případech </w:t>
      </w:r>
      <w:r w:rsidR="0040156D" w:rsidRPr="00A95BCF">
        <w:rPr>
          <w:rFonts w:cstheme="minorHAnsi"/>
          <w:i/>
          <w:color w:val="000000" w:themeColor="text1"/>
        </w:rPr>
        <w:t xml:space="preserve">zdroj </w:t>
      </w:r>
      <w:r w:rsidR="006F67FC" w:rsidRPr="00A95BCF">
        <w:rPr>
          <w:rFonts w:cstheme="minorHAnsi"/>
          <w:i/>
          <w:color w:val="000000" w:themeColor="text1"/>
        </w:rPr>
        <w:t xml:space="preserve">nákazy </w:t>
      </w:r>
      <w:r w:rsidRPr="00A95BCF">
        <w:rPr>
          <w:rFonts w:cstheme="minorHAnsi"/>
          <w:i/>
          <w:color w:val="000000" w:themeColor="text1"/>
        </w:rPr>
        <w:t>zjišťujeme,“</w:t>
      </w:r>
      <w:r>
        <w:rPr>
          <w:rFonts w:cstheme="minorHAnsi"/>
          <w:b/>
          <w:i/>
          <w:color w:val="000000" w:themeColor="text1"/>
        </w:rPr>
        <w:t xml:space="preserve"> </w:t>
      </w:r>
      <w:r w:rsidRPr="009652C2">
        <w:rPr>
          <w:rFonts w:cstheme="minorHAnsi"/>
          <w:color w:val="000000" w:themeColor="text1"/>
        </w:rPr>
        <w:t>uve</w:t>
      </w:r>
      <w:r>
        <w:rPr>
          <w:rFonts w:cstheme="minorHAnsi"/>
          <w:color w:val="000000" w:themeColor="text1"/>
        </w:rPr>
        <w:t xml:space="preserve">dla ředitelka Krajské hygienické stanice Jihočeského kraje Kvetoslava Kotrbová. </w:t>
      </w:r>
    </w:p>
    <w:p w:rsidR="006F67FC" w:rsidRDefault="006F67FC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„</w:t>
      </w:r>
      <w:r w:rsidR="00C27012" w:rsidRPr="00A95BCF">
        <w:rPr>
          <w:rFonts w:cstheme="minorHAnsi"/>
          <w:i/>
          <w:color w:val="000000" w:themeColor="text1"/>
        </w:rPr>
        <w:t xml:space="preserve">V průběhu září se onemocnění dotklo celkem devadesáti školských zařízení v našem kraji. </w:t>
      </w:r>
      <w:r w:rsidR="0041779E" w:rsidRPr="00A95BCF">
        <w:rPr>
          <w:rFonts w:cstheme="minorHAnsi"/>
          <w:i/>
          <w:color w:val="000000" w:themeColor="text1"/>
        </w:rPr>
        <w:t xml:space="preserve">V posledních hodinách jsme zaznamenali onemocnění u tří desítek osob spojených s různými typem škol, šíří </w:t>
      </w:r>
      <w:r w:rsidR="004B1F7F" w:rsidRPr="00A95BCF">
        <w:rPr>
          <w:rFonts w:cstheme="minorHAnsi"/>
          <w:i/>
          <w:color w:val="000000" w:themeColor="text1"/>
        </w:rPr>
        <w:t xml:space="preserve">se </w:t>
      </w:r>
      <w:r w:rsidR="0041779E" w:rsidRPr="00A95BCF">
        <w:rPr>
          <w:rFonts w:cstheme="minorHAnsi"/>
          <w:i/>
          <w:color w:val="000000" w:themeColor="text1"/>
        </w:rPr>
        <w:t xml:space="preserve">především mezi středoškoláky (13) a žáky základních škol (10), ale i mezi pedagogickými pracovníky (6).  </w:t>
      </w:r>
      <w:r w:rsidR="00C27012" w:rsidRPr="00A95BCF">
        <w:rPr>
          <w:rFonts w:cstheme="minorHAnsi"/>
          <w:i/>
          <w:color w:val="000000" w:themeColor="text1"/>
        </w:rPr>
        <w:t xml:space="preserve">K dnešnímu </w:t>
      </w:r>
      <w:r w:rsidR="004B1F7F" w:rsidRPr="00A95BCF">
        <w:rPr>
          <w:rFonts w:cstheme="minorHAnsi"/>
          <w:i/>
          <w:color w:val="000000" w:themeColor="text1"/>
        </w:rPr>
        <w:t xml:space="preserve">odpoledni byly v kraji z celkového počtu šedesáti pěti zařízení pobytových sociálních služeb aktuálně uzavřeny tři domovy pro seniory či domovy se zvláštním režimem. V osmnácti dalších byly zakázány nebo omezeny návštěvy, ale k tomuto opatření mohu v příštích hodinách přistoupit i ředitelé dalších pobytových zařízení, doporučujeme proto před případnou návštěvou sledovat informace na webech jednotlivých </w:t>
      </w:r>
      <w:r w:rsidR="00A95BCF" w:rsidRPr="00A95BCF">
        <w:rPr>
          <w:rFonts w:cstheme="minorHAnsi"/>
          <w:i/>
          <w:color w:val="000000" w:themeColor="text1"/>
        </w:rPr>
        <w:t>domovů</w:t>
      </w:r>
      <w:r w:rsidR="00A95BCF">
        <w:rPr>
          <w:rFonts w:cstheme="minorHAnsi"/>
          <w:color w:val="000000" w:themeColor="text1"/>
        </w:rPr>
        <w:t>,</w:t>
      </w:r>
      <w:r w:rsidR="004B1F7F">
        <w:rPr>
          <w:rFonts w:cstheme="minorHAnsi"/>
          <w:color w:val="000000" w:themeColor="text1"/>
        </w:rPr>
        <w:t>“ doplnila Kvetoslava Kotrbová.</w:t>
      </w:r>
      <w:r w:rsidR="00C27012">
        <w:rPr>
          <w:rFonts w:cstheme="minorHAnsi"/>
          <w:color w:val="000000" w:themeColor="text1"/>
        </w:rPr>
        <w:t xml:space="preserve"> </w:t>
      </w:r>
    </w:p>
    <w:p w:rsidR="00210186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1 </w:t>
      </w:r>
      <w:r w:rsidR="00B739DC">
        <w:rPr>
          <w:rFonts w:cstheme="minorHAnsi"/>
          <w:color w:val="000000" w:themeColor="text1"/>
        </w:rPr>
        <w:t>209</w:t>
      </w:r>
      <w:r>
        <w:rPr>
          <w:rFonts w:cstheme="minorHAnsi"/>
          <w:color w:val="000000" w:themeColor="text1"/>
        </w:rPr>
        <w:t xml:space="preserve"> aktivních případů COVID-19 na jihu Čech je jich aktuálně evidováno 5</w:t>
      </w:r>
      <w:r w:rsidR="00B739DC">
        <w:rPr>
          <w:rFonts w:cstheme="minorHAnsi"/>
          <w:color w:val="000000" w:themeColor="text1"/>
        </w:rPr>
        <w:t>55</w:t>
      </w:r>
      <w:r>
        <w:rPr>
          <w:rFonts w:cstheme="minorHAnsi"/>
          <w:color w:val="000000" w:themeColor="text1"/>
        </w:rPr>
        <w:t xml:space="preserve"> na Českobudějovicku, </w:t>
      </w:r>
      <w:r w:rsidR="004C6746">
        <w:rPr>
          <w:rFonts w:cstheme="minorHAnsi"/>
          <w:color w:val="000000" w:themeColor="text1"/>
        </w:rPr>
        <w:t>1</w:t>
      </w:r>
      <w:r w:rsidR="00B739DC">
        <w:rPr>
          <w:rFonts w:cstheme="minorHAnsi"/>
          <w:color w:val="000000" w:themeColor="text1"/>
        </w:rPr>
        <w:t>49</w:t>
      </w:r>
      <w:r w:rsidR="004C6746">
        <w:rPr>
          <w:rFonts w:cstheme="minorHAnsi"/>
          <w:color w:val="000000" w:themeColor="text1"/>
        </w:rPr>
        <w:t xml:space="preserve"> na Táborsku, </w:t>
      </w:r>
      <w:r w:rsidR="00B739DC">
        <w:rPr>
          <w:rFonts w:cstheme="minorHAnsi"/>
          <w:color w:val="000000" w:themeColor="text1"/>
        </w:rPr>
        <w:t>119 na Písecku, 107 na Jindřichohradecku, 99</w:t>
      </w:r>
      <w:r w:rsidR="004C6746">
        <w:rPr>
          <w:rFonts w:cstheme="minorHAnsi"/>
          <w:color w:val="000000" w:themeColor="text1"/>
        </w:rPr>
        <w:t xml:space="preserve"> na Strakonicku, 9</w:t>
      </w:r>
      <w:r w:rsidR="00B739DC">
        <w:rPr>
          <w:rFonts w:cstheme="minorHAnsi"/>
          <w:color w:val="000000" w:themeColor="text1"/>
        </w:rPr>
        <w:t>9</w:t>
      </w:r>
      <w:r w:rsidR="004C6746">
        <w:rPr>
          <w:rFonts w:cstheme="minorHAnsi"/>
          <w:color w:val="000000" w:themeColor="text1"/>
        </w:rPr>
        <w:t xml:space="preserve"> na Prachaticku a 81 na Českokrumlovsku</w:t>
      </w:r>
      <w:r>
        <w:rPr>
          <w:rFonts w:cstheme="minorHAnsi"/>
          <w:color w:val="000000" w:themeColor="text1"/>
        </w:rPr>
        <w:t xml:space="preserve">. </w:t>
      </w:r>
      <w:r w:rsidR="00F70F7B">
        <w:rPr>
          <w:rFonts w:cstheme="minorHAnsi"/>
          <w:color w:val="000000" w:themeColor="text1"/>
        </w:rPr>
        <w:t>Osm</w:t>
      </w:r>
      <w:r>
        <w:rPr>
          <w:rFonts w:cstheme="minorHAnsi"/>
          <w:color w:val="000000" w:themeColor="text1"/>
        </w:rPr>
        <w:t>náct nemocných v souvislosti s koronavirovou nákazou zemřelo. Z</w:t>
      </w:r>
      <w:r>
        <w:rPr>
          <w:rFonts w:cstheme="minorHAnsi"/>
        </w:rPr>
        <w:t xml:space="preserve"> 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přesto patří jižní Čechy i </w:t>
      </w:r>
      <w:bookmarkStart w:id="0" w:name="_GoBack"/>
      <w:bookmarkEnd w:id="0"/>
      <w:r>
        <w:rPr>
          <w:rFonts w:cstheme="minorHAnsi"/>
          <w:color w:val="000000" w:themeColor="text1"/>
        </w:rPr>
        <w:t>nadále s 3</w:t>
      </w:r>
      <w:r w:rsidR="00136056">
        <w:rPr>
          <w:rFonts w:cstheme="minorHAnsi"/>
          <w:color w:val="000000" w:themeColor="text1"/>
        </w:rPr>
        <w:t>96</w:t>
      </w:r>
      <w:r>
        <w:rPr>
          <w:rFonts w:cstheme="minorHAnsi"/>
          <w:color w:val="000000" w:themeColor="text1"/>
        </w:rPr>
        <w:t>,</w:t>
      </w:r>
      <w:r w:rsidR="00136056">
        <w:rPr>
          <w:rFonts w:cstheme="minorHAnsi"/>
          <w:color w:val="000000" w:themeColor="text1"/>
        </w:rPr>
        <w:t>69</w:t>
      </w:r>
      <w:r>
        <w:rPr>
          <w:rFonts w:cstheme="minorHAnsi"/>
          <w:color w:val="000000" w:themeColor="text1"/>
        </w:rPr>
        <w:t xml:space="preserve"> nemocnými na 100 tisíc obyvatel (k </w:t>
      </w:r>
      <w:r w:rsidR="00F70F7B">
        <w:rPr>
          <w:rFonts w:cstheme="minorHAnsi"/>
          <w:color w:val="000000" w:themeColor="text1"/>
        </w:rPr>
        <w:t>středeč</w:t>
      </w:r>
      <w:r>
        <w:rPr>
          <w:rFonts w:cstheme="minorHAnsi"/>
          <w:color w:val="000000" w:themeColor="text1"/>
        </w:rPr>
        <w:t>ní 18. hodině), spolu s Královéhradeckým a Ústeckým krajem, do trojice regionů s nejnižším celkovým výskytem COVID-19 v ČR.</w:t>
      </w:r>
    </w:p>
    <w:p w:rsidR="00210186" w:rsidRPr="009F2BE4" w:rsidRDefault="00210186" w:rsidP="00210186">
      <w:pPr>
        <w:jc w:val="both"/>
        <w:rPr>
          <w:rFonts w:cstheme="minorHAnsi"/>
          <w:color w:val="000000" w:themeColor="text1"/>
        </w:rPr>
      </w:pPr>
      <w:r w:rsidRPr="009F2BE4">
        <w:rPr>
          <w:rFonts w:cstheme="minorHAnsi"/>
          <w:i/>
          <w:color w:val="000000" w:themeColor="text1"/>
        </w:rPr>
        <w:t>„Pro podezření na onemocnění COVID-19 bylo na jihu Čech dosud indikováno k vyšetření celkem 4</w:t>
      </w:r>
      <w:r w:rsidR="00CC242C" w:rsidRPr="009F2BE4">
        <w:rPr>
          <w:rFonts w:cstheme="minorHAnsi"/>
          <w:i/>
          <w:color w:val="000000" w:themeColor="text1"/>
        </w:rPr>
        <w:t>4</w:t>
      </w:r>
      <w:r w:rsidRPr="009F2BE4">
        <w:rPr>
          <w:rFonts w:cstheme="minorHAnsi"/>
          <w:i/>
          <w:color w:val="000000" w:themeColor="text1"/>
        </w:rPr>
        <w:t> </w:t>
      </w:r>
      <w:r w:rsidR="00136056" w:rsidRPr="009F2BE4">
        <w:rPr>
          <w:rFonts w:cstheme="minorHAnsi"/>
          <w:i/>
          <w:color w:val="000000" w:themeColor="text1"/>
        </w:rPr>
        <w:t>78</w:t>
      </w:r>
      <w:r w:rsidR="00CC242C" w:rsidRPr="009F2BE4">
        <w:rPr>
          <w:rFonts w:cstheme="minorHAnsi"/>
          <w:i/>
          <w:color w:val="000000" w:themeColor="text1"/>
        </w:rPr>
        <w:t>9</w:t>
      </w:r>
      <w:r w:rsidRPr="009F2BE4">
        <w:rPr>
          <w:rFonts w:cstheme="minorHAnsi"/>
          <w:i/>
          <w:color w:val="000000" w:themeColor="text1"/>
        </w:rPr>
        <w:t xml:space="preserve"> osob. V povinné karanténě se k </w:t>
      </w:r>
      <w:r w:rsidR="00136056" w:rsidRPr="009F2BE4">
        <w:rPr>
          <w:rFonts w:cstheme="minorHAnsi"/>
          <w:i/>
          <w:color w:val="000000" w:themeColor="text1"/>
        </w:rPr>
        <w:t>středeč</w:t>
      </w:r>
      <w:r w:rsidRPr="009F2BE4">
        <w:rPr>
          <w:rFonts w:cstheme="minorHAnsi"/>
          <w:i/>
          <w:color w:val="000000" w:themeColor="text1"/>
        </w:rPr>
        <w:t xml:space="preserve">ní 18. hodině nacházelo </w:t>
      </w:r>
      <w:r w:rsidR="00136056" w:rsidRPr="009F2BE4">
        <w:rPr>
          <w:rFonts w:cstheme="minorHAnsi"/>
          <w:i/>
          <w:color w:val="000000" w:themeColor="text1"/>
        </w:rPr>
        <w:t>304</w:t>
      </w:r>
      <w:r w:rsidRPr="009F2BE4">
        <w:rPr>
          <w:rFonts w:cstheme="minorHAnsi"/>
          <w:i/>
          <w:color w:val="000000" w:themeColor="text1"/>
        </w:rPr>
        <w:t xml:space="preserve"> osob. Počet vyšetřených</w:t>
      </w:r>
      <w:r w:rsidRPr="009F2BE4">
        <w:rPr>
          <w:rFonts w:cstheme="minorHAnsi"/>
          <w:i/>
        </w:rPr>
        <w:t xml:space="preserve"> samoplátců v regionu</w:t>
      </w:r>
      <w:r w:rsidRPr="009F2BE4">
        <w:rPr>
          <w:rFonts w:cstheme="minorHAnsi"/>
          <w:i/>
          <w:color w:val="000000" w:themeColor="text1"/>
        </w:rPr>
        <w:t xml:space="preserve"> se v</w:t>
      </w:r>
      <w:r w:rsidR="00136056" w:rsidRPr="009F2BE4">
        <w:rPr>
          <w:rFonts w:cstheme="minorHAnsi"/>
          <w:i/>
          <w:color w:val="000000" w:themeColor="text1"/>
        </w:rPr>
        <w:t xml:space="preserve">e středu </w:t>
      </w:r>
      <w:r w:rsidR="00CC242C" w:rsidRPr="009F2BE4">
        <w:rPr>
          <w:rFonts w:cstheme="minorHAnsi"/>
          <w:i/>
          <w:color w:val="000000" w:themeColor="text1"/>
        </w:rPr>
        <w:t xml:space="preserve">zvýšil o </w:t>
      </w:r>
      <w:r w:rsidR="00136056" w:rsidRPr="009F2BE4">
        <w:rPr>
          <w:rFonts w:cstheme="minorHAnsi"/>
          <w:i/>
          <w:color w:val="000000" w:themeColor="text1"/>
        </w:rPr>
        <w:t>28</w:t>
      </w:r>
      <w:r w:rsidR="00CC242C" w:rsidRPr="009F2BE4">
        <w:rPr>
          <w:rFonts w:cstheme="minorHAnsi"/>
          <w:i/>
          <w:color w:val="000000" w:themeColor="text1"/>
        </w:rPr>
        <w:t xml:space="preserve"> na </w:t>
      </w:r>
      <w:r w:rsidRPr="009F2BE4">
        <w:rPr>
          <w:rFonts w:cstheme="minorHAnsi"/>
          <w:i/>
          <w:color w:val="000000" w:themeColor="text1"/>
        </w:rPr>
        <w:t>celkových 7 4</w:t>
      </w:r>
      <w:r w:rsidR="00136056" w:rsidRPr="009F2BE4">
        <w:rPr>
          <w:rFonts w:cstheme="minorHAnsi"/>
          <w:i/>
          <w:color w:val="000000" w:themeColor="text1"/>
        </w:rPr>
        <w:t>66</w:t>
      </w:r>
      <w:r w:rsidRPr="009F2BE4">
        <w:rPr>
          <w:rFonts w:cstheme="minorHAnsi"/>
          <w:i/>
          <w:color w:val="000000" w:themeColor="text1"/>
        </w:rPr>
        <w:t xml:space="preserve">,“ </w:t>
      </w:r>
      <w:r w:rsidRPr="009F2BE4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FC1044" w:rsidRDefault="00210186" w:rsidP="0021018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>v ulici U tří lvů a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Laboratoř Nextclinics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F8644B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automobily v areálu letiště v</w:t>
      </w:r>
      <w:r>
        <w:rPr>
          <w:rFonts w:cstheme="minorHAnsi"/>
          <w:bCs/>
          <w:color w:val="000000" w:themeColor="text1"/>
          <w:shd w:val="clear" w:color="auto" w:fill="FFFFFF"/>
        </w:rPr>
        <w:t> 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ve všední dny vždy od </w:t>
      </w:r>
      <w:r w:rsidRPr="00FC1044">
        <w:rPr>
          <w:rFonts w:cstheme="minorHAnsi"/>
          <w:color w:val="000000" w:themeColor="text1"/>
          <w:shd w:val="clear" w:color="auto" w:fill="FFFFFF"/>
        </w:rPr>
        <w:t>9 do 14 hodin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>
        <w:rPr>
          <w:rFonts w:cstheme="minorHAnsi"/>
          <w:color w:val="000000" w:themeColor="text1"/>
          <w:shd w:val="clear" w:color="auto" w:fill="FFFFFF"/>
        </w:rPr>
        <w:t>j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8" w:history="1">
        <w:r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Pr="00FC1044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A757FB">
        <w:rPr>
          <w:rFonts w:cstheme="minorHAnsi"/>
        </w:rPr>
        <w:t xml:space="preserve">e středu </w:t>
      </w:r>
      <w:r w:rsidRPr="00317A75">
        <w:rPr>
          <w:rFonts w:cstheme="minorHAnsi"/>
        </w:rPr>
        <w:t xml:space="preserve">večer na jihu Čech pozitivních od začátku epidemie </w:t>
      </w:r>
      <w:r w:rsidR="00EF0ED8">
        <w:rPr>
          <w:rFonts w:cstheme="minorHAnsi"/>
        </w:rPr>
        <w:t>1</w:t>
      </w:r>
      <w:r w:rsidR="00A757FB">
        <w:rPr>
          <w:rFonts w:cstheme="minorHAnsi"/>
        </w:rPr>
        <w:t xml:space="preserve"> 228 </w:t>
      </w:r>
      <w:r w:rsidRPr="00317A75">
        <w:rPr>
          <w:rFonts w:cstheme="minorHAnsi"/>
          <w:color w:val="000000" w:themeColor="text1"/>
        </w:rPr>
        <w:t>žen a</w:t>
      </w:r>
      <w:r>
        <w:rPr>
          <w:rFonts w:cstheme="minorHAnsi"/>
          <w:color w:val="000000" w:themeColor="text1"/>
        </w:rPr>
        <w:t xml:space="preserve"> 1 </w:t>
      </w:r>
      <w:r w:rsidR="00A757FB">
        <w:rPr>
          <w:rFonts w:cstheme="minorHAnsi"/>
          <w:color w:val="000000" w:themeColor="text1"/>
        </w:rPr>
        <w:t>327</w:t>
      </w:r>
      <w:r w:rsidRPr="00317A75">
        <w:rPr>
          <w:rFonts w:cstheme="minorHAnsi"/>
        </w:rPr>
        <w:t xml:space="preserve"> mužů. Z celkových </w:t>
      </w:r>
      <w:r>
        <w:rPr>
          <w:rFonts w:cstheme="minorHAnsi"/>
        </w:rPr>
        <w:t xml:space="preserve">2 </w:t>
      </w:r>
      <w:r w:rsidR="00A757FB">
        <w:rPr>
          <w:rFonts w:cstheme="minorHAnsi"/>
        </w:rPr>
        <w:t>555</w:t>
      </w:r>
      <w:r w:rsidRPr="00317A75">
        <w:rPr>
          <w:rFonts w:cstheme="minorHAnsi"/>
        </w:rPr>
        <w:t xml:space="preserve"> dosud potvrzených</w:t>
      </w:r>
      <w:r>
        <w:rPr>
          <w:rFonts w:cstheme="minorHAnsi"/>
        </w:rPr>
        <w:t xml:space="preserve"> případů je </w:t>
      </w:r>
      <w:r w:rsidR="00251D0E">
        <w:rPr>
          <w:rFonts w:cstheme="minorHAnsi"/>
        </w:rPr>
        <w:t>8</w:t>
      </w:r>
      <w:r w:rsidR="00A757FB">
        <w:rPr>
          <w:rFonts w:cstheme="minorHAnsi"/>
        </w:rPr>
        <w:t>45</w:t>
      </w:r>
      <w:r>
        <w:rPr>
          <w:rFonts w:cstheme="minorHAnsi"/>
        </w:rPr>
        <w:t xml:space="preserve"> z Českobudějovicka, 5</w:t>
      </w:r>
      <w:r w:rsidR="00A757FB">
        <w:rPr>
          <w:rFonts w:cstheme="minorHAnsi"/>
        </w:rPr>
        <w:t>58</w:t>
      </w:r>
      <w:r w:rsidR="00EF0ED8">
        <w:rPr>
          <w:rFonts w:cstheme="minorHAnsi"/>
        </w:rPr>
        <w:t xml:space="preserve"> </w:t>
      </w:r>
      <w:r>
        <w:rPr>
          <w:rFonts w:cstheme="minorHAnsi"/>
        </w:rPr>
        <w:t>z Táborska, 2</w:t>
      </w:r>
      <w:r w:rsidR="00A757FB">
        <w:rPr>
          <w:rFonts w:cstheme="minorHAnsi"/>
        </w:rPr>
        <w:t>82</w:t>
      </w:r>
      <w:r>
        <w:rPr>
          <w:rFonts w:cstheme="minorHAnsi"/>
        </w:rPr>
        <w:t xml:space="preserve"> z Písecka, 25</w:t>
      </w:r>
      <w:r w:rsidR="00A757FB">
        <w:rPr>
          <w:rFonts w:cstheme="minorHAnsi"/>
        </w:rPr>
        <w:t>9</w:t>
      </w:r>
      <w:r>
        <w:rPr>
          <w:rFonts w:cstheme="minorHAnsi"/>
        </w:rPr>
        <w:t xml:space="preserve"> ze Strakonicka, 2</w:t>
      </w:r>
      <w:r w:rsidR="00A757FB">
        <w:rPr>
          <w:rFonts w:cstheme="minorHAnsi"/>
        </w:rPr>
        <w:t>31</w:t>
      </w:r>
      <w:r>
        <w:rPr>
          <w:rFonts w:cstheme="minorHAnsi"/>
        </w:rPr>
        <w:t xml:space="preserve"> z Prachaticka, 1</w:t>
      </w:r>
      <w:r w:rsidR="00A757FB">
        <w:rPr>
          <w:rFonts w:cstheme="minorHAnsi"/>
        </w:rPr>
        <w:t>92</w:t>
      </w:r>
      <w:r>
        <w:rPr>
          <w:rFonts w:cstheme="minorHAnsi"/>
        </w:rPr>
        <w:t xml:space="preserve"> z Českokrumlovska a 1</w:t>
      </w:r>
      <w:r w:rsidR="00251D0E">
        <w:rPr>
          <w:rFonts w:cstheme="minorHAnsi"/>
        </w:rPr>
        <w:t>8</w:t>
      </w:r>
      <w:r w:rsidR="00A757FB">
        <w:rPr>
          <w:rFonts w:cstheme="minorHAnsi"/>
        </w:rPr>
        <w:t>8</w:t>
      </w:r>
      <w:r w:rsidR="00251D0E">
        <w:rPr>
          <w:rFonts w:cstheme="minorHAnsi"/>
        </w:rPr>
        <w:t xml:space="preserve"> </w:t>
      </w:r>
      <w:r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</w:t>
      </w:r>
      <w:r w:rsidR="00B50C88">
        <w:rPr>
          <w:rFonts w:cstheme="minorHAnsi"/>
        </w:rPr>
        <w:t xml:space="preserve">bylo dosud </w:t>
      </w:r>
      <w:r>
        <w:rPr>
          <w:rFonts w:cstheme="minorHAnsi"/>
        </w:rPr>
        <w:t>kumulativně 2</w:t>
      </w:r>
      <w:r w:rsidR="00A757FB">
        <w:rPr>
          <w:rFonts w:cstheme="minorHAnsi"/>
        </w:rPr>
        <w:t>53</w:t>
      </w:r>
      <w:r>
        <w:rPr>
          <w:rFonts w:cstheme="minorHAnsi"/>
        </w:rPr>
        <w:t xml:space="preserve"> dětí ve věku do 14 let. </w:t>
      </w:r>
      <w:r w:rsidR="00B50C88">
        <w:rPr>
          <w:rFonts w:cstheme="minorHAnsi"/>
        </w:rPr>
        <w:t>608</w:t>
      </w:r>
      <w:r>
        <w:rPr>
          <w:rFonts w:cstheme="minorHAnsi"/>
        </w:rPr>
        <w:t xml:space="preserve"> </w:t>
      </w:r>
      <w:r w:rsidR="00B50C88">
        <w:rPr>
          <w:rFonts w:cstheme="minorHAnsi"/>
        </w:rPr>
        <w:t xml:space="preserve">pozitivních patří do kategorie </w:t>
      </w:r>
      <w:r>
        <w:rPr>
          <w:rFonts w:cstheme="minorHAnsi"/>
        </w:rPr>
        <w:t xml:space="preserve">15 </w:t>
      </w:r>
      <w:r w:rsidR="00B50C88">
        <w:rPr>
          <w:rFonts w:cstheme="minorHAnsi"/>
        </w:rPr>
        <w:t>až</w:t>
      </w:r>
      <w:r>
        <w:rPr>
          <w:rFonts w:cstheme="minorHAnsi"/>
        </w:rPr>
        <w:t xml:space="preserve"> 24 let, 3</w:t>
      </w:r>
      <w:r w:rsidR="00B50C88">
        <w:rPr>
          <w:rFonts w:cstheme="minorHAnsi"/>
        </w:rPr>
        <w:t>55</w:t>
      </w:r>
      <w:r>
        <w:rPr>
          <w:rFonts w:cstheme="minorHAnsi"/>
        </w:rPr>
        <w:t xml:space="preserve"> </w:t>
      </w:r>
      <w:r w:rsidR="00B50C88">
        <w:rPr>
          <w:rFonts w:cstheme="minorHAnsi"/>
        </w:rPr>
        <w:t>do</w:t>
      </w:r>
      <w:r>
        <w:rPr>
          <w:rFonts w:cstheme="minorHAnsi"/>
        </w:rPr>
        <w:t> kategori</w:t>
      </w:r>
      <w:r w:rsidR="00B50C88">
        <w:rPr>
          <w:rFonts w:cstheme="minorHAnsi"/>
        </w:rPr>
        <w:t xml:space="preserve">e </w:t>
      </w:r>
      <w:r>
        <w:rPr>
          <w:rFonts w:cstheme="minorHAnsi"/>
        </w:rPr>
        <w:t xml:space="preserve">25 až 34 let, </w:t>
      </w:r>
      <w:r w:rsidR="00B50C88">
        <w:rPr>
          <w:rFonts w:cstheme="minorHAnsi"/>
        </w:rPr>
        <w:t>412</w:t>
      </w:r>
      <w:r>
        <w:rPr>
          <w:rFonts w:cstheme="minorHAnsi"/>
        </w:rPr>
        <w:t xml:space="preserve"> </w:t>
      </w:r>
      <w:r w:rsidR="00B50C88">
        <w:rPr>
          <w:rFonts w:cstheme="minorHAnsi"/>
        </w:rPr>
        <w:t>do</w:t>
      </w:r>
      <w:r>
        <w:rPr>
          <w:rFonts w:cstheme="minorHAnsi"/>
        </w:rPr>
        <w:t> kategori</w:t>
      </w:r>
      <w:r w:rsidR="00523D01">
        <w:rPr>
          <w:rFonts w:cstheme="minorHAnsi"/>
        </w:rPr>
        <w:t>e</w:t>
      </w:r>
      <w:r>
        <w:rPr>
          <w:rFonts w:cstheme="minorHAnsi"/>
        </w:rPr>
        <w:t xml:space="preserve"> 35 </w:t>
      </w:r>
      <w:r w:rsidR="00B50C88">
        <w:rPr>
          <w:rFonts w:cstheme="minorHAnsi"/>
        </w:rPr>
        <w:t>až</w:t>
      </w:r>
      <w:r>
        <w:rPr>
          <w:rFonts w:cstheme="minorHAnsi"/>
        </w:rPr>
        <w:t xml:space="preserve"> 44 let, </w:t>
      </w:r>
      <w:r w:rsidR="00523D01">
        <w:rPr>
          <w:rFonts w:cstheme="minorHAnsi"/>
        </w:rPr>
        <w:t>410 do kategorie</w:t>
      </w:r>
      <w:r>
        <w:rPr>
          <w:rFonts w:cstheme="minorHAnsi"/>
        </w:rPr>
        <w:t xml:space="preserve"> 45 </w:t>
      </w:r>
      <w:r w:rsidR="00523D01">
        <w:rPr>
          <w:rFonts w:cstheme="minorHAnsi"/>
        </w:rPr>
        <w:t>až</w:t>
      </w:r>
      <w:r>
        <w:rPr>
          <w:rFonts w:cstheme="minorHAnsi"/>
        </w:rPr>
        <w:t xml:space="preserve"> 54 let a 2</w:t>
      </w:r>
      <w:r w:rsidR="00523D01">
        <w:rPr>
          <w:rFonts w:cstheme="minorHAnsi"/>
        </w:rPr>
        <w:t xml:space="preserve">64 do kategorie </w:t>
      </w:r>
      <w:r>
        <w:rPr>
          <w:rFonts w:cstheme="minorHAnsi"/>
        </w:rPr>
        <w:t xml:space="preserve">55 </w:t>
      </w:r>
      <w:r w:rsidR="00523D01">
        <w:rPr>
          <w:rFonts w:cstheme="minorHAnsi"/>
        </w:rPr>
        <w:t>až</w:t>
      </w:r>
      <w:r>
        <w:rPr>
          <w:rFonts w:cstheme="minorHAnsi"/>
        </w:rPr>
        <w:t xml:space="preserve"> 64 let. Celkem 2</w:t>
      </w:r>
      <w:r w:rsidR="00523D01">
        <w:rPr>
          <w:rFonts w:cstheme="minorHAnsi"/>
        </w:rPr>
        <w:t>53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210186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987" w:rsidRDefault="00496987" w:rsidP="00BA0FB4">
      <w:pPr>
        <w:spacing w:after="0" w:line="240" w:lineRule="auto"/>
      </w:pPr>
      <w:r>
        <w:separator/>
      </w:r>
    </w:p>
  </w:endnote>
  <w:endnote w:type="continuationSeparator" w:id="0">
    <w:p w:rsidR="00496987" w:rsidRDefault="0049698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A370E3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774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987" w:rsidRDefault="00496987" w:rsidP="00BA0FB4">
      <w:pPr>
        <w:spacing w:after="0" w:line="240" w:lineRule="auto"/>
      </w:pPr>
      <w:r>
        <w:separator/>
      </w:r>
    </w:p>
  </w:footnote>
  <w:footnote w:type="continuationSeparator" w:id="0">
    <w:p w:rsidR="00496987" w:rsidRDefault="0049698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25D35"/>
    <w:rsid w:val="00134720"/>
    <w:rsid w:val="00134E39"/>
    <w:rsid w:val="00136056"/>
    <w:rsid w:val="00136F56"/>
    <w:rsid w:val="001425ED"/>
    <w:rsid w:val="00143390"/>
    <w:rsid w:val="00144ADF"/>
    <w:rsid w:val="00145318"/>
    <w:rsid w:val="0014585A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B6EA7"/>
    <w:rsid w:val="001C0656"/>
    <w:rsid w:val="001C16E8"/>
    <w:rsid w:val="001C2F24"/>
    <w:rsid w:val="001D0A1A"/>
    <w:rsid w:val="001D1AC1"/>
    <w:rsid w:val="001D1B26"/>
    <w:rsid w:val="001D6EC5"/>
    <w:rsid w:val="001D77FD"/>
    <w:rsid w:val="001E02E1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0186"/>
    <w:rsid w:val="00211A50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79E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987"/>
    <w:rsid w:val="00496E72"/>
    <w:rsid w:val="00497085"/>
    <w:rsid w:val="004A3005"/>
    <w:rsid w:val="004A3365"/>
    <w:rsid w:val="004A595A"/>
    <w:rsid w:val="004B1F7F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3D01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5526A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6F67FC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2BE4"/>
    <w:rsid w:val="009F3372"/>
    <w:rsid w:val="009F3CA1"/>
    <w:rsid w:val="009F4F34"/>
    <w:rsid w:val="009F7153"/>
    <w:rsid w:val="00A00233"/>
    <w:rsid w:val="00A0622C"/>
    <w:rsid w:val="00A06925"/>
    <w:rsid w:val="00A070A8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370E3"/>
    <w:rsid w:val="00A40173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95BCF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F05"/>
    <w:rsid w:val="00BB454D"/>
    <w:rsid w:val="00BC0E5F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27012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B0763"/>
    <w:rsid w:val="00CB3D78"/>
    <w:rsid w:val="00CB4D0A"/>
    <w:rsid w:val="00CC0597"/>
    <w:rsid w:val="00CC242C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C6A"/>
    <w:rsid w:val="00D14372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19BD"/>
    <w:rsid w:val="00E2228D"/>
    <w:rsid w:val="00E24997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E1FEB6-6485-4ADB-B7FE-691BA906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cb.c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1</Pages>
  <Words>694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728</cp:revision>
  <dcterms:created xsi:type="dcterms:W3CDTF">2020-04-20T19:09:00Z</dcterms:created>
  <dcterms:modified xsi:type="dcterms:W3CDTF">2020-09-30T18:38:00Z</dcterms:modified>
</cp:coreProperties>
</file>