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DF2" w:rsidRPr="003C7DF2" w:rsidRDefault="003C7DF2" w:rsidP="003C7D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de-CH"/>
        </w:rPr>
      </w:pPr>
      <w:r w:rsidRPr="003C7DF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de-CH"/>
        </w:rPr>
        <w:t xml:space="preserve">innovative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de-CH"/>
        </w:rPr>
        <w:t xml:space="preserve"> monitoring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de-CH"/>
        </w:rPr>
        <w:t>forecasting</w:t>
      </w:r>
      <w:proofErr w:type="spellEnd"/>
    </w:p>
    <w:p w:rsidR="003C7DF2" w:rsidRPr="003C7DF2" w:rsidRDefault="003C7DF2" w:rsidP="003C7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CH"/>
        </w:rPr>
      </w:pP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CloudCAM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based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on a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field-mounted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camera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system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providing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high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resolution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imagery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which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processed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to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detect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individual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. Fulcrum3D’s </w:t>
      </w:r>
      <w:hyperlink r:id="rId5" w:tooltip="CloudCAM Software" w:history="1">
        <w:proofErr w:type="spellStart"/>
        <w:r w:rsidRPr="003C7DF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de-CH"/>
          </w:rPr>
          <w:t>CloudCAM</w:t>
        </w:r>
        <w:proofErr w:type="spellEnd"/>
        <w:r w:rsidRPr="003C7DF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de-CH"/>
          </w:rPr>
          <w:t xml:space="preserve"> </w:t>
        </w:r>
        <w:proofErr w:type="spellStart"/>
        <w:r w:rsidRPr="003C7DF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de-CH"/>
          </w:rPr>
          <w:t>analysis</w:t>
        </w:r>
        <w:proofErr w:type="spellEnd"/>
        <w:r w:rsidRPr="003C7DF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de-CH"/>
          </w:rPr>
          <w:t xml:space="preserve"> </w:t>
        </w:r>
        <w:proofErr w:type="spellStart"/>
        <w:r w:rsidRPr="003C7DF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de-CH"/>
          </w:rPr>
          <w:t>software</w:t>
        </w:r>
        <w:proofErr w:type="spellEnd"/>
      </w:hyperlink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to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identify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categorize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track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predict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movement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.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From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this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forecasts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solar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forecasts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power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forecasts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can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be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generated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.</w:t>
      </w:r>
    </w:p>
    <w:p w:rsidR="003C7DF2" w:rsidRPr="003C7DF2" w:rsidRDefault="003C7DF2" w:rsidP="003C7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0"/>
          <w:szCs w:val="20"/>
          <w:lang w:eastAsia="de-CH"/>
        </w:rPr>
      </w:pP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CloudCAM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sensor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hardware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br/>
      </w:r>
      <w:proofErr w:type="spellStart"/>
      <w:r w:rsidRPr="003C7DF2">
        <w:rPr>
          <w:rFonts w:ascii="Times New Roman" w:eastAsia="Times New Roman" w:hAnsi="Times New Roman" w:cs="Times New Roman"/>
          <w:i/>
          <w:iCs/>
          <w:sz w:val="20"/>
          <w:szCs w:val="20"/>
          <w:lang w:eastAsia="de-CH"/>
        </w:rPr>
        <w:t>CloudCAM</w:t>
      </w:r>
      <w:proofErr w:type="spellEnd"/>
      <w:r w:rsidRPr="003C7DF2">
        <w:rPr>
          <w:rFonts w:ascii="Times New Roman" w:eastAsia="Times New Roman" w:hAnsi="Times New Roman" w:cs="Times New Roman"/>
          <w:i/>
          <w:i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a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weatherproof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all-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sky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camera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system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with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a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fixed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fish-eye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lens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which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provides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360/180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degree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sky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coverage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.  The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system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incorporates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a Kipp &amp; Zonen SMP11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pyranometer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for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local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irradiance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measurements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well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other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weather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monitoring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sensors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(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temperature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humidity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etc.), power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supply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remote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communications.Images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are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captured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in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full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colour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at a high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sampling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rate (~6s per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image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) to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ensure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small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changes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in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locations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shape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are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detected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395"/>
      </w:tblGrid>
      <w:tr w:rsidR="003C7DF2" w:rsidRPr="003C7DF2" w:rsidTr="003C7DF2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C7DF2" w:rsidRPr="003C7DF2" w:rsidRDefault="003C7DF2" w:rsidP="003C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  <w:r w:rsidRPr="003C7DF2"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0"/>
                <w:lang w:eastAsia="de-CH"/>
              </w:rPr>
              <w:drawing>
                <wp:inline distT="0" distB="0" distL="0" distR="0">
                  <wp:extent cx="1716405" cy="1691005"/>
                  <wp:effectExtent l="0" t="0" r="0" b="4445"/>
                  <wp:docPr id="2" name="Grafik 2" descr="http://www.fulcrum3d.com/wp-content/uploads/2016/02/CloudCAM-CC1-Image2.png?x8772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fulcrum3d.com/wp-content/uploads/2016/02/CloudCAM-CC1-Image2.png?x87728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169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  <w:hideMark/>
          </w:tcPr>
          <w:p w:rsidR="003C7DF2" w:rsidRPr="003C7DF2" w:rsidRDefault="003C7DF2" w:rsidP="003C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  <w:r w:rsidRPr="003C7DF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de-CH"/>
              </w:rPr>
              <w:drawing>
                <wp:inline distT="0" distB="0" distL="0" distR="0">
                  <wp:extent cx="1716405" cy="1147445"/>
                  <wp:effectExtent l="0" t="0" r="0" b="0"/>
                  <wp:docPr id="1" name="Grafik 1" descr="CloudCAM Sensor Head 120x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oudCAM Sensor Head 120x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114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DF2" w:rsidRPr="003C7DF2" w:rsidTr="003C7DF2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C7DF2" w:rsidRPr="003C7DF2" w:rsidRDefault="003C7DF2" w:rsidP="003C7DF2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Typical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CloudCAM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 xml:space="preserve"> all-</w:t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sky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image</w:t>
            </w:r>
            <w:proofErr w:type="spellEnd"/>
          </w:p>
          <w:p w:rsidR="003C7DF2" w:rsidRPr="003C7DF2" w:rsidRDefault="003C7DF2" w:rsidP="003C7DF2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(</w:t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Uterne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 xml:space="preserve"> Solar Power Station, </w:t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courtesy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Epuron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)</w:t>
            </w:r>
          </w:p>
        </w:tc>
        <w:tc>
          <w:tcPr>
            <w:tcW w:w="4350" w:type="dxa"/>
            <w:vAlign w:val="center"/>
            <w:hideMark/>
          </w:tcPr>
          <w:p w:rsidR="003C7DF2" w:rsidRPr="003C7DF2" w:rsidRDefault="003C7DF2" w:rsidP="003C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CloudCAM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sensor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head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showing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br/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pyranometer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 xml:space="preserve">, </w:t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humitter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and</w:t>
            </w:r>
            <w:proofErr w:type="spellEnd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3C7DF2"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  <w:t>camera</w:t>
            </w:r>
            <w:proofErr w:type="spellEnd"/>
          </w:p>
        </w:tc>
      </w:tr>
    </w:tbl>
    <w:p w:rsidR="003C7DF2" w:rsidRPr="003C7DF2" w:rsidRDefault="003C7DF2" w:rsidP="003C7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</w:pP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detection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tracking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analysis</w:t>
      </w:r>
      <w:proofErr w:type="spellEnd"/>
    </w:p>
    <w:p w:rsidR="003C7DF2" w:rsidRPr="003C7DF2" w:rsidRDefault="003C7DF2" w:rsidP="003C7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CH"/>
        </w:rPr>
      </w:pPr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The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CloudCAM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software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identifies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individual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from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a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series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of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consecutive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images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assesses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historical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movement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(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including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change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in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shape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),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predicts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locations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ahead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of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time.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Importantly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system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can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deal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with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most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challenging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events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including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:</w:t>
      </w:r>
    </w:p>
    <w:p w:rsidR="003C7DF2" w:rsidRPr="003C7DF2" w:rsidRDefault="003C7DF2" w:rsidP="003C7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CH"/>
        </w:rPr>
      </w:pP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spontaneous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formation</w:t>
      </w:r>
      <w:proofErr w:type="spellEnd"/>
    </w:p>
    <w:p w:rsidR="003C7DF2" w:rsidRPr="003C7DF2" w:rsidRDefault="003C7DF2" w:rsidP="003C7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CH"/>
        </w:rPr>
      </w:pP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shrinkage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disappearance</w:t>
      </w:r>
      <w:proofErr w:type="spellEnd"/>
    </w:p>
    <w:p w:rsidR="003C7DF2" w:rsidRPr="003C7DF2" w:rsidRDefault="003C7DF2" w:rsidP="003C7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CH"/>
        </w:rPr>
      </w:pPr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multi-level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including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moving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in different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directions</w:t>
      </w:r>
      <w:proofErr w:type="spellEnd"/>
    </w:p>
    <w:p w:rsidR="003C7DF2" w:rsidRPr="003C7DF2" w:rsidRDefault="003C7DF2" w:rsidP="003C7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CH"/>
        </w:rPr>
      </w:pP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disappearance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emergence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e.g.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behind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other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or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other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objects</w:t>
      </w:r>
      <w:proofErr w:type="spellEnd"/>
    </w:p>
    <w:p w:rsidR="003C7DF2" w:rsidRPr="003C7DF2" w:rsidRDefault="003C7DF2" w:rsidP="003C7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</w:pP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detection</w:t>
      </w:r>
      <w:proofErr w:type="spellEnd"/>
    </w:p>
    <w:p w:rsidR="003C7DF2" w:rsidRPr="003C7DF2" w:rsidRDefault="003C7DF2" w:rsidP="003C7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CH"/>
        </w:rPr>
      </w:pPr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Fulcrum3D’s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detection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software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automatically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corrects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for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lens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distortion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reduces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lens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effects such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direct,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flare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other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anomalies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. A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horizon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screen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can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be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incorporated to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reduce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false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detections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. Individual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are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detected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separately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identified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for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subsequent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tracking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.</w:t>
      </w:r>
    </w:p>
    <w:p w:rsidR="003C7DF2" w:rsidRPr="003C7DF2" w:rsidRDefault="003C7DF2" w:rsidP="003C7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</w:pP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tracking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prediction</w:t>
      </w:r>
      <w:proofErr w:type="spellEnd"/>
    </w:p>
    <w:p w:rsidR="003C7DF2" w:rsidRPr="003C7DF2" w:rsidRDefault="003C7DF2" w:rsidP="003C7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CH"/>
        </w:rPr>
      </w:pPr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Fulcrum3D’s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tracking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prediction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individually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tracks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each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from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historical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data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predicts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future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locations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using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various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image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processing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techniques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.  The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quality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of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prediction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based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on 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how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well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analysis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algorithms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understand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historical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movement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. The “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confidence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”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values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produced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part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of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analysis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indicate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level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of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understanding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of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historic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movement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from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this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level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of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confidence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in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forecasts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.</w:t>
      </w:r>
    </w:p>
    <w:p w:rsidR="00FE4656" w:rsidRPr="003C7DF2" w:rsidRDefault="003C7DF2" w:rsidP="003C7DF2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shading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impact</w:t>
      </w:r>
      <w:proofErr w:type="spellEnd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t>analysis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de-CH"/>
        </w:rPr>
        <w:br/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Once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current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future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locations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are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known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,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shadow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maps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can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be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generated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which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indicate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areas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of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the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ground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shaded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at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point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in time. This in turn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can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be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used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to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estimate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solar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irradiance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solar power 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production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. Fulcrum3D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currently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refining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its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cloud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characterisation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module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to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further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improve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its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estimates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of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solar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irradiance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at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any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given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proofErr w:type="spellStart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location</w:t>
      </w:r>
      <w:proofErr w:type="spellEnd"/>
      <w:r w:rsidRPr="003C7DF2">
        <w:rPr>
          <w:rFonts w:ascii="Times New Roman" w:eastAsia="Times New Roman" w:hAnsi="Times New Roman" w:cs="Times New Roman"/>
          <w:sz w:val="20"/>
          <w:szCs w:val="20"/>
          <w:lang w:eastAsia="de-CH"/>
        </w:rPr>
        <w:t>.</w:t>
      </w:r>
      <w:bookmarkStart w:id="0" w:name="_GoBack"/>
      <w:bookmarkEnd w:id="0"/>
    </w:p>
    <w:sectPr w:rsidR="00FE4656" w:rsidRPr="003C7D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5251E"/>
    <w:multiLevelType w:val="multilevel"/>
    <w:tmpl w:val="6748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F2"/>
    <w:rsid w:val="002E75D2"/>
    <w:rsid w:val="003C7DF2"/>
    <w:rsid w:val="005426A4"/>
    <w:rsid w:val="007709B2"/>
    <w:rsid w:val="007B6D5C"/>
    <w:rsid w:val="00A06E56"/>
    <w:rsid w:val="00A53646"/>
    <w:rsid w:val="00C22614"/>
    <w:rsid w:val="00C6427C"/>
    <w:rsid w:val="00C711AB"/>
    <w:rsid w:val="00C965F8"/>
    <w:rsid w:val="00D21969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98A1"/>
  <w15:chartTrackingRefBased/>
  <w15:docId w15:val="{495A0ACF-FFEF-48D4-8823-F9714572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C7D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3C7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3C7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7DF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7DF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7DF2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3C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3C7DF2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3C7DF2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ulcrum3d.com/index.php/wp-content/uploads/2016/02/CloudCAM-CC1-Image2.png?x87728" TargetMode="External"/><Relationship Id="rId5" Type="http://schemas.openxmlformats.org/officeDocument/2006/relationships/hyperlink" Target="http://www.fulcrum3d.com/solar/cloudcam-analysi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Horvath</dc:creator>
  <cp:keywords/>
  <dc:description/>
  <cp:lastModifiedBy>Attila Horvath</cp:lastModifiedBy>
  <cp:revision>1</cp:revision>
  <cp:lastPrinted>2017-08-20T10:36:00Z</cp:lastPrinted>
  <dcterms:created xsi:type="dcterms:W3CDTF">2017-08-20T10:35:00Z</dcterms:created>
  <dcterms:modified xsi:type="dcterms:W3CDTF">2017-08-20T10:37:00Z</dcterms:modified>
</cp:coreProperties>
</file>