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9E4" w:rsidRDefault="004059E4">
      <w:pPr>
        <w:pStyle w:val="af4"/>
        <w:rPr>
          <w:rStyle w:val="aff2"/>
          <w:rFonts w:ascii="Times New Roman" w:hAnsi="Times New Roman" w:cs="Times New Roman"/>
          <w:spacing w:val="0"/>
          <w:kern w:val="0"/>
          <w:sz w:val="24"/>
          <w:szCs w:val="28"/>
          <w:lang w:eastAsia="ru-RU"/>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106101079"/>
      <w:bookmarkStart w:id="8" w:name="_Toc112337255"/>
    </w:p>
    <w:sdt>
      <w:sdtPr>
        <w:id w:val="280721594"/>
        <w:docPartObj>
          <w:docPartGallery w:val="*6HXИмяК"/>
          <w:docPartUnique/>
        </w:docPartObj>
      </w:sdtPr>
      <w:sdtEndPr>
        <w:rPr>
          <w:caps w:val="0"/>
          <w:szCs w:val="24"/>
        </w:rPr>
      </w:sdtEndPr>
      <w:sdtContent>
        <w:p w:rsidR="004059E4" w:rsidRDefault="004059E4" w:rsidP="004059E4">
          <w:pPr>
            <w:pStyle w:val="af4"/>
          </w:pPr>
          <w:r>
            <w:t>Оглавление</w:t>
          </w:r>
        </w:p>
        <w:p w:rsidR="004059E4" w:rsidRPr="004059E4" w:rsidRDefault="004059E4" w:rsidP="004059E4">
          <w:pPr>
            <w:pStyle w:val="11"/>
            <w:rPr>
              <w:rFonts w:eastAsiaTheme="minorEastAsia"/>
              <w:szCs w:val="22"/>
            </w:rPr>
          </w:pPr>
          <w:r>
            <w:fldChar w:fldCharType="begin"/>
          </w:r>
          <w:r>
            <w:instrText xml:space="preserve"> TOC \o "1-3" \h \z \u </w:instrText>
          </w:r>
          <w:r>
            <w:fldChar w:fldCharType="separate"/>
          </w:r>
          <w:hyperlink w:anchor="_Toc166604990" w:history="1">
            <w:r w:rsidRPr="004059E4">
              <w:rPr>
                <w:rStyle w:val="aff"/>
                <w:color w:val="auto"/>
                <w:u w:val="none"/>
              </w:rPr>
              <w:t>1</w:t>
            </w:r>
            <w:r w:rsidRPr="004059E4">
              <w:rPr>
                <w:rFonts w:eastAsiaTheme="minorEastAsia"/>
                <w:szCs w:val="22"/>
              </w:rPr>
              <w:tab/>
            </w:r>
            <w:r w:rsidRPr="004059E4">
              <w:rPr>
                <w:rStyle w:val="aff"/>
                <w:color w:val="auto"/>
                <w:u w:val="none"/>
              </w:rPr>
              <w:t>Introduction</w:t>
            </w:r>
            <w:r w:rsidRPr="004059E4">
              <w:rPr>
                <w:webHidden/>
              </w:rPr>
              <w:tab/>
            </w:r>
            <w:r w:rsidRPr="004059E4">
              <w:rPr>
                <w:webHidden/>
              </w:rPr>
              <w:fldChar w:fldCharType="begin"/>
            </w:r>
            <w:r w:rsidRPr="004059E4">
              <w:rPr>
                <w:webHidden/>
              </w:rPr>
              <w:instrText xml:space="preserve"> PAGEREF _Toc166604990 \h </w:instrText>
            </w:r>
            <w:r w:rsidRPr="004059E4">
              <w:rPr>
                <w:webHidden/>
              </w:rPr>
            </w:r>
            <w:r w:rsidRPr="004059E4">
              <w:rPr>
                <w:webHidden/>
              </w:rPr>
              <w:fldChar w:fldCharType="separate"/>
            </w:r>
            <w:r w:rsidRPr="004059E4">
              <w:rPr>
                <w:webHidden/>
              </w:rPr>
              <w:t>2</w:t>
            </w:r>
            <w:r w:rsidRPr="004059E4">
              <w:rPr>
                <w:webHidden/>
              </w:rPr>
              <w:fldChar w:fldCharType="end"/>
            </w:r>
          </w:hyperlink>
        </w:p>
        <w:p w:rsidR="004059E4" w:rsidRPr="004059E4" w:rsidRDefault="004059E4" w:rsidP="004059E4">
          <w:pPr>
            <w:pStyle w:val="21"/>
            <w:rPr>
              <w:rFonts w:eastAsiaTheme="minorEastAsia"/>
              <w:szCs w:val="22"/>
            </w:rPr>
          </w:pPr>
          <w:hyperlink w:anchor="_Toc166604991" w:history="1">
            <w:r w:rsidRPr="004059E4">
              <w:rPr>
                <w:rStyle w:val="aff"/>
                <w:color w:val="auto"/>
                <w:u w:val="none"/>
              </w:rPr>
              <w:t>1.1</w:t>
            </w:r>
            <w:r w:rsidRPr="004059E4">
              <w:rPr>
                <w:rFonts w:eastAsiaTheme="minorEastAsia"/>
                <w:szCs w:val="22"/>
              </w:rPr>
              <w:tab/>
            </w:r>
            <w:r w:rsidRPr="004059E4">
              <w:rPr>
                <w:rStyle w:val="aff"/>
                <w:color w:val="auto"/>
                <w:u w:val="none"/>
              </w:rPr>
              <w:t>Unified Detection</w:t>
            </w:r>
            <w:r w:rsidRPr="004059E4">
              <w:rPr>
                <w:webHidden/>
              </w:rPr>
              <w:tab/>
            </w:r>
            <w:r w:rsidRPr="004059E4">
              <w:rPr>
                <w:webHidden/>
              </w:rPr>
              <w:fldChar w:fldCharType="begin"/>
            </w:r>
            <w:r w:rsidRPr="004059E4">
              <w:rPr>
                <w:webHidden/>
              </w:rPr>
              <w:instrText xml:space="preserve"> PAGEREF _Toc166604991 \h </w:instrText>
            </w:r>
            <w:r w:rsidRPr="004059E4">
              <w:rPr>
                <w:webHidden/>
              </w:rPr>
            </w:r>
            <w:r w:rsidRPr="004059E4">
              <w:rPr>
                <w:webHidden/>
              </w:rPr>
              <w:fldChar w:fldCharType="separate"/>
            </w:r>
            <w:r w:rsidRPr="004059E4">
              <w:rPr>
                <w:webHidden/>
              </w:rPr>
              <w:t>5</w:t>
            </w:r>
            <w:r w:rsidRPr="004059E4">
              <w:rPr>
                <w:webHidden/>
              </w:rPr>
              <w:fldChar w:fldCharType="end"/>
            </w:r>
          </w:hyperlink>
        </w:p>
        <w:p w:rsidR="004059E4" w:rsidRDefault="004059E4">
          <w:r>
            <w:fldChar w:fldCharType="end"/>
          </w:r>
        </w:p>
      </w:sdtContent>
    </w:sdt>
    <w:p w:rsidR="004059E4" w:rsidRDefault="004059E4">
      <w:pPr>
        <w:spacing w:line="240" w:lineRule="auto"/>
        <w:ind w:firstLine="0"/>
        <w:jc w:val="left"/>
        <w:rPr>
          <w:rStyle w:val="aff2"/>
          <w:rFonts w:ascii="Times New Roman" w:hAnsi="Times New Roman" w:cs="Times New Roman"/>
          <w:spacing w:val="0"/>
          <w:kern w:val="0"/>
          <w:sz w:val="24"/>
          <w:szCs w:val="28"/>
          <w:lang w:eastAsia="ru-RU"/>
        </w:rPr>
      </w:pPr>
    </w:p>
    <w:p w:rsidR="00D06205" w:rsidRPr="004059E4" w:rsidRDefault="004059E4" w:rsidP="004059E4">
      <w:pPr>
        <w:pStyle w:val="1"/>
      </w:pPr>
      <w:bookmarkStart w:id="9" w:name="_Toc166604990"/>
      <w:proofErr w:type="spellStart"/>
      <w:r w:rsidRPr="004059E4">
        <w:rPr>
          <w:rStyle w:val="aff2"/>
          <w:rFonts w:ascii="Times New Roman" w:hAnsi="Times New Roman" w:cs="Times New Roman"/>
          <w:spacing w:val="0"/>
          <w:kern w:val="0"/>
          <w:sz w:val="24"/>
          <w:szCs w:val="28"/>
          <w:lang w:eastAsia="ru-RU"/>
        </w:rPr>
        <w:lastRenderedPageBreak/>
        <w:t>Introduction</w:t>
      </w:r>
      <w:bookmarkEnd w:id="9"/>
      <w:proofErr w:type="spellEnd"/>
      <w:r w:rsidRPr="004059E4">
        <w:t xml:space="preserve"> </w:t>
      </w:r>
      <w:bookmarkEnd w:id="7"/>
      <w:bookmarkEnd w:id="8"/>
      <w:r w:rsidR="00D31B6E" w:rsidRPr="004059E4">
        <w:t xml:space="preserve"> </w:t>
      </w:r>
    </w:p>
    <w:p w:rsidR="004059E4" w:rsidRDefault="004059E4" w:rsidP="004059E4">
      <w:pPr>
        <w:rPr>
          <w:sz w:val="28"/>
          <w:szCs w:val="28"/>
        </w:rPr>
      </w:pPr>
      <w:r w:rsidRPr="00BE20C0">
        <w:rPr>
          <w:sz w:val="28"/>
          <w:szCs w:val="28"/>
          <w:lang w:val="en-US"/>
        </w:rPr>
        <w:t>Humans glance at an image and instantly know what objects are in the image, where they are, and how they interact. The human visual system is fast and accurate, allowing us to perform complex tasks like driving with little conscious thought. Fast, accurate algorithms for object detection would allow computers to drive cars without specialized sensors, enable assistive devices to convey real-time scene information to human users, and unlock the potential for general purpose, responsive robotic systems. Current detection systems repurpose classifiers to perform detection. To detect an object, these systems take a classifier for that object and evaluate it at various locations and scales in a test image. Systems like deformable parts models (DPM) use a sliding window approach where the classifier is run at evenly spaced loca</w:t>
      </w:r>
      <w:r>
        <w:rPr>
          <w:sz w:val="28"/>
          <w:szCs w:val="28"/>
          <w:lang w:val="en-US"/>
        </w:rPr>
        <w:t>tions over the entire image [</w:t>
      </w:r>
      <w:r w:rsidRPr="00BE20C0">
        <w:rPr>
          <w:sz w:val="28"/>
          <w:szCs w:val="28"/>
          <w:lang w:val="en-US"/>
        </w:rPr>
        <w:t xml:space="preserve">. More recent approaches like R-CNN use region proposal </w:t>
      </w:r>
    </w:p>
    <w:p w:rsidR="004059E4" w:rsidRPr="00BE20C0" w:rsidRDefault="004059E4" w:rsidP="004059E4">
      <w:pPr>
        <w:pStyle w:val="a"/>
      </w:pPr>
      <w:r w:rsidRPr="00BE20C0">
        <w:t xml:space="preserve">Resize image. </w:t>
      </w:r>
    </w:p>
    <w:p w:rsidR="004059E4" w:rsidRPr="00BE20C0" w:rsidRDefault="004059E4" w:rsidP="004059E4">
      <w:pPr>
        <w:pStyle w:val="a"/>
      </w:pPr>
      <w:r w:rsidRPr="00BE20C0">
        <w:t xml:space="preserve">Run </w:t>
      </w:r>
      <w:proofErr w:type="spellStart"/>
      <w:r w:rsidRPr="00BE20C0">
        <w:t>convolutional</w:t>
      </w:r>
      <w:proofErr w:type="spellEnd"/>
      <w:r w:rsidRPr="00BE20C0">
        <w:t xml:space="preserve"> network. </w:t>
      </w:r>
    </w:p>
    <w:p w:rsidR="004059E4" w:rsidRDefault="004059E4" w:rsidP="004059E4">
      <w:pPr>
        <w:pStyle w:val="a"/>
      </w:pPr>
      <w:r w:rsidRPr="00BE20C0">
        <w:t xml:space="preserve">Non-max suppression. </w:t>
      </w:r>
    </w:p>
    <w:p w:rsidR="004059E4" w:rsidRPr="004059E4" w:rsidRDefault="004059E4" w:rsidP="004059E4">
      <w:pPr>
        <w:pStyle w:val="af0"/>
      </w:pPr>
      <w:r>
        <w:rPr>
          <w:noProof/>
        </w:rPr>
        <w:drawing>
          <wp:inline distT="0" distB="0" distL="0" distR="0">
            <wp:extent cx="3257550" cy="876300"/>
            <wp:effectExtent l="19050" t="0" r="0" b="0"/>
            <wp:docPr id="2" name="Рисунок 1" descr="C:\Users\v1pov\AppData\Local\Temp\Rar$DRa9524.12949\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1pov\AppData\Local\Temp\Rar$DRa9524.12949\pic.png"/>
                    <pic:cNvPicPr>
                      <a:picLocks noChangeAspect="1" noChangeArrowheads="1"/>
                    </pic:cNvPicPr>
                  </pic:nvPicPr>
                  <pic:blipFill>
                    <a:blip r:embed="rId8" cstate="print"/>
                    <a:srcRect/>
                    <a:stretch>
                      <a:fillRect/>
                    </a:stretch>
                  </pic:blipFill>
                  <pic:spPr bwMode="auto">
                    <a:xfrm>
                      <a:off x="0" y="0"/>
                      <a:ext cx="3257550" cy="876300"/>
                    </a:xfrm>
                    <a:prstGeom prst="rect">
                      <a:avLst/>
                    </a:prstGeom>
                    <a:noFill/>
                    <a:ln w="9525">
                      <a:noFill/>
                      <a:miter lim="800000"/>
                      <a:headEnd/>
                      <a:tailEnd/>
                    </a:ln>
                  </pic:spPr>
                </pic:pic>
              </a:graphicData>
            </a:graphic>
          </wp:inline>
        </w:drawing>
      </w:r>
    </w:p>
    <w:p w:rsidR="004059E4" w:rsidRPr="004059E4" w:rsidRDefault="004059E4" w:rsidP="004059E4">
      <w:pPr>
        <w:pStyle w:val="-0"/>
        <w:rPr>
          <w:szCs w:val="28"/>
        </w:rPr>
      </w:pPr>
      <w:proofErr w:type="spellStart"/>
      <w:r w:rsidRPr="004059E4">
        <w:t>Figure</w:t>
      </w:r>
      <w:proofErr w:type="spellEnd"/>
      <w:r w:rsidRPr="004059E4">
        <w:t xml:space="preserve"> 1 -</w:t>
      </w:r>
      <w:r w:rsidRPr="004059E4">
        <w:rPr>
          <w:szCs w:val="28"/>
        </w:rPr>
        <w:t xml:space="preserve"> </w:t>
      </w:r>
      <w:proofErr w:type="spellStart"/>
      <w:r w:rsidRPr="004059E4">
        <w:rPr>
          <w:szCs w:val="28"/>
        </w:rPr>
        <w:t>The</w:t>
      </w:r>
      <w:proofErr w:type="spellEnd"/>
      <w:r w:rsidRPr="004059E4">
        <w:rPr>
          <w:szCs w:val="28"/>
        </w:rPr>
        <w:t xml:space="preserve"> YOLO </w:t>
      </w:r>
      <w:proofErr w:type="spellStart"/>
      <w:r w:rsidRPr="004059E4">
        <w:rPr>
          <w:szCs w:val="28"/>
        </w:rPr>
        <w:t>Detection</w:t>
      </w:r>
      <w:proofErr w:type="spellEnd"/>
      <w:r w:rsidRPr="004059E4">
        <w:rPr>
          <w:szCs w:val="28"/>
        </w:rPr>
        <w:t xml:space="preserve"> </w:t>
      </w:r>
      <w:proofErr w:type="spellStart"/>
      <w:r w:rsidRPr="004059E4">
        <w:rPr>
          <w:szCs w:val="28"/>
        </w:rPr>
        <w:t>System</w:t>
      </w:r>
      <w:proofErr w:type="spellEnd"/>
      <w:r w:rsidRPr="004059E4">
        <w:rPr>
          <w:szCs w:val="28"/>
        </w:rPr>
        <w:t xml:space="preserve">. </w:t>
      </w:r>
      <w:proofErr w:type="spellStart"/>
      <w:r w:rsidRPr="004059E4">
        <w:rPr>
          <w:szCs w:val="28"/>
        </w:rPr>
        <w:t>Processing</w:t>
      </w:r>
      <w:proofErr w:type="spellEnd"/>
      <w:r w:rsidRPr="004059E4">
        <w:rPr>
          <w:szCs w:val="28"/>
        </w:rPr>
        <w:t xml:space="preserve"> </w:t>
      </w:r>
      <w:proofErr w:type="spellStart"/>
      <w:r w:rsidRPr="004059E4">
        <w:rPr>
          <w:szCs w:val="28"/>
        </w:rPr>
        <w:t>images</w:t>
      </w:r>
      <w:proofErr w:type="spellEnd"/>
      <w:r w:rsidRPr="004059E4">
        <w:rPr>
          <w:szCs w:val="28"/>
        </w:rPr>
        <w:t xml:space="preserve"> </w:t>
      </w:r>
      <w:proofErr w:type="spellStart"/>
      <w:r w:rsidRPr="004059E4">
        <w:rPr>
          <w:szCs w:val="28"/>
        </w:rPr>
        <w:t>with</w:t>
      </w:r>
      <w:proofErr w:type="spellEnd"/>
      <w:r w:rsidRPr="004059E4">
        <w:rPr>
          <w:szCs w:val="28"/>
        </w:rPr>
        <w:t xml:space="preserve"> YOLO </w:t>
      </w:r>
      <w:proofErr w:type="spellStart"/>
      <w:r w:rsidRPr="004059E4">
        <w:rPr>
          <w:szCs w:val="28"/>
        </w:rPr>
        <w:t>is</w:t>
      </w:r>
      <w:proofErr w:type="spellEnd"/>
      <w:r w:rsidRPr="004059E4">
        <w:rPr>
          <w:szCs w:val="28"/>
        </w:rPr>
        <w:t xml:space="preserve"> </w:t>
      </w:r>
      <w:proofErr w:type="spellStart"/>
      <w:r w:rsidRPr="004059E4">
        <w:rPr>
          <w:szCs w:val="28"/>
        </w:rPr>
        <w:t>simple</w:t>
      </w:r>
      <w:proofErr w:type="spellEnd"/>
      <w:r w:rsidRPr="004059E4">
        <w:rPr>
          <w:szCs w:val="28"/>
        </w:rPr>
        <w:t xml:space="preserve"> </w:t>
      </w:r>
      <w:proofErr w:type="spellStart"/>
      <w:r w:rsidRPr="004059E4">
        <w:rPr>
          <w:szCs w:val="28"/>
        </w:rPr>
        <w:t>and</w:t>
      </w:r>
      <w:proofErr w:type="spellEnd"/>
      <w:r w:rsidRPr="004059E4">
        <w:rPr>
          <w:szCs w:val="28"/>
        </w:rPr>
        <w:t xml:space="preserve"> </w:t>
      </w:r>
      <w:proofErr w:type="spellStart"/>
      <w:r w:rsidRPr="004059E4">
        <w:rPr>
          <w:szCs w:val="28"/>
        </w:rPr>
        <w:t>straightforward</w:t>
      </w:r>
      <w:proofErr w:type="spellEnd"/>
    </w:p>
    <w:p w:rsidR="004059E4" w:rsidRDefault="004059E4" w:rsidP="004059E4">
      <w:pPr>
        <w:pStyle w:val="a0"/>
      </w:pPr>
      <w:r w:rsidRPr="00BE20C0">
        <w:t xml:space="preserve">Dog: 0.30 </w:t>
      </w:r>
    </w:p>
    <w:p w:rsidR="004059E4" w:rsidRDefault="004059E4" w:rsidP="004059E4">
      <w:pPr>
        <w:pStyle w:val="a0"/>
      </w:pPr>
      <w:r w:rsidRPr="00BE20C0">
        <w:t xml:space="preserve">Person: 0.64 </w:t>
      </w:r>
    </w:p>
    <w:p w:rsidR="004059E4" w:rsidRDefault="004059E4" w:rsidP="004059E4">
      <w:pPr>
        <w:pStyle w:val="a0"/>
      </w:pPr>
      <w:r w:rsidRPr="00BE20C0">
        <w:t xml:space="preserve">Horse: 0.28 </w:t>
      </w:r>
    </w:p>
    <w:p w:rsidR="004059E4" w:rsidRDefault="004059E4" w:rsidP="004059E4">
      <w:r w:rsidRPr="00BE20C0">
        <w:t xml:space="preserve">Our system (1) resizes the input image to 448 × 448, (2) runs a single </w:t>
      </w:r>
      <w:proofErr w:type="spellStart"/>
      <w:r w:rsidRPr="00BE20C0">
        <w:t>convolutional</w:t>
      </w:r>
      <w:proofErr w:type="spellEnd"/>
      <w:r w:rsidRPr="00BE20C0">
        <w:t xml:space="preserve"> network on the image, and (3) thresholds the resulting detections by the model’s confidence. </w:t>
      </w:r>
    </w:p>
    <w:p w:rsidR="004059E4" w:rsidRDefault="004059E4" w:rsidP="004059E4">
      <w:pPr>
        <w:pStyle w:val="af0"/>
      </w:pPr>
    </w:p>
    <w:p w:rsidR="004059E4" w:rsidRPr="004059E4" w:rsidRDefault="004059E4" w:rsidP="004059E4">
      <w:pPr>
        <w:pStyle w:val="-0"/>
        <w:rPr>
          <w:lang w:val="en-US"/>
        </w:rPr>
      </w:pPr>
      <w:r>
        <w:rPr>
          <w:lang w:val="en-US"/>
        </w:rPr>
        <w:lastRenderedPageBreak/>
        <w:t>Figure 2 - S*</w:t>
      </w:r>
      <w:r w:rsidRPr="00081FE2">
        <w:rPr>
          <w:lang w:val="en-US"/>
        </w:rPr>
        <w:t>S grid on input, etc</w:t>
      </w:r>
      <w:r>
        <w:rPr>
          <w:lang w:val="en-US"/>
        </w:rPr>
        <w:t>.</w:t>
      </w:r>
      <w:r w:rsidRPr="004059E4">
        <w:rPr>
          <w:lang w:val="en-US"/>
        </w:rPr>
        <w:drawing>
          <wp:anchor distT="0" distB="0" distL="114300" distR="114300" simplePos="0" relativeHeight="251658240" behindDoc="0" locked="0" layoutInCell="1" allowOverlap="1">
            <wp:simplePos x="0" y="0"/>
            <wp:positionH relativeFrom="column">
              <wp:posOffset>-67310</wp:posOffset>
            </wp:positionH>
            <wp:positionV relativeFrom="paragraph">
              <wp:posOffset>-20955</wp:posOffset>
            </wp:positionV>
            <wp:extent cx="5941695" cy="3863975"/>
            <wp:effectExtent l="19050" t="0" r="1905" b="0"/>
            <wp:wrapThrough wrapText="bothSides">
              <wp:wrapPolygon edited="0">
                <wp:start x="-69" y="0"/>
                <wp:lineTo x="-69" y="21511"/>
                <wp:lineTo x="21607" y="21511"/>
                <wp:lineTo x="21607" y="0"/>
                <wp:lineTo x="-69" y="0"/>
              </wp:wrapPolygon>
            </wp:wrapThrough>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1695" cy="3863975"/>
                    </a:xfrm>
                    <a:prstGeom prst="rect">
                      <a:avLst/>
                    </a:prstGeom>
                  </pic:spPr>
                </pic:pic>
              </a:graphicData>
            </a:graphic>
          </wp:anchor>
        </w:drawing>
      </w:r>
    </w:p>
    <w:bookmarkEnd w:id="0"/>
    <w:bookmarkEnd w:id="1"/>
    <w:bookmarkEnd w:id="2"/>
    <w:bookmarkEnd w:id="3"/>
    <w:bookmarkEnd w:id="4"/>
    <w:bookmarkEnd w:id="5"/>
    <w:bookmarkEnd w:id="6"/>
    <w:p w:rsidR="00BF3639" w:rsidRDefault="004059E4" w:rsidP="004059E4">
      <w:pPr>
        <w:rPr>
          <w:lang w:val="en-US"/>
        </w:rPr>
      </w:pPr>
      <w:proofErr w:type="gramStart"/>
      <w:r w:rsidRPr="00BE20C0">
        <w:rPr>
          <w:lang w:val="en-US"/>
        </w:rPr>
        <w:t>methods</w:t>
      </w:r>
      <w:proofErr w:type="gramEnd"/>
      <w:r w:rsidRPr="00BE20C0">
        <w:rPr>
          <w:lang w:val="en-US"/>
        </w:rPr>
        <w:t xml:space="preserve"> to first generate potential bounding boxes in an image and then run a classifier on these proposed boxes. After classification, post-processing is used to refine the bounding boxes, eliminate duplicate detections, and rescore the boxes based on other objects in the scene [13]. These complex pipelines are slow and hard to optimize because each individual component must be trained separately. We reframe object detection as a single regression problem, straight from image pixels to bounding box coordinates and class probabilities. Using our system, you only look once (YOLO) at an image to predict what objects are present and where they are. YOLO is refreshingly simple: see Figure 1.</w:t>
      </w:r>
    </w:p>
    <w:p w:rsidR="004059E4" w:rsidRDefault="004059E4" w:rsidP="004059E4">
      <w:pPr>
        <w:pStyle w:val="-"/>
        <w:rPr>
          <w:lang w:val="en-US"/>
        </w:rPr>
      </w:pPr>
      <w:r>
        <w:rPr>
          <w:lang w:val="en-US"/>
        </w:rPr>
        <w:t>Table 1 -</w:t>
      </w:r>
      <w:r w:rsidRPr="00A21651">
        <w:rPr>
          <w:lang w:val="en-US"/>
        </w:rPr>
        <w:t xml:space="preserve"> </w:t>
      </w:r>
      <w:r>
        <w:rPr>
          <w:lang w:val="en-US"/>
        </w:rPr>
        <w:t>Real-Time Detectors Train M</w:t>
      </w:r>
      <w:r w:rsidRPr="00A21651">
        <w:rPr>
          <w:lang w:val="en-US"/>
        </w:rPr>
        <w:t>AP FPS</w:t>
      </w:r>
    </w:p>
    <w:tbl>
      <w:tblPr>
        <w:tblStyle w:val="af5"/>
        <w:tblW w:w="0" w:type="auto"/>
        <w:tblLook w:val="04A0"/>
      </w:tblPr>
      <w:tblGrid>
        <w:gridCol w:w="3033"/>
        <w:gridCol w:w="2179"/>
        <w:gridCol w:w="2179"/>
        <w:gridCol w:w="2179"/>
      </w:tblGrid>
      <w:tr w:rsidR="004059E4" w:rsidRPr="000872A4" w:rsidTr="004059E4">
        <w:tc>
          <w:tcPr>
            <w:tcW w:w="3033" w:type="dxa"/>
          </w:tcPr>
          <w:p w:rsidR="004059E4" w:rsidRPr="000872A4" w:rsidRDefault="004059E4" w:rsidP="004059E4">
            <w:pPr>
              <w:pStyle w:val="-1"/>
              <w:rPr>
                <w:lang w:val="en-US"/>
              </w:rPr>
            </w:pPr>
            <w:r>
              <w:rPr>
                <w:lang w:val="en-US"/>
              </w:rPr>
              <w:t xml:space="preserve">Real-Time Detectors </w:t>
            </w:r>
          </w:p>
        </w:tc>
        <w:tc>
          <w:tcPr>
            <w:tcW w:w="2179" w:type="dxa"/>
          </w:tcPr>
          <w:p w:rsidR="004059E4" w:rsidRDefault="004059E4" w:rsidP="004059E4">
            <w:pPr>
              <w:pStyle w:val="-1"/>
              <w:rPr>
                <w:lang w:val="en-US"/>
              </w:rPr>
            </w:pPr>
            <w:r>
              <w:rPr>
                <w:lang w:val="en-US"/>
              </w:rPr>
              <w:t>Train</w:t>
            </w:r>
          </w:p>
        </w:tc>
        <w:tc>
          <w:tcPr>
            <w:tcW w:w="2179" w:type="dxa"/>
          </w:tcPr>
          <w:p w:rsidR="004059E4" w:rsidRDefault="004059E4" w:rsidP="004059E4">
            <w:pPr>
              <w:pStyle w:val="-1"/>
              <w:rPr>
                <w:lang w:val="en-US"/>
              </w:rPr>
            </w:pPr>
            <w:r>
              <w:rPr>
                <w:lang w:val="en-US"/>
              </w:rPr>
              <w:t>M</w:t>
            </w:r>
            <w:r w:rsidRPr="000872A4">
              <w:rPr>
                <w:lang w:val="en-US"/>
              </w:rPr>
              <w:t>AP</w:t>
            </w:r>
          </w:p>
        </w:tc>
        <w:tc>
          <w:tcPr>
            <w:tcW w:w="2179" w:type="dxa"/>
          </w:tcPr>
          <w:p w:rsidR="004059E4" w:rsidRDefault="004059E4" w:rsidP="004059E4">
            <w:pPr>
              <w:pStyle w:val="-1"/>
              <w:rPr>
                <w:lang w:val="en-US"/>
              </w:rPr>
            </w:pPr>
            <w:r w:rsidRPr="000872A4">
              <w:rPr>
                <w:lang w:val="en-US"/>
              </w:rPr>
              <w:t>FPS</w:t>
            </w:r>
          </w:p>
        </w:tc>
      </w:tr>
      <w:tr w:rsidR="004059E4" w:rsidRPr="000872A4" w:rsidTr="004059E4">
        <w:tc>
          <w:tcPr>
            <w:tcW w:w="3033" w:type="dxa"/>
          </w:tcPr>
          <w:p w:rsidR="004059E4" w:rsidRPr="000872A4" w:rsidRDefault="004059E4" w:rsidP="004059E4">
            <w:pPr>
              <w:pStyle w:val="-1"/>
              <w:rPr>
                <w:lang w:val="en-US"/>
              </w:rPr>
            </w:pPr>
            <w:r w:rsidRPr="000872A4">
              <w:rPr>
                <w:lang w:val="en-US"/>
              </w:rPr>
              <w:t>100Hz DPM</w:t>
            </w:r>
          </w:p>
        </w:tc>
        <w:tc>
          <w:tcPr>
            <w:tcW w:w="2179" w:type="dxa"/>
          </w:tcPr>
          <w:p w:rsidR="004059E4" w:rsidRPr="000872A4" w:rsidRDefault="004059E4" w:rsidP="004059E4">
            <w:pPr>
              <w:pStyle w:val="-1"/>
              <w:rPr>
                <w:lang w:val="en-US"/>
              </w:rPr>
            </w:pPr>
            <w:r w:rsidRPr="000872A4">
              <w:rPr>
                <w:lang w:val="en-US"/>
              </w:rPr>
              <w:t>30</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16.0</w:t>
            </w:r>
          </w:p>
        </w:tc>
      </w:tr>
      <w:tr w:rsidR="004059E4" w:rsidRPr="000872A4" w:rsidTr="004059E4">
        <w:tc>
          <w:tcPr>
            <w:tcW w:w="3033" w:type="dxa"/>
          </w:tcPr>
          <w:p w:rsidR="004059E4" w:rsidRPr="000872A4" w:rsidRDefault="004059E4" w:rsidP="004059E4">
            <w:pPr>
              <w:pStyle w:val="-1"/>
              <w:rPr>
                <w:lang w:val="en-US"/>
              </w:rPr>
            </w:pPr>
            <w:r w:rsidRPr="000872A4">
              <w:rPr>
                <w:lang w:val="en-US"/>
              </w:rPr>
              <w:t>30Hz DPM  30</w:t>
            </w:r>
          </w:p>
        </w:tc>
        <w:tc>
          <w:tcPr>
            <w:tcW w:w="2179" w:type="dxa"/>
          </w:tcPr>
          <w:p w:rsidR="004059E4" w:rsidRPr="000872A4" w:rsidRDefault="004059E4" w:rsidP="004059E4">
            <w:pPr>
              <w:pStyle w:val="-1"/>
              <w:rPr>
                <w:lang w:val="en-US"/>
              </w:rPr>
            </w:pPr>
            <w:r w:rsidRPr="000872A4">
              <w:rPr>
                <w:lang w:val="en-US"/>
              </w:rPr>
              <w:t>30</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26.1</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 YOLO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155</w:t>
            </w:r>
          </w:p>
        </w:tc>
        <w:tc>
          <w:tcPr>
            <w:tcW w:w="2179" w:type="dxa"/>
          </w:tcPr>
          <w:p w:rsidR="004059E4" w:rsidRPr="000872A4" w:rsidRDefault="004059E4" w:rsidP="004059E4">
            <w:pPr>
              <w:pStyle w:val="-1"/>
              <w:rPr>
                <w:lang w:val="en-US"/>
              </w:rPr>
            </w:pPr>
            <w:r w:rsidRPr="000872A4">
              <w:rPr>
                <w:lang w:val="en-US"/>
              </w:rPr>
              <w:t>52.7</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YOLO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63.4</w:t>
            </w:r>
          </w:p>
        </w:tc>
        <w:tc>
          <w:tcPr>
            <w:tcW w:w="2179" w:type="dxa"/>
          </w:tcPr>
          <w:p w:rsidR="004059E4" w:rsidRPr="000872A4" w:rsidRDefault="004059E4" w:rsidP="004059E4">
            <w:pPr>
              <w:pStyle w:val="-1"/>
              <w:rPr>
                <w:lang w:val="en-US"/>
              </w:rPr>
            </w:pPr>
            <w:r w:rsidRPr="000872A4">
              <w:rPr>
                <w:lang w:val="en-US"/>
              </w:rPr>
              <w:t>45</w:t>
            </w:r>
          </w:p>
        </w:tc>
      </w:tr>
    </w:tbl>
    <w:p w:rsidR="004059E4" w:rsidRPr="00A21651" w:rsidRDefault="004059E4" w:rsidP="004059E4">
      <w:pPr>
        <w:pStyle w:val="-"/>
        <w:rPr>
          <w:lang w:val="en-US"/>
        </w:rPr>
      </w:pPr>
      <w:r>
        <w:rPr>
          <w:lang w:val="en-US"/>
        </w:rPr>
        <w:t>Table 2 -</w:t>
      </w:r>
      <w:r w:rsidRPr="004059E4">
        <w:rPr>
          <w:lang w:val="en-US"/>
        </w:rPr>
        <w:t xml:space="preserve"> </w:t>
      </w:r>
      <w:r w:rsidRPr="00A21651">
        <w:rPr>
          <w:lang w:val="en-US"/>
        </w:rPr>
        <w:t>Less Than Real-Time</w:t>
      </w:r>
    </w:p>
    <w:p w:rsidR="004059E4" w:rsidRPr="004059E4" w:rsidRDefault="004059E4" w:rsidP="004059E4">
      <w:pPr>
        <w:ind w:firstLine="0"/>
        <w:rPr>
          <w:lang w:val="en-US"/>
        </w:rPr>
      </w:pPr>
    </w:p>
    <w:tbl>
      <w:tblPr>
        <w:tblStyle w:val="af5"/>
        <w:tblW w:w="0" w:type="auto"/>
        <w:tblLook w:val="04A0"/>
      </w:tblPr>
      <w:tblGrid>
        <w:gridCol w:w="3033"/>
        <w:gridCol w:w="2179"/>
        <w:gridCol w:w="2179"/>
        <w:gridCol w:w="2179"/>
      </w:tblGrid>
      <w:tr w:rsidR="004059E4" w:rsidRPr="000872A4" w:rsidTr="004059E4">
        <w:tc>
          <w:tcPr>
            <w:tcW w:w="3033" w:type="dxa"/>
          </w:tcPr>
          <w:p w:rsidR="004059E4" w:rsidRPr="000872A4" w:rsidRDefault="004059E4" w:rsidP="004059E4">
            <w:pPr>
              <w:pStyle w:val="-1"/>
              <w:rPr>
                <w:lang w:val="en-US"/>
              </w:rPr>
            </w:pPr>
            <w:r w:rsidRPr="000872A4">
              <w:rPr>
                <w:lang w:val="en-US"/>
              </w:rPr>
              <w:t>Less Than Real-Time</w:t>
            </w:r>
            <w:r>
              <w:rPr>
                <w:lang w:val="en-US"/>
              </w:rPr>
              <w:t xml:space="preserve"> </w:t>
            </w:r>
          </w:p>
        </w:tc>
        <w:tc>
          <w:tcPr>
            <w:tcW w:w="2179" w:type="dxa"/>
          </w:tcPr>
          <w:p w:rsidR="004059E4" w:rsidRPr="000872A4" w:rsidRDefault="004059E4" w:rsidP="004059E4">
            <w:pPr>
              <w:pStyle w:val="-1"/>
              <w:rPr>
                <w:lang w:val="en-US"/>
              </w:rPr>
            </w:pPr>
            <w:r>
              <w:rPr>
                <w:lang w:val="en-US"/>
              </w:rPr>
              <w:t>Train</w:t>
            </w:r>
          </w:p>
        </w:tc>
        <w:tc>
          <w:tcPr>
            <w:tcW w:w="2179" w:type="dxa"/>
          </w:tcPr>
          <w:p w:rsidR="004059E4" w:rsidRPr="000872A4" w:rsidRDefault="004059E4" w:rsidP="004059E4">
            <w:pPr>
              <w:pStyle w:val="-1"/>
              <w:rPr>
                <w:lang w:val="en-US"/>
              </w:rPr>
            </w:pPr>
            <w:r>
              <w:rPr>
                <w:lang w:val="en-US"/>
              </w:rPr>
              <w:t>M</w:t>
            </w:r>
            <w:r w:rsidRPr="000872A4">
              <w:rPr>
                <w:lang w:val="en-US"/>
              </w:rPr>
              <w:t>AP</w:t>
            </w:r>
          </w:p>
        </w:tc>
        <w:tc>
          <w:tcPr>
            <w:tcW w:w="2179" w:type="dxa"/>
          </w:tcPr>
          <w:p w:rsidR="004059E4" w:rsidRPr="000872A4" w:rsidRDefault="004059E4" w:rsidP="004059E4">
            <w:pPr>
              <w:pStyle w:val="-1"/>
              <w:rPr>
                <w:lang w:val="en-US"/>
              </w:rPr>
            </w:pPr>
            <w:r w:rsidRPr="000872A4">
              <w:rPr>
                <w:lang w:val="en-US"/>
              </w:rPr>
              <w:t>FPS</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Fastest DPM 37  </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30.4</w:t>
            </w:r>
          </w:p>
        </w:tc>
        <w:tc>
          <w:tcPr>
            <w:tcW w:w="2179" w:type="dxa"/>
          </w:tcPr>
          <w:p w:rsidR="004059E4" w:rsidRPr="000872A4" w:rsidRDefault="004059E4" w:rsidP="004059E4">
            <w:pPr>
              <w:pStyle w:val="-1"/>
              <w:rPr>
                <w:lang w:val="en-US"/>
              </w:rPr>
            </w:pPr>
            <w:r w:rsidRPr="000872A4">
              <w:rPr>
                <w:lang w:val="en-US"/>
              </w:rPr>
              <w:t>15</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R-CNN Minus R 20   </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53.5</w:t>
            </w:r>
          </w:p>
        </w:tc>
        <w:tc>
          <w:tcPr>
            <w:tcW w:w="2179" w:type="dxa"/>
          </w:tcPr>
          <w:p w:rsidR="004059E4" w:rsidRPr="000872A4" w:rsidRDefault="004059E4" w:rsidP="004059E4">
            <w:pPr>
              <w:pStyle w:val="-1"/>
              <w:rPr>
                <w:lang w:val="en-US"/>
              </w:rPr>
            </w:pPr>
            <w:r w:rsidRPr="000872A4">
              <w:rPr>
                <w:lang w:val="en-US"/>
              </w:rPr>
              <w:t>6</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 R-CNN 14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70.0</w:t>
            </w:r>
          </w:p>
        </w:tc>
        <w:tc>
          <w:tcPr>
            <w:tcW w:w="2179" w:type="dxa"/>
          </w:tcPr>
          <w:p w:rsidR="004059E4" w:rsidRPr="000872A4" w:rsidRDefault="004059E4" w:rsidP="004059E4">
            <w:pPr>
              <w:pStyle w:val="-1"/>
              <w:rPr>
                <w:lang w:val="en-US"/>
              </w:rPr>
            </w:pPr>
            <w:r w:rsidRPr="000872A4">
              <w:rPr>
                <w:lang w:val="en-US"/>
              </w:rPr>
              <w:t>0.5</w:t>
            </w:r>
          </w:p>
        </w:tc>
      </w:tr>
      <w:tr w:rsidR="004059E4" w:rsidRPr="000872A4" w:rsidTr="004059E4">
        <w:tc>
          <w:tcPr>
            <w:tcW w:w="3033" w:type="dxa"/>
          </w:tcPr>
          <w:p w:rsidR="004059E4" w:rsidRPr="000872A4" w:rsidRDefault="004059E4" w:rsidP="004059E4">
            <w:pPr>
              <w:pStyle w:val="-1"/>
              <w:rPr>
                <w:lang w:val="en-US"/>
              </w:rPr>
            </w:pPr>
            <w:r w:rsidRPr="000872A4">
              <w:rPr>
                <w:lang w:val="en-US"/>
              </w:rPr>
              <w:lastRenderedPageBreak/>
              <w:t xml:space="preserve">Faster R-CNN VGG-1627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73.2</w:t>
            </w:r>
          </w:p>
        </w:tc>
        <w:tc>
          <w:tcPr>
            <w:tcW w:w="2179" w:type="dxa"/>
          </w:tcPr>
          <w:p w:rsidR="004059E4" w:rsidRPr="000872A4" w:rsidRDefault="004059E4" w:rsidP="004059E4">
            <w:pPr>
              <w:pStyle w:val="-1"/>
              <w:rPr>
                <w:lang w:val="en-US"/>
              </w:rPr>
            </w:pPr>
            <w:r w:rsidRPr="000872A4">
              <w:rPr>
                <w:lang w:val="en-US"/>
              </w:rPr>
              <w:t>7</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Faster R-CNN ZF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62.1</w:t>
            </w:r>
          </w:p>
        </w:tc>
        <w:tc>
          <w:tcPr>
            <w:tcW w:w="2179" w:type="dxa"/>
          </w:tcPr>
          <w:p w:rsidR="004059E4" w:rsidRPr="000872A4" w:rsidRDefault="004059E4" w:rsidP="004059E4">
            <w:pPr>
              <w:pStyle w:val="-1"/>
              <w:rPr>
                <w:lang w:val="en-US"/>
              </w:rPr>
            </w:pPr>
            <w:r w:rsidRPr="000872A4">
              <w:rPr>
                <w:lang w:val="en-US"/>
              </w:rPr>
              <w:t>18</w:t>
            </w:r>
          </w:p>
        </w:tc>
      </w:tr>
    </w:tbl>
    <w:p w:rsidR="004059E4" w:rsidRDefault="004059E4" w:rsidP="004059E4">
      <w:pPr>
        <w:ind w:firstLine="0"/>
        <w:rPr>
          <w:lang w:val="en-US"/>
        </w:rPr>
      </w:pPr>
    </w:p>
    <w:p w:rsidR="004059E4" w:rsidRDefault="004059E4" w:rsidP="004059E4">
      <w:pPr>
        <w:rPr>
          <w:lang w:val="en-US"/>
        </w:rPr>
      </w:pPr>
      <w:r w:rsidRPr="00BE20C0">
        <w:rPr>
          <w:lang w:val="en-US"/>
        </w:rPr>
        <w:t xml:space="preserve">A single </w:t>
      </w:r>
      <w:proofErr w:type="spellStart"/>
      <w:r w:rsidRPr="00BE20C0">
        <w:rPr>
          <w:lang w:val="en-US"/>
        </w:rPr>
        <w:t>convolutional</w:t>
      </w:r>
      <w:proofErr w:type="spellEnd"/>
      <w:r w:rsidRPr="00BE20C0">
        <w:rPr>
          <w:lang w:val="en-US"/>
        </w:rPr>
        <w:t xml:space="preserve"> network simultaneously predicts multiple bounding boxes and class probabilities for those boxes. YOLO trains on full images and directly optimizes detection performance. This unified model has several benefits over traditional methods of object detection. First, YOLO is extremely fast. Since we frame detection as a regression problem we don’t need a complex pipeline. We simply run our neural network on a new image at test time to predict detections. Our base network runs at 45 frames per second with no batch processing on a Titan X GPU and a fast version runs at more than 150 fps. This means we can process streaming video in real-time with less than 25 milliseconds of latency. Furthermore, YOLO achieves more than twice the mean average precision of other real-time systems.</w:t>
      </w:r>
      <w:r>
        <w:rPr>
          <w:lang w:val="en-US"/>
        </w:rPr>
        <w:t xml:space="preserve"> </w:t>
      </w:r>
      <w:proofErr w:type="gramStart"/>
      <w:r w:rsidRPr="00BE20C0">
        <w:rPr>
          <w:lang w:val="en-US"/>
        </w:rPr>
        <w:t>Second, YOLO reasons globally about the image when 1779 making predictions</w:t>
      </w:r>
      <w:r>
        <w:rPr>
          <w:lang w:val="en-US"/>
        </w:rPr>
        <w:t xml:space="preserve"> (1)</w:t>
      </w:r>
      <w:r w:rsidRPr="00BE20C0">
        <w:rPr>
          <w:lang w:val="en-US"/>
        </w:rPr>
        <w:t>.</w:t>
      </w:r>
      <w:proofErr w:type="gramEnd"/>
      <w:r w:rsidRPr="00BE20C0">
        <w:rPr>
          <w:lang w:val="en-US"/>
        </w:rPr>
        <w:t xml:space="preserve"> Unlike sliding window and region proposal-based techniques, YOLO sees the entire image during training and test time so it implicitly encodes contextual information about classes as well as their appearance. </w:t>
      </w:r>
    </w:p>
    <w:p w:rsidR="004059E4" w:rsidRDefault="004059E4" w:rsidP="004059E4">
      <w:pPr>
        <w:pStyle w:val="a9"/>
        <w:rPr>
          <w:lang w:val="en-US"/>
        </w:rPr>
      </w:pPr>
      <m:oMathPara>
        <m:oMath>
          <m:r>
            <m:rPr>
              <m:sty m:val="p"/>
            </m:rPr>
            <w:rPr>
              <w:rFonts w:ascii="Cambria Math" w:hAnsi="Cambria Math"/>
              <w:lang w:val="en-US"/>
            </w:rPr>
            <m:t>λcoord=</m:t>
          </m:r>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nary>
                <m:naryPr>
                  <m:chr m:val="∑"/>
                  <m:limLoc m:val="undOvr"/>
                  <m:grow m:val="on"/>
                  <m:ctrlPr>
                    <w:rPr>
                      <w:rFonts w:ascii="Cambria Math" w:hAnsi="Cambria Math"/>
                      <w:lang w:val="en-US"/>
                    </w:rPr>
                  </m:ctrlPr>
                </m:naryPr>
                <m:sub>
                  <m:r>
                    <m:rPr>
                      <m:sty m:val="p"/>
                    </m:rPr>
                    <w:rPr>
                      <w:rFonts w:ascii="Cambria Math" w:hAnsi="Cambria Math"/>
                      <w:lang w:val="en-US"/>
                    </w:rPr>
                    <m:t>j=0</m:t>
                  </m:r>
                </m:sub>
                <m:sup>
                  <m:r>
                    <m:rPr>
                      <m:sty m:val="p"/>
                    </m:rPr>
                    <w:rPr>
                      <w:rFonts w:ascii="Cambria Math" w:hAnsi="Cambria Math"/>
                      <w:lang w:val="en-US"/>
                    </w:rPr>
                    <m:t>M</m:t>
                  </m:r>
                </m:sup>
                <m:e>
                  <m:sSup>
                    <m:sSupPr>
                      <m:ctrlPr>
                        <w:rPr>
                          <w:rFonts w:ascii="Cambria Math" w:hAnsi="Cambria Math"/>
                          <w:lang w:val="en-US"/>
                        </w:rPr>
                      </m:ctrlPr>
                    </m:sSupPr>
                    <m:e>
                      <m:d>
                        <m:dPr>
                          <m:ctrlPr>
                            <w:rPr>
                              <w:rFonts w:ascii="Cambria Math" w:hAnsi="Cambria Math"/>
                              <w:lang w:val="en-US"/>
                            </w:rPr>
                          </m:ctrlPr>
                        </m:dPr>
                        <m:e>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r>
                            <m:rPr>
                              <m:sty m:val="p"/>
                            </m:rPr>
                            <w:rPr>
                              <w:rFonts w:ascii="Cambria Math" w:hAnsi="Cambria Math"/>
                              <w:lang w:val="en-US"/>
                            </w:rPr>
                            <m:t>-</m:t>
                          </m:r>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e>
                      </m:d>
                    </m:e>
                    <m:sup>
                      <m:r>
                        <m:rPr>
                          <m:sty m:val="p"/>
                        </m:rPr>
                        <w:rPr>
                          <w:rFonts w:ascii="Cambria Math" w:hAnsi="Cambria Math"/>
                          <w:lang w:val="en-US"/>
                        </w:rPr>
                        <m:t>2</m:t>
                      </m:r>
                    </m:sup>
                  </m:sSup>
                </m:e>
              </m:nary>
            </m:e>
          </m:nary>
          <m:r>
            <w:rPr>
              <w:rFonts w:ascii="Cambria Math" w:hAnsi="Cambria Math"/>
              <w:lang w:val="en-US"/>
            </w:rPr>
            <m:t xml:space="preserve"> (1)</m:t>
          </m:r>
        </m:oMath>
      </m:oMathPara>
    </w:p>
    <w:p w:rsidR="004059E4" w:rsidRPr="00BE20C0" w:rsidRDefault="004059E4" w:rsidP="004059E4">
      <w:pPr>
        <w:rPr>
          <w:lang w:val="en-US"/>
        </w:rPr>
      </w:pPr>
      <w:r w:rsidRPr="00BE20C0">
        <w:rPr>
          <w:lang w:val="en-US"/>
        </w:rPr>
        <w:t xml:space="preserve">Fast R-CNN, a top detection method [14], mistakes background patches in an image for objects because it can’t see the larger context. YOLO makes less than half the number of background errors compared to Fast R-CNN. Third, YOLO learns </w:t>
      </w:r>
      <w:proofErr w:type="spellStart"/>
      <w:r w:rsidRPr="00BE20C0">
        <w:rPr>
          <w:lang w:val="en-US"/>
        </w:rPr>
        <w:t>generalizable</w:t>
      </w:r>
      <w:proofErr w:type="spellEnd"/>
      <w:r w:rsidRPr="00BE20C0">
        <w:rPr>
          <w:lang w:val="en-US"/>
        </w:rPr>
        <w:t xml:space="preserve"> representations of objects. When trained on natural images and tested on artwork, YOLO outperforms top detection methods like DPM and R-CNN by a wide margin. Since YOLO is highly </w:t>
      </w:r>
      <w:proofErr w:type="spellStart"/>
      <w:r w:rsidRPr="00BE20C0">
        <w:rPr>
          <w:lang w:val="en-US"/>
        </w:rPr>
        <w:t>generalizable</w:t>
      </w:r>
      <w:proofErr w:type="spellEnd"/>
      <w:r w:rsidRPr="00BE20C0">
        <w:rPr>
          <w:lang w:val="en-US"/>
        </w:rPr>
        <w:t xml:space="preserve"> it is less likely to break down when applied to new domains or unexpected inputs. YOLO still lags behind state-of-the-art detection systems in accuracy. While it can quickly identify objects in images it struggles to precisely localize some objects, especially small ones. We examine these tradeoffs further in our experiments. All of our training and testing code is open source. A </w:t>
      </w:r>
      <w:r>
        <w:rPr>
          <w:lang w:val="en-US"/>
        </w:rPr>
        <w:t xml:space="preserve">variety of </w:t>
      </w:r>
      <w:r w:rsidRPr="00BE20C0">
        <w:rPr>
          <w:lang w:val="en-US"/>
        </w:rPr>
        <w:t xml:space="preserve">trained models are also available to download. </w:t>
      </w:r>
    </w:p>
    <w:p w:rsidR="004059E4" w:rsidRPr="004059E4" w:rsidRDefault="004059E4" w:rsidP="004059E4">
      <w:pPr>
        <w:pStyle w:val="2"/>
      </w:pPr>
      <w:bookmarkStart w:id="10" w:name="_Toc164696145"/>
      <w:bookmarkStart w:id="11" w:name="_Toc166604991"/>
      <w:proofErr w:type="spellStart"/>
      <w:r w:rsidRPr="004059E4">
        <w:lastRenderedPageBreak/>
        <w:t>Unified</w:t>
      </w:r>
      <w:proofErr w:type="spellEnd"/>
      <w:r w:rsidRPr="004059E4">
        <w:t xml:space="preserve"> </w:t>
      </w:r>
      <w:proofErr w:type="spellStart"/>
      <w:r w:rsidRPr="004059E4">
        <w:t>Detection</w:t>
      </w:r>
      <w:bookmarkEnd w:id="10"/>
      <w:bookmarkEnd w:id="11"/>
      <w:proofErr w:type="spellEnd"/>
    </w:p>
    <w:p w:rsidR="004059E4" w:rsidRDefault="004059E4" w:rsidP="004059E4">
      <w:pPr>
        <w:pStyle w:val="af0"/>
      </w:pPr>
      <w:r w:rsidRPr="004059E4">
        <w:rPr>
          <w:lang w:val="en-US"/>
        </w:rPr>
        <w:drawing>
          <wp:inline distT="0" distB="0" distL="0" distR="0">
            <wp:extent cx="4467225" cy="2590800"/>
            <wp:effectExtent l="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67225" cy="2590800"/>
                    </a:xfrm>
                    <a:prstGeom prst="rect">
                      <a:avLst/>
                    </a:prstGeom>
                  </pic:spPr>
                </pic:pic>
              </a:graphicData>
            </a:graphic>
          </wp:inline>
        </w:drawing>
      </w:r>
    </w:p>
    <w:p w:rsidR="004059E4" w:rsidRDefault="004059E4" w:rsidP="004059E4">
      <w:pPr>
        <w:pStyle w:val="-0"/>
        <w:rPr>
          <w:szCs w:val="22"/>
          <w:lang w:val="en-US"/>
        </w:rPr>
      </w:pPr>
      <w:proofErr w:type="spellStart"/>
      <w:r w:rsidRPr="004059E4">
        <w:t>Figure</w:t>
      </w:r>
      <w:proofErr w:type="spellEnd"/>
      <w:r w:rsidRPr="004059E4">
        <w:t xml:space="preserve"> 3 - </w:t>
      </w:r>
      <w:proofErr w:type="spellStart"/>
      <w:r w:rsidRPr="004059E4">
        <w:rPr>
          <w:szCs w:val="22"/>
        </w:rPr>
        <w:t>Fast</w:t>
      </w:r>
      <w:proofErr w:type="spellEnd"/>
      <w:r w:rsidRPr="004059E4">
        <w:rPr>
          <w:szCs w:val="22"/>
        </w:rPr>
        <w:t xml:space="preserve"> R-CNN</w:t>
      </w:r>
    </w:p>
    <w:p w:rsidR="004059E4" w:rsidRPr="005D5F2E" w:rsidRDefault="004059E4" w:rsidP="004059E4">
      <w:pPr>
        <w:rPr>
          <w:lang w:val="en-US"/>
        </w:rPr>
      </w:pPr>
      <w:r w:rsidRPr="00BE20C0">
        <w:rPr>
          <w:lang w:val="en-US"/>
        </w:rPr>
        <w:t xml:space="preserve">We unify the separate components of object detection into a single neural network. Our network uses features from the entire image to predict each bounding box. It also predicts all bounding boxes across all classes for an image simultaneously. This means our network reasons globally about the full image and all the objects in the image. The YOLO design enables end-to-end training and </w:t>
      </w:r>
      <w:proofErr w:type="spellStart"/>
      <w:r w:rsidRPr="00BE20C0">
        <w:rPr>
          <w:lang w:val="en-US"/>
        </w:rPr>
        <w:t>realtime</w:t>
      </w:r>
      <w:proofErr w:type="spellEnd"/>
      <w:r w:rsidRPr="00BE20C0">
        <w:rPr>
          <w:lang w:val="en-US"/>
        </w:rPr>
        <w:t xml:space="preserve"> speeds while maintaining high average precision. Our system divides the input image into an S × S grid</w:t>
      </w:r>
      <w:r>
        <w:rPr>
          <w:lang w:val="en-US"/>
        </w:rPr>
        <w:t xml:space="preserve"> (2)</w:t>
      </w:r>
      <w:r w:rsidRPr="00BE20C0">
        <w:rPr>
          <w:lang w:val="en-US"/>
        </w:rPr>
        <w:t xml:space="preserve">. If the center of an object falls into a grid cell, that grid cell is responsible for detecting that object. Each grid cell predicts B bounding boxes and confidence scores for those boxes. </w:t>
      </w:r>
    </w:p>
    <w:p w:rsidR="004059E4" w:rsidRPr="004059E4" w:rsidRDefault="004059E4" w:rsidP="004059E4">
      <w:pPr>
        <w:pStyle w:val="a9"/>
        <w:rPr>
          <w:szCs w:val="28"/>
        </w:rPr>
      </w:pPr>
      <m:oMathPara>
        <m:oMath>
          <m:sSub>
            <m:sSubPr>
              <m:ctrlPr>
                <w:rPr>
                  <w:rFonts w:ascii="Cambria Math" w:hAnsi="Cambria Math"/>
                </w:rPr>
              </m:ctrlPr>
            </m:sSubPr>
            <m:e>
              <m:r>
                <w:rPr>
                  <w:rFonts w:ascii="Cambria Math" w:hAnsi="Cambria Math"/>
                  <w:szCs w:val="28"/>
                </w:rPr>
                <m:t>s</m:t>
              </m:r>
            </m:e>
            <m:sub>
              <m:r>
                <w:rPr>
                  <w:rFonts w:ascii="Cambria Math" w:hAnsi="Cambria Math"/>
                  <w:szCs w:val="28"/>
                </w:rPr>
                <m:t>n</m:t>
              </m:r>
            </m:sub>
          </m:sSub>
          <m:r>
            <m:rPr>
              <m:sty m:val="p"/>
            </m:rPr>
            <w:rPr>
              <w:rFonts w:ascii="Cambria Math" w:hAnsi="Cambria Math"/>
              <w:szCs w:val="28"/>
            </w:rPr>
            <m:t>=</m:t>
          </m:r>
          <m:f>
            <m:fPr>
              <m:ctrlPr>
                <w:rPr>
                  <w:rFonts w:ascii="Cambria Math" w:hAnsi="Cambria Math"/>
                </w:rPr>
              </m:ctrlPr>
            </m:fPr>
            <m:num>
              <m:r>
                <w:rPr>
                  <w:rFonts w:ascii="Cambria Math" w:hAnsi="Cambria Math"/>
                  <w:szCs w:val="28"/>
                </w:rPr>
                <m:t>g</m:t>
              </m:r>
              <m:r>
                <m:rPr>
                  <m:sty m:val="p"/>
                </m:rPr>
                <w:rPr>
                  <w:rFonts w:ascii="Cambria Math" w:hAnsi="Cambria Math"/>
                  <w:szCs w:val="28"/>
                </w:rPr>
                <m:t>1</m:t>
              </m:r>
              <m:d>
                <m:dPr>
                  <m:ctrlPr>
                    <w:rPr>
                      <w:rFonts w:ascii="Cambria Math" w:hAnsi="Cambria Math"/>
                    </w:rPr>
                  </m:ctrlPr>
                </m:dPr>
                <m:e>
                  <m:r>
                    <m:rPr>
                      <m:sty m:val="p"/>
                    </m:rPr>
                    <w:rPr>
                      <w:rFonts w:ascii="Cambria Math" w:hAnsi="Cambria Math"/>
                      <w:szCs w:val="28"/>
                    </w:rPr>
                    <m:t>1-</m:t>
                  </m:r>
                  <m:sSup>
                    <m:sSupPr>
                      <m:ctrlPr>
                        <w:rPr>
                          <w:rFonts w:ascii="Cambria Math" w:hAnsi="Cambria Math"/>
                        </w:rPr>
                      </m:ctrlPr>
                    </m:sSupPr>
                    <m:e>
                      <m:r>
                        <w:rPr>
                          <w:rFonts w:ascii="Cambria Math" w:hAnsi="Cambria Math"/>
                          <w:szCs w:val="28"/>
                        </w:rPr>
                        <m:t>r</m:t>
                      </m:r>
                    </m:e>
                    <m:sup>
                      <m:r>
                        <w:rPr>
                          <w:rFonts w:ascii="Cambria Math" w:hAnsi="Cambria Math"/>
                          <w:szCs w:val="28"/>
                        </w:rPr>
                        <m:t>n</m:t>
                      </m:r>
                    </m:sup>
                  </m:sSup>
                </m:e>
              </m:d>
            </m:num>
            <m:den>
              <m:r>
                <m:rPr>
                  <m:sty m:val="p"/>
                </m:rPr>
                <w:rPr>
                  <w:rFonts w:ascii="Cambria Math" w:hAnsi="Cambria Math"/>
                  <w:szCs w:val="28"/>
                </w:rPr>
                <m:t>1-</m:t>
              </m:r>
              <m:r>
                <w:rPr>
                  <w:rFonts w:ascii="Cambria Math" w:hAnsi="Cambria Math"/>
                  <w:szCs w:val="28"/>
                </w:rPr>
                <m:t>r</m:t>
              </m:r>
            </m:den>
          </m:f>
          <m:r>
            <m:rPr>
              <m:sty m:val="p"/>
            </m:rPr>
            <w:rPr>
              <w:rFonts w:ascii="Cambria Math" w:hAnsi="Cambria Math"/>
              <w:szCs w:val="28"/>
            </w:rPr>
            <m:t xml:space="preserve">  (2)</m:t>
          </m:r>
        </m:oMath>
      </m:oMathPara>
    </w:p>
    <w:p w:rsidR="004059E4" w:rsidRDefault="004059E4" w:rsidP="004059E4">
      <w:pPr>
        <w:rPr>
          <w:lang w:val="en-US"/>
        </w:rPr>
      </w:pPr>
      <w:r w:rsidRPr="00BE20C0">
        <w:rPr>
          <w:lang w:val="en-US"/>
        </w:rPr>
        <w:t xml:space="preserve">These confidence scores reflect how confident the model is that the box contains an object and also how accurate it thinks the box is that it predicts. Formally we define confidence as </w:t>
      </w:r>
      <w:proofErr w:type="gramStart"/>
      <w:r w:rsidRPr="00BE20C0">
        <w:rPr>
          <w:lang w:val="en-US"/>
        </w:rPr>
        <w:t>Pr(</w:t>
      </w:r>
      <w:proofErr w:type="gramEnd"/>
      <w:r w:rsidRPr="00BE20C0">
        <w:rPr>
          <w:lang w:val="en-US"/>
        </w:rPr>
        <w:t xml:space="preserve">Object) </w:t>
      </w:r>
      <w:r w:rsidRPr="00BE20C0">
        <w:rPr>
          <w:rFonts w:ascii="Cambria Math" w:hAnsi="Cambria Math" w:cs="Cambria Math"/>
          <w:lang w:val="en-US"/>
        </w:rPr>
        <w:t>∗</w:t>
      </w:r>
      <w:r w:rsidRPr="00BE20C0">
        <w:rPr>
          <w:lang w:val="en-US"/>
        </w:rPr>
        <w:t xml:space="preserve"> </w:t>
      </w:r>
      <w:proofErr w:type="spellStart"/>
      <w:r w:rsidRPr="00BE20C0">
        <w:rPr>
          <w:lang w:val="en-US"/>
        </w:rPr>
        <w:t>IOUtruth</w:t>
      </w:r>
      <w:proofErr w:type="spellEnd"/>
      <w:r w:rsidRPr="00BE20C0">
        <w:rPr>
          <w:lang w:val="en-US"/>
        </w:rPr>
        <w:t xml:space="preserve"> </w:t>
      </w:r>
      <w:proofErr w:type="spellStart"/>
      <w:r w:rsidRPr="00BE20C0">
        <w:rPr>
          <w:lang w:val="en-US"/>
        </w:rPr>
        <w:t>pred</w:t>
      </w:r>
      <w:proofErr w:type="spellEnd"/>
      <w:r>
        <w:rPr>
          <w:lang w:val="en-US"/>
        </w:rPr>
        <w:t xml:space="preserve"> (2)</w:t>
      </w:r>
      <w:r w:rsidRPr="00BE20C0">
        <w:rPr>
          <w:lang w:val="en-US"/>
        </w:rPr>
        <w:t xml:space="preserve"> . If no object exists in that cell, the confidence scores should be zero. Otherwise we want the confidence score to equal the intersection over union (IOU) between the predicted box and the ground truth. Each bounding box consists of 5 predictions: x, y, w, h, and confidence.</w:t>
      </w:r>
    </w:p>
    <w:p w:rsidR="004059E4" w:rsidRDefault="004059E4" w:rsidP="004059E4">
      <w:pPr>
        <w:pStyle w:val="a9"/>
        <w:rPr>
          <w:lang w:val="en-US"/>
        </w:rPr>
      </w:pPr>
      <m:oMathPara>
        <m:oMath>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r>
                <m:rPr>
                  <m:sty m:val="p"/>
                </m:rPr>
                <w:rPr>
                  <w:rFonts w:ascii="Cambria Math" w:hAnsi="Cambria Math"/>
                  <w:lang w:val="en-US"/>
                </w:rPr>
                <m:t>1</m:t>
              </m:r>
            </m:e>
          </m:nary>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r>
            <m:rPr>
              <m:sty m:val="p"/>
            </m:rPr>
            <w:rPr>
              <w:rFonts w:ascii="Cambria Math" w:hAnsi="Cambria Math"/>
              <w:lang w:val="en-US"/>
            </w:rPr>
            <m:t>Σ</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c</m:t>
                      </m:r>
                    </m:e>
                  </m:d>
                  <m:r>
                    <m:rPr>
                      <m:sty m:val="p"/>
                    </m:rPr>
                    <w:rPr>
                      <w:rFonts w:ascii="Cambria Math" w:hAnsi="Cambria Math"/>
                      <w:lang w:val="en-US"/>
                    </w:rPr>
                    <m:t>-p</m:t>
                  </m:r>
                  <m:sSup>
                    <m:sSupPr>
                      <m:ctrlPr>
                        <w:rPr>
                          <w:rFonts w:ascii="Cambria Math" w:hAnsi="Cambria Math"/>
                          <w:lang w:val="en-US"/>
                        </w:rPr>
                      </m:ctrlPr>
                    </m:sSupPr>
                    <m:e>
                      <m:r>
                        <m:rPr>
                          <m:sty m:val="p"/>
                        </m:rPr>
                        <w:rPr>
                          <w:rFonts w:ascii="Cambria Math" w:hAnsi="Cambria Math"/>
                          <w:lang w:val="en-US"/>
                        </w:rPr>
                        <m:t>ⅈ</m:t>
                      </m:r>
                    </m:e>
                    <m:sup>
                      <m:d>
                        <m:dPr>
                          <m:ctrlPr>
                            <w:rPr>
                              <w:rFonts w:ascii="Cambria Math" w:hAnsi="Cambria Math"/>
                              <w:lang w:val="en-US"/>
                            </w:rPr>
                          </m:ctrlPr>
                        </m:dPr>
                        <m:e>
                          <m:r>
                            <m:rPr>
                              <m:sty m:val="p"/>
                            </m:rPr>
                            <w:rPr>
                              <w:rFonts w:ascii="Cambria Math" w:hAnsi="Cambria Math"/>
                              <w:lang w:val="en-US"/>
                            </w:rPr>
                            <m:t>c</m:t>
                          </m:r>
                        </m:e>
                      </m:d>
                    </m:sup>
                  </m:sSup>
                </m:e>
              </m:d>
            </m:e>
            <m:sup>
              <m:r>
                <m:rPr>
                  <m:sty m:val="p"/>
                </m:rPr>
                <w:rPr>
                  <w:rFonts w:ascii="Cambria Math" w:hAnsi="Cambria Math"/>
                  <w:lang w:val="en-US"/>
                </w:rPr>
                <m:t>2</m:t>
              </m:r>
            </m:sup>
          </m:sSup>
          <m:r>
            <w:rPr>
              <w:rFonts w:ascii="Cambria Math" w:hAnsi="Cambria Math"/>
              <w:lang w:val="en-US"/>
            </w:rPr>
            <m:t>(3)</m:t>
          </m:r>
        </m:oMath>
      </m:oMathPara>
    </w:p>
    <w:p w:rsidR="004059E4" w:rsidRPr="004059E4" w:rsidRDefault="004059E4" w:rsidP="004059E4">
      <w:pPr>
        <w:pStyle w:val="ab"/>
        <w:rPr>
          <w:lang w:val="en-US"/>
        </w:rPr>
      </w:pPr>
      <w:r>
        <w:rPr>
          <w:lang w:val="en-US"/>
        </w:rPr>
        <w:t>Where 1</w:t>
      </w:r>
      <m:oMath>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oMath>
      <w:r w:rsidRPr="00BE20C0">
        <w:rPr>
          <w:lang w:val="en-US"/>
        </w:rPr>
        <w:t xml:space="preserve"> coordinates represent the center of the box relative to the bounds of the grid cell</w:t>
      </w:r>
    </w:p>
    <w:sectPr w:rsidR="004059E4" w:rsidRPr="004059E4"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294" w:rsidRDefault="00776294" w:rsidP="00CE1201">
      <w:r>
        <w:separator/>
      </w:r>
    </w:p>
  </w:endnote>
  <w:endnote w:type="continuationSeparator" w:id="0">
    <w:p w:rsidR="00776294" w:rsidRDefault="00776294"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sdtPr>
    <w:sdtContent>
      <w:p w:rsidR="002D5057" w:rsidRDefault="00AF55E7">
        <w:pPr>
          <w:pStyle w:val="afc"/>
          <w:jc w:val="center"/>
        </w:pPr>
        <w:r>
          <w:fldChar w:fldCharType="begin"/>
        </w:r>
        <w:r w:rsidR="002D5057">
          <w:instrText>PAGE   \* MERGEFORMAT</w:instrText>
        </w:r>
        <w:r>
          <w:fldChar w:fldCharType="separate"/>
        </w:r>
        <w:r w:rsidR="004059E4">
          <w:rPr>
            <w:noProof/>
          </w:rPr>
          <w:t>2</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sdtPr>
    <w:sdtContent>
      <w:p w:rsidR="002D5057" w:rsidRDefault="00AF55E7">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294" w:rsidRDefault="00776294" w:rsidP="00CE1201">
      <w:r>
        <w:separator/>
      </w:r>
    </w:p>
  </w:footnote>
  <w:footnote w:type="continuationSeparator" w:id="0">
    <w:p w:rsidR="00776294" w:rsidRDefault="00776294"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A5F2586"/>
    <w:multiLevelType w:val="hybridMultilevel"/>
    <w:tmpl w:val="1214C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697951"/>
    <w:multiLevelType w:val="hybridMultilevel"/>
    <w:tmpl w:val="4CEEC7AE"/>
    <w:lvl w:ilvl="0" w:tplc="FEE8C19E">
      <w:start w:val="1"/>
      <w:numFmt w:val="decimal"/>
      <w:lvlText w:val="%1."/>
      <w:lvlJc w:val="left"/>
      <w:pPr>
        <w:ind w:left="720" w:hanging="360"/>
      </w:pPr>
      <w:rPr>
        <w:rFonts w:ascii="Times New Roman" w:hAnsi="Times New Roman" w:cs="Times New Roman"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735607BE"/>
    <w:multiLevelType w:val="hybridMultilevel"/>
    <w:tmpl w:val="778C9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2"/>
  </w:num>
  <w:num w:numId="3">
    <w:abstractNumId w:val="3"/>
  </w:num>
  <w:num w:numId="4">
    <w:abstractNumId w:val="4"/>
  </w:num>
  <w:num w:numId="5">
    <w:abstractNumId w:val="10"/>
  </w:num>
  <w:num w:numId="6">
    <w:abstractNumId w:val="9"/>
  </w:num>
  <w:num w:numId="7">
    <w:abstractNumId w:val="13"/>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12"/>
  </w:num>
  <w:num w:numId="24">
    <w:abstractNumId w:val="11"/>
  </w:num>
  <w:num w:numId="25">
    <w:abstractNumId w:val="1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059E4"/>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76294"/>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5E7"/>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4059E4"/>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4059E4"/>
    <w:rPr>
      <w:rFonts w:ascii="Times New Roman" w:eastAsia="Times New Roman" w:hAnsi="Times New Roman"/>
      <w:noProof/>
      <w:sz w:val="24"/>
      <w:szCs w:val="24"/>
    </w:rPr>
  </w:style>
  <w:style w:type="paragraph" w:styleId="21">
    <w:name w:val="toc 2"/>
    <w:basedOn w:val="a3"/>
    <w:next w:val="a3"/>
    <w:link w:val="22"/>
    <w:autoRedefine/>
    <w:uiPriority w:val="39"/>
    <w:rsid w:val="004059E4"/>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4059E4"/>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39"/>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Title"/>
    <w:basedOn w:val="a3"/>
    <w:next w:val="a3"/>
    <w:link w:val="aff2"/>
    <w:uiPriority w:val="10"/>
    <w:qFormat/>
    <w:rsid w:val="004059E4"/>
    <w:pPr>
      <w:spacing w:line="240" w:lineRule="auto"/>
      <w:ind w:firstLine="0"/>
      <w:contextualSpacing/>
      <w:jc w:val="left"/>
    </w:pPr>
    <w:rPr>
      <w:rFonts w:asciiTheme="majorHAnsi" w:eastAsiaTheme="majorEastAsia" w:hAnsiTheme="majorHAnsi" w:cstheme="majorBidi"/>
      <w:spacing w:val="-10"/>
      <w:kern w:val="28"/>
      <w:sz w:val="56"/>
      <w:szCs w:val="56"/>
      <w:lang w:eastAsia="en-US"/>
    </w:rPr>
  </w:style>
  <w:style w:type="character" w:customStyle="1" w:styleId="aff2">
    <w:name w:val="Название Знак"/>
    <w:basedOn w:val="a4"/>
    <w:link w:val="aff1"/>
    <w:uiPriority w:val="10"/>
    <w:rsid w:val="004059E4"/>
    <w:rPr>
      <w:rFonts w:asciiTheme="majorHAnsi" w:eastAsiaTheme="majorEastAsia" w:hAnsiTheme="majorHAnsi" w:cstheme="majorBidi"/>
      <w:spacing w:val="-10"/>
      <w:kern w:val="28"/>
      <w:sz w:val="56"/>
      <w:szCs w:val="5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7F08-C333-4931-A124-C6F9BBD7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TotalTime>
  <Pages>5</Pages>
  <Words>916</Words>
  <Characters>5224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Виктор Попов</cp:lastModifiedBy>
  <cp:revision>2</cp:revision>
  <cp:lastPrinted>2016-08-31T12:08:00Z</cp:lastPrinted>
  <dcterms:created xsi:type="dcterms:W3CDTF">2024-05-14T14:51:00Z</dcterms:created>
  <dcterms:modified xsi:type="dcterms:W3CDTF">2024-05-14T14:51:00Z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