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7EF2D7">
      <w:pPr>
        <w:pStyle w:val="2"/>
        <w:keepNext w:val="0"/>
        <w:keepLines w:val="0"/>
        <w:widowControl/>
        <w:suppressLineNumbers w:val="0"/>
      </w:pPr>
      <w:r>
        <w:t>厨临门小程序</w:t>
      </w:r>
      <w:r>
        <w:noBreakHyphen/>
      </w:r>
      <w:r>
        <w:t>后台管理系统需求文档</w:t>
      </w:r>
    </w:p>
    <w:p w14:paraId="116E8AF3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设计目标：实现用户管理、厨师入驻审核、内容管理、订单管理、计价配置、优惠券活动、IM 聊天溯源、数据统计、系统权限、敏感资料风控，兼顾《个人信息保护法》、食品安全风控、纠纷取证，敏感证件操作全部留痕。 说明：后台为运营管理人员使用；</w:t>
      </w:r>
      <w:r>
        <w:rPr>
          <w:rStyle w:val="9"/>
          <w:rFonts w:hint="eastAsia" w:ascii="宋体" w:hAnsi="宋体" w:eastAsia="宋体" w:cs="宋体"/>
          <w:sz w:val="24"/>
          <w:szCs w:val="24"/>
        </w:rPr>
        <w:t>所有厨师身份证、银行卡、健康证、保单等敏感信息，后台禁止直接明文导出，查看操作记录日志留存</w:t>
      </w:r>
      <w:r>
        <w:rPr>
          <w:rFonts w:hint="eastAsia" w:ascii="宋体" w:hAnsi="宋体" w:eastAsia="宋体" w:cs="宋体"/>
          <w:sz w:val="24"/>
          <w:szCs w:val="24"/>
        </w:rPr>
        <w:t>。</w:t>
      </w:r>
    </w:p>
    <w:p w14:paraId="60DB9623">
      <w:pPr>
        <w:pStyle w:val="3"/>
        <w:keepNext w:val="0"/>
        <w:keepLines w:val="0"/>
        <w:widowControl/>
        <w:suppressLineNumbers w:val="0"/>
      </w:pPr>
      <w:r>
        <w:t>一、后台整体说明</w:t>
      </w:r>
    </w:p>
    <w:p w14:paraId="4D91B1E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登录：后台账号密码登录，支持验证码；区分角色：超级管理员、运营审核员、客服人员、财务人员；不同角色菜单权限隔离。</w:t>
      </w:r>
    </w:p>
    <w:p w14:paraId="6079B29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操作日志：</w:t>
      </w:r>
      <w:r>
        <w:rPr>
          <w:rStyle w:val="9"/>
        </w:rPr>
        <w:t>全部敏感操作强制记录日志</w:t>
      </w:r>
      <w:r>
        <w:t>：账号、操作人、操作时间、操作内容、IP 地址；日志不可删除，保存≥12 个月。</w:t>
      </w:r>
    </w:p>
    <w:p w14:paraId="466917E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敏感数据安全规则 </w:t>
      </w:r>
    </w:p>
    <w:p w14:paraId="6426CB5D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t>身份证正反面、健康证、意外险保单、银行卡照片、紧急联系人属于高敏感数据；</w:t>
      </w:r>
    </w:p>
    <w:p w14:paraId="546E437B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t>仅授权审核、财务人员可以查看；禁止一键批量导出敏感证件；支持单条查看，不提供明文下载；</w:t>
      </w:r>
    </w:p>
    <w:p w14:paraId="1B145FB2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t>禁止把敏感信息通过接口返回小程序前端。</w:t>
      </w:r>
    </w:p>
    <w:p w14:paraId="579F9C9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页面通用能力：列表分页、条件筛选、导出普通业务数据（排除敏感证件）、详情查看、状态修改。</w:t>
      </w:r>
    </w:p>
    <w:p w14:paraId="53C37BB5">
      <w:pPr>
        <w:pStyle w:val="3"/>
        <w:keepNext w:val="0"/>
        <w:keepLines w:val="0"/>
        <w:widowControl/>
        <w:suppressLineNumbers w:val="0"/>
      </w:pPr>
      <w:r>
        <w:t>二、系统权限模块（角色管理）</w:t>
      </w:r>
    </w:p>
    <w:p w14:paraId="2033994A">
      <w:pPr>
        <w:pStyle w:val="4"/>
        <w:keepNext w:val="0"/>
        <w:keepLines w:val="0"/>
        <w:widowControl/>
        <w:suppressLineNumbers w:val="0"/>
      </w:pPr>
      <w:r>
        <w:t>2.1 角色列表</w:t>
      </w:r>
    </w:p>
    <w:p w14:paraId="72032F7F">
      <w:pPr>
        <w:pStyle w:val="6"/>
        <w:keepNext w:val="0"/>
        <w:keepLines w:val="0"/>
        <w:widowControl/>
        <w:suppressLineNumbers w:val="0"/>
      </w:pPr>
      <w: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62"/>
        <w:gridCol w:w="7234"/>
      </w:tblGrid>
      <w:tr w14:paraId="5E46E3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5EC857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角色</w:t>
            </w:r>
          </w:p>
        </w:tc>
        <w:tc>
          <w:tcPr>
            <w:tcW w:w="0" w:type="auto"/>
            <w:shd w:val="clear"/>
            <w:vAlign w:val="center"/>
          </w:tcPr>
          <w:p w14:paraId="1251664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权限范围</w:t>
            </w:r>
          </w:p>
        </w:tc>
      </w:tr>
      <w:tr w14:paraId="698C62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B1FD83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超级管理员</w:t>
            </w:r>
          </w:p>
        </w:tc>
        <w:tc>
          <w:tcPr>
            <w:tcW w:w="0" w:type="auto"/>
            <w:shd w:val="clear"/>
            <w:vAlign w:val="center"/>
          </w:tcPr>
          <w:p w14:paraId="796CF28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全部后台功能，可新增 / 修改后台账号，查看全部日志</w:t>
            </w:r>
          </w:p>
        </w:tc>
      </w:tr>
      <w:tr w14:paraId="68B5C4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DC1EFB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运营审核员</w:t>
            </w:r>
          </w:p>
        </w:tc>
        <w:tc>
          <w:tcPr>
            <w:tcW w:w="0" w:type="auto"/>
            <w:shd w:val="clear"/>
            <w:vAlign w:val="center"/>
          </w:tcPr>
          <w:p w14:paraId="69922EF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厨师资料审核、套餐 / 菜品管理、活动优惠券配置；</w:t>
            </w: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不可看银行卡结算信息</w:t>
            </w:r>
          </w:p>
        </w:tc>
      </w:tr>
      <w:tr w14:paraId="4BD040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FE3E07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客服人员</w:t>
            </w:r>
          </w:p>
        </w:tc>
        <w:tc>
          <w:tcPr>
            <w:tcW w:w="0" w:type="auto"/>
            <w:shd w:val="clear"/>
            <w:vAlign w:val="center"/>
          </w:tcPr>
          <w:p w14:paraId="3FD67E1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订单查询、纠纷处理、查看聊天记录；不可审核厨师、不可操作财务提现</w:t>
            </w:r>
          </w:p>
        </w:tc>
      </w:tr>
      <w:tr w14:paraId="4618D7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CF2EDF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财务人员</w:t>
            </w:r>
          </w:p>
        </w:tc>
        <w:tc>
          <w:tcPr>
            <w:tcW w:w="0" w:type="auto"/>
            <w:shd w:val="clear"/>
            <w:vAlign w:val="center"/>
          </w:tcPr>
          <w:p w14:paraId="541D273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厨师提现审核、对账流水查看；</w:t>
            </w: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不能编辑厨师资料、不能修改活动</w:t>
            </w:r>
          </w:p>
        </w:tc>
      </w:tr>
    </w:tbl>
    <w:p w14:paraId="79E64BA1">
      <w:pPr>
        <w:pStyle w:val="4"/>
        <w:keepNext w:val="0"/>
        <w:keepLines w:val="0"/>
        <w:widowControl/>
        <w:suppressLineNumbers w:val="0"/>
      </w:pPr>
      <w:r>
        <w:t>2.2 后台账号管理</w:t>
      </w:r>
    </w:p>
    <w:p w14:paraId="4DDB9A2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新增后台账号：账号名称、登录密码、分配角色、启用 / 禁用状态。</w:t>
      </w:r>
    </w:p>
    <w:p w14:paraId="10A1B07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账号编辑、重置密码、禁用账号；删除账号做逻辑删除保留日志。</w:t>
      </w:r>
    </w:p>
    <w:p w14:paraId="103EEE3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登录日志：记录每一个后台账号登录时间、IP、是否登录成功。</w:t>
      </w:r>
    </w:p>
    <w:p w14:paraId="415C5784">
      <w:pPr>
        <w:pStyle w:val="4"/>
        <w:keepNext w:val="0"/>
        <w:keepLines w:val="0"/>
        <w:widowControl/>
        <w:suppressLineNumbers w:val="0"/>
      </w:pPr>
      <w:r>
        <w:t>2.3 系统参数配置</w:t>
      </w:r>
    </w:p>
    <w:p w14:paraId="1B7E155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基础业务参数配置 </w:t>
      </w:r>
    </w:p>
    <w:p w14:paraId="76F4D17F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结算时间配置：用户评价完成后 N 小时结算；无评价自动确认 N 小时（对应前端 48 小时自动确认）</w:t>
      </w:r>
    </w:p>
    <w:p w14:paraId="0C5345CF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订单取消时间阈值：提前多少小时取消订单的扣费比例配置</w:t>
      </w:r>
    </w:p>
    <w:p w14:paraId="490076C7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厨师意外险缓冲期天数（60 天可配置）</w:t>
      </w:r>
    </w:p>
    <w:p w14:paraId="257B5F0A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聊天记录保存时长（≥6 个月）</w:t>
      </w:r>
    </w:p>
    <w:p w14:paraId="2F82665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协议管理：在线编辑《用户服务协议》《隐私政策》《厨师入驻服务协议》《订单退款与纠纷处理规则》；保存后小程序前端实时生效；保存修改版本记录。</w:t>
      </w:r>
    </w:p>
    <w:p w14:paraId="7310E99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字典配置： </w:t>
      </w:r>
    </w:p>
    <w:p w14:paraId="03522788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菜系字典（八大菜系</w:t>
      </w:r>
      <w:r>
        <w:rPr>
          <w:rFonts w:hint="eastAsia"/>
          <w:lang w:eastAsia="zh-CN"/>
        </w:rPr>
        <w:t>：鲁菜、川菜、粤菜、苏菜、闽菜、浙菜、湘菜、徽菜</w:t>
      </w:r>
      <w:r>
        <w:t>）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89"/>
        <w:gridCol w:w="1673"/>
        <w:gridCol w:w="3316"/>
        <w:gridCol w:w="2358"/>
      </w:tblGrid>
      <w:tr w14:paraId="74AC43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1F2329" w:sz="4" w:space="0"/>
              <w:left w:val="single" w:color="1F2329" w:sz="4" w:space="0"/>
              <w:bottom w:val="single" w:color="1F2329" w:sz="4" w:space="0"/>
              <w:right w:val="single" w:color="1F2329" w:sz="4" w:space="0"/>
            </w:tcBorders>
            <w:shd w:val="clear"/>
            <w:noWrap/>
            <w:vAlign w:val="center"/>
          </w:tcPr>
          <w:p w14:paraId="25AC71CB">
            <w:pPr>
              <w:keepNext w:val="0"/>
              <w:keepLines w:val="0"/>
              <w:widowControl/>
              <w:suppressLineNumbers w:val="0"/>
              <w:wordWrap/>
              <w:jc w:val="center"/>
              <w:textAlignment w:val="center"/>
              <w:rPr>
                <w:rFonts w:ascii="Calibri" w:hAnsi="Calibri" w:cs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菜系</w:t>
            </w:r>
          </w:p>
        </w:tc>
        <w:tc>
          <w:tcPr>
            <w:tcW w:w="0" w:type="auto"/>
            <w:tcBorders>
              <w:top w:val="single" w:color="1F2329" w:sz="4" w:space="0"/>
              <w:left w:val="single" w:color="1F2329" w:sz="4" w:space="0"/>
              <w:bottom w:val="single" w:color="1F2329" w:sz="4" w:space="0"/>
              <w:right w:val="single" w:color="1F2329" w:sz="4" w:space="0"/>
            </w:tcBorders>
            <w:shd w:val="clear"/>
            <w:noWrap/>
            <w:vAlign w:val="center"/>
          </w:tcPr>
          <w:p w14:paraId="780968BD">
            <w:pPr>
              <w:keepNext w:val="0"/>
              <w:keepLines w:val="0"/>
              <w:widowControl/>
              <w:suppressLineNumbers w:val="0"/>
              <w:wordWrap/>
              <w:jc w:val="center"/>
              <w:textAlignment w:val="center"/>
              <w:rPr>
                <w:rFonts w:hint="default" w:ascii="Calibri" w:hAnsi="Calibri" w:cs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核心地域</w:t>
            </w:r>
          </w:p>
        </w:tc>
        <w:tc>
          <w:tcPr>
            <w:tcW w:w="0" w:type="auto"/>
            <w:tcBorders>
              <w:top w:val="single" w:color="1F2329" w:sz="4" w:space="0"/>
              <w:left w:val="single" w:color="1F2329" w:sz="4" w:space="0"/>
              <w:bottom w:val="single" w:color="1F2329" w:sz="4" w:space="0"/>
              <w:right w:val="single" w:color="1F2329" w:sz="4" w:space="0"/>
            </w:tcBorders>
            <w:shd w:val="clear"/>
            <w:noWrap/>
            <w:vAlign w:val="center"/>
          </w:tcPr>
          <w:p w14:paraId="58BB7173">
            <w:pPr>
              <w:keepNext w:val="0"/>
              <w:keepLines w:val="0"/>
              <w:widowControl/>
              <w:suppressLineNumbers w:val="0"/>
              <w:wordWrap/>
              <w:jc w:val="center"/>
              <w:textAlignment w:val="center"/>
              <w:rPr>
                <w:rFonts w:hint="default" w:ascii="Calibri" w:hAnsi="Calibri" w:cs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口味特点</w:t>
            </w:r>
          </w:p>
        </w:tc>
        <w:tc>
          <w:tcPr>
            <w:tcW w:w="0" w:type="auto"/>
            <w:tcBorders>
              <w:top w:val="single" w:color="1F2329" w:sz="4" w:space="0"/>
              <w:left w:val="single" w:color="1F2329" w:sz="4" w:space="0"/>
              <w:bottom w:val="single" w:color="1F2329" w:sz="4" w:space="0"/>
              <w:right w:val="single" w:color="1F2329" w:sz="4" w:space="0"/>
            </w:tcBorders>
            <w:shd w:val="clear"/>
            <w:noWrap/>
            <w:vAlign w:val="center"/>
          </w:tcPr>
          <w:p w14:paraId="74BF4136">
            <w:pPr>
              <w:keepNext w:val="0"/>
              <w:keepLines w:val="0"/>
              <w:widowControl/>
              <w:suppressLineNumbers w:val="0"/>
              <w:wordWrap/>
              <w:jc w:val="center"/>
              <w:textAlignment w:val="center"/>
              <w:rPr>
                <w:rFonts w:hint="default" w:ascii="Calibri" w:hAnsi="Calibri" w:cs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代表菜品</w:t>
            </w:r>
          </w:p>
        </w:tc>
      </w:tr>
      <w:tr w14:paraId="7C7ED1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1F2329" w:sz="4" w:space="0"/>
              <w:left w:val="single" w:color="1F2329" w:sz="4" w:space="0"/>
              <w:bottom w:val="single" w:color="1F2329" w:sz="4" w:space="0"/>
              <w:right w:val="single" w:color="1F2329" w:sz="4" w:space="0"/>
            </w:tcBorders>
            <w:shd w:val="clear"/>
            <w:noWrap/>
            <w:vAlign w:val="center"/>
          </w:tcPr>
          <w:p w14:paraId="620021D3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default" w:ascii="Calibri" w:hAnsi="Calibri" w:cs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鲁菜（山东菜）</w:t>
            </w:r>
          </w:p>
        </w:tc>
        <w:tc>
          <w:tcPr>
            <w:tcW w:w="0" w:type="auto"/>
            <w:tcBorders>
              <w:top w:val="single" w:color="1F2329" w:sz="4" w:space="0"/>
              <w:left w:val="single" w:color="1F2329" w:sz="4" w:space="0"/>
              <w:bottom w:val="single" w:color="1F2329" w:sz="4" w:space="0"/>
              <w:right w:val="single" w:color="1F2329" w:sz="4" w:space="0"/>
            </w:tcBorders>
            <w:shd w:val="clear"/>
            <w:noWrap/>
            <w:vAlign w:val="center"/>
          </w:tcPr>
          <w:p w14:paraId="2CC6B37F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default" w:ascii="Calibri" w:hAnsi="Calibri" w:cs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山东（齐鲁）</w:t>
            </w:r>
          </w:p>
        </w:tc>
        <w:tc>
          <w:tcPr>
            <w:tcW w:w="0" w:type="auto"/>
            <w:tcBorders>
              <w:top w:val="single" w:color="1F2329" w:sz="4" w:space="0"/>
              <w:left w:val="single" w:color="1F2329" w:sz="4" w:space="0"/>
              <w:bottom w:val="single" w:color="1F2329" w:sz="4" w:space="0"/>
              <w:right w:val="single" w:color="1F2329" w:sz="4" w:space="0"/>
            </w:tcBorders>
            <w:shd w:val="clear"/>
            <w:noWrap/>
            <w:vAlign w:val="center"/>
          </w:tcPr>
          <w:p w14:paraId="2F835A71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default" w:ascii="Calibri" w:hAnsi="Calibri" w:cs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咸鲜为主，讲究火候，擅长爆、扒、焖，北方菜系代表</w:t>
            </w:r>
          </w:p>
        </w:tc>
        <w:tc>
          <w:tcPr>
            <w:tcW w:w="0" w:type="auto"/>
            <w:tcBorders>
              <w:top w:val="single" w:color="1F2329" w:sz="4" w:space="0"/>
              <w:left w:val="single" w:color="1F2329" w:sz="4" w:space="0"/>
              <w:bottom w:val="single" w:color="1F2329" w:sz="4" w:space="0"/>
              <w:right w:val="single" w:color="1F2329" w:sz="4" w:space="0"/>
            </w:tcBorders>
            <w:shd w:val="clear"/>
            <w:noWrap/>
            <w:vAlign w:val="center"/>
          </w:tcPr>
          <w:p w14:paraId="0659E0BB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default" w:ascii="Calibri" w:hAnsi="Calibri" w:cs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葱烧海参、九转大肠、糖醋鲤鱼</w:t>
            </w:r>
          </w:p>
        </w:tc>
      </w:tr>
      <w:tr w14:paraId="081672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1F2329" w:sz="4" w:space="0"/>
              <w:left w:val="single" w:color="1F2329" w:sz="4" w:space="0"/>
              <w:bottom w:val="single" w:color="1F2329" w:sz="4" w:space="0"/>
              <w:right w:val="single" w:color="1F2329" w:sz="4" w:space="0"/>
            </w:tcBorders>
            <w:shd w:val="clear"/>
            <w:noWrap/>
            <w:vAlign w:val="center"/>
          </w:tcPr>
          <w:p w14:paraId="10808DF3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default" w:ascii="Calibri" w:hAnsi="Calibri" w:cs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川菜（四川菜）</w:t>
            </w:r>
          </w:p>
        </w:tc>
        <w:tc>
          <w:tcPr>
            <w:tcW w:w="0" w:type="auto"/>
            <w:tcBorders>
              <w:top w:val="single" w:color="1F2329" w:sz="4" w:space="0"/>
              <w:left w:val="single" w:color="1F2329" w:sz="4" w:space="0"/>
              <w:bottom w:val="single" w:color="1F2329" w:sz="4" w:space="0"/>
              <w:right w:val="single" w:color="1F2329" w:sz="4" w:space="0"/>
            </w:tcBorders>
            <w:shd w:val="clear"/>
            <w:noWrap/>
            <w:vAlign w:val="center"/>
          </w:tcPr>
          <w:p w14:paraId="06C5C70A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default" w:ascii="Calibri" w:hAnsi="Calibri" w:cs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四川、重庆</w:t>
            </w:r>
          </w:p>
        </w:tc>
        <w:tc>
          <w:tcPr>
            <w:tcW w:w="0" w:type="auto"/>
            <w:tcBorders>
              <w:top w:val="single" w:color="1F2329" w:sz="4" w:space="0"/>
              <w:left w:val="single" w:color="1F2329" w:sz="4" w:space="0"/>
              <w:bottom w:val="single" w:color="1F2329" w:sz="4" w:space="0"/>
              <w:right w:val="single" w:color="1F2329" w:sz="4" w:space="0"/>
            </w:tcBorders>
            <w:shd w:val="clear"/>
            <w:noWrap/>
            <w:vAlign w:val="center"/>
          </w:tcPr>
          <w:p w14:paraId="7DD634E9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default" w:ascii="Calibri" w:hAnsi="Calibri" w:cs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麻辣、香辣、鱼香、椒麻，味型丰富多变</w:t>
            </w:r>
          </w:p>
        </w:tc>
        <w:tc>
          <w:tcPr>
            <w:tcW w:w="0" w:type="auto"/>
            <w:tcBorders>
              <w:top w:val="single" w:color="1F2329" w:sz="4" w:space="0"/>
              <w:left w:val="single" w:color="1F2329" w:sz="4" w:space="0"/>
              <w:bottom w:val="single" w:color="1F2329" w:sz="4" w:space="0"/>
              <w:right w:val="single" w:color="1F2329" w:sz="4" w:space="0"/>
            </w:tcBorders>
            <w:shd w:val="clear"/>
            <w:noWrap/>
            <w:vAlign w:val="center"/>
          </w:tcPr>
          <w:p w14:paraId="5C77A153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default" w:ascii="Calibri" w:hAnsi="Calibri" w:cs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麻婆豆腐、水煮鱼、回锅肉、宫保鸡丁</w:t>
            </w:r>
          </w:p>
        </w:tc>
      </w:tr>
      <w:tr w14:paraId="4B7BF0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1F2329" w:sz="4" w:space="0"/>
              <w:left w:val="single" w:color="1F2329" w:sz="4" w:space="0"/>
              <w:bottom w:val="single" w:color="1F2329" w:sz="4" w:space="0"/>
              <w:right w:val="single" w:color="1F2329" w:sz="4" w:space="0"/>
            </w:tcBorders>
            <w:shd w:val="clear"/>
            <w:noWrap/>
            <w:vAlign w:val="center"/>
          </w:tcPr>
          <w:p w14:paraId="081E43C6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default" w:ascii="Calibri" w:hAnsi="Calibri" w:cs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粤菜（广东菜）</w:t>
            </w:r>
          </w:p>
        </w:tc>
        <w:tc>
          <w:tcPr>
            <w:tcW w:w="0" w:type="auto"/>
            <w:tcBorders>
              <w:top w:val="single" w:color="1F2329" w:sz="4" w:space="0"/>
              <w:left w:val="single" w:color="1F2329" w:sz="4" w:space="0"/>
              <w:bottom w:val="single" w:color="1F2329" w:sz="4" w:space="0"/>
              <w:right w:val="single" w:color="1F2329" w:sz="4" w:space="0"/>
            </w:tcBorders>
            <w:shd w:val="clear"/>
            <w:noWrap/>
            <w:vAlign w:val="center"/>
          </w:tcPr>
          <w:p w14:paraId="0A10D4E4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default" w:ascii="Calibri" w:hAnsi="Calibri" w:cs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广东</w:t>
            </w:r>
          </w:p>
        </w:tc>
        <w:tc>
          <w:tcPr>
            <w:tcW w:w="0" w:type="auto"/>
            <w:tcBorders>
              <w:top w:val="single" w:color="1F2329" w:sz="4" w:space="0"/>
              <w:left w:val="single" w:color="1F2329" w:sz="4" w:space="0"/>
              <w:bottom w:val="single" w:color="1F2329" w:sz="4" w:space="0"/>
              <w:right w:val="single" w:color="1F2329" w:sz="4" w:space="0"/>
            </w:tcBorders>
            <w:shd w:val="clear"/>
            <w:noWrap/>
            <w:vAlign w:val="center"/>
          </w:tcPr>
          <w:p w14:paraId="3E155D05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default" w:ascii="Calibri" w:hAnsi="Calibri" w:cs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清鲜爽嫩，追求食材本味，讲究鲜、嫩、滑</w:t>
            </w:r>
          </w:p>
        </w:tc>
        <w:tc>
          <w:tcPr>
            <w:tcW w:w="0" w:type="auto"/>
            <w:tcBorders>
              <w:top w:val="single" w:color="1F2329" w:sz="4" w:space="0"/>
              <w:left w:val="single" w:color="1F2329" w:sz="4" w:space="0"/>
              <w:bottom w:val="single" w:color="1F2329" w:sz="4" w:space="0"/>
              <w:right w:val="single" w:color="1F2329" w:sz="4" w:space="0"/>
            </w:tcBorders>
            <w:shd w:val="clear"/>
            <w:noWrap/>
            <w:vAlign w:val="center"/>
          </w:tcPr>
          <w:p w14:paraId="00E4831D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default" w:ascii="Calibri" w:hAnsi="Calibri" w:cs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白切鸡、烤乳猪、清蒸石斑、煲仔饭</w:t>
            </w:r>
          </w:p>
        </w:tc>
      </w:tr>
      <w:tr w14:paraId="270FF5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1F2329" w:sz="4" w:space="0"/>
              <w:left w:val="single" w:color="1F2329" w:sz="4" w:space="0"/>
              <w:bottom w:val="single" w:color="1F2329" w:sz="4" w:space="0"/>
              <w:right w:val="single" w:color="1F2329" w:sz="4" w:space="0"/>
            </w:tcBorders>
            <w:shd w:val="clear"/>
            <w:noWrap/>
            <w:vAlign w:val="center"/>
          </w:tcPr>
          <w:p w14:paraId="6304B838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default" w:ascii="Calibri" w:hAnsi="Calibri" w:cs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苏菜（江苏菜）</w:t>
            </w:r>
          </w:p>
        </w:tc>
        <w:tc>
          <w:tcPr>
            <w:tcW w:w="0" w:type="auto"/>
            <w:tcBorders>
              <w:top w:val="single" w:color="1F2329" w:sz="4" w:space="0"/>
              <w:left w:val="single" w:color="1F2329" w:sz="4" w:space="0"/>
              <w:bottom w:val="single" w:color="1F2329" w:sz="4" w:space="0"/>
              <w:right w:val="single" w:color="1F2329" w:sz="4" w:space="0"/>
            </w:tcBorders>
            <w:shd w:val="clear"/>
            <w:noWrap/>
            <w:vAlign w:val="center"/>
          </w:tcPr>
          <w:p w14:paraId="49201C6E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default" w:ascii="Calibri" w:hAnsi="Calibri" w:cs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江苏（淮扬、金陵、苏锡）</w:t>
            </w:r>
          </w:p>
        </w:tc>
        <w:tc>
          <w:tcPr>
            <w:tcW w:w="0" w:type="auto"/>
            <w:tcBorders>
              <w:top w:val="single" w:color="1F2329" w:sz="4" w:space="0"/>
              <w:left w:val="single" w:color="1F2329" w:sz="4" w:space="0"/>
              <w:bottom w:val="single" w:color="1F2329" w:sz="4" w:space="0"/>
              <w:right w:val="single" w:color="1F2329" w:sz="4" w:space="0"/>
            </w:tcBorders>
            <w:shd w:val="clear"/>
            <w:noWrap/>
            <w:vAlign w:val="center"/>
          </w:tcPr>
          <w:p w14:paraId="36B3EBA8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default" w:ascii="Calibri" w:hAnsi="Calibri" w:cs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清鲜平和，刀工精细，咸甜适中</w:t>
            </w:r>
          </w:p>
        </w:tc>
        <w:tc>
          <w:tcPr>
            <w:tcW w:w="0" w:type="auto"/>
            <w:tcBorders>
              <w:top w:val="single" w:color="1F2329" w:sz="4" w:space="0"/>
              <w:left w:val="single" w:color="1F2329" w:sz="4" w:space="0"/>
              <w:bottom w:val="single" w:color="1F2329" w:sz="4" w:space="0"/>
              <w:right w:val="single" w:color="1F2329" w:sz="4" w:space="0"/>
            </w:tcBorders>
            <w:shd w:val="clear"/>
            <w:noWrap/>
            <w:vAlign w:val="center"/>
          </w:tcPr>
          <w:p w14:paraId="44009412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default" w:ascii="Calibri" w:hAnsi="Calibri" w:cs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松鼠桂鱼、狮子头、盐水鸭、大煮干丝</w:t>
            </w:r>
          </w:p>
        </w:tc>
      </w:tr>
      <w:tr w14:paraId="4C224B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1F2329" w:sz="4" w:space="0"/>
              <w:left w:val="single" w:color="1F2329" w:sz="4" w:space="0"/>
              <w:bottom w:val="single" w:color="1F2329" w:sz="4" w:space="0"/>
              <w:right w:val="single" w:color="1F2329" w:sz="4" w:space="0"/>
            </w:tcBorders>
            <w:shd w:val="clear"/>
            <w:noWrap/>
            <w:vAlign w:val="center"/>
          </w:tcPr>
          <w:p w14:paraId="2CF3855B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default" w:ascii="Calibri" w:hAnsi="Calibri" w:cs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闽菜（福建菜）</w:t>
            </w:r>
          </w:p>
        </w:tc>
        <w:tc>
          <w:tcPr>
            <w:tcW w:w="0" w:type="auto"/>
            <w:tcBorders>
              <w:top w:val="single" w:color="1F2329" w:sz="4" w:space="0"/>
              <w:left w:val="single" w:color="1F2329" w:sz="4" w:space="0"/>
              <w:bottom w:val="single" w:color="1F2329" w:sz="4" w:space="0"/>
              <w:right w:val="single" w:color="1F2329" w:sz="4" w:space="0"/>
            </w:tcBorders>
            <w:shd w:val="clear"/>
            <w:noWrap/>
            <w:vAlign w:val="center"/>
          </w:tcPr>
          <w:p w14:paraId="1C478FC5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default" w:ascii="Calibri" w:hAnsi="Calibri" w:cs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福建</w:t>
            </w:r>
          </w:p>
        </w:tc>
        <w:tc>
          <w:tcPr>
            <w:tcW w:w="0" w:type="auto"/>
            <w:tcBorders>
              <w:top w:val="single" w:color="1F2329" w:sz="4" w:space="0"/>
              <w:left w:val="single" w:color="1F2329" w:sz="4" w:space="0"/>
              <w:bottom w:val="single" w:color="1F2329" w:sz="4" w:space="0"/>
              <w:right w:val="single" w:color="1F2329" w:sz="4" w:space="0"/>
            </w:tcBorders>
            <w:shd w:val="clear"/>
            <w:noWrap/>
            <w:vAlign w:val="center"/>
          </w:tcPr>
          <w:p w14:paraId="2E2C7241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default" w:ascii="Calibri" w:hAnsi="Calibri" w:cs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鲜爽酸甜，善用红糟、汤菜，海鲜多</w:t>
            </w:r>
          </w:p>
        </w:tc>
        <w:tc>
          <w:tcPr>
            <w:tcW w:w="0" w:type="auto"/>
            <w:tcBorders>
              <w:top w:val="single" w:color="1F2329" w:sz="4" w:space="0"/>
              <w:left w:val="single" w:color="1F2329" w:sz="4" w:space="0"/>
              <w:bottom w:val="single" w:color="1F2329" w:sz="4" w:space="0"/>
              <w:right w:val="single" w:color="1F2329" w:sz="4" w:space="0"/>
            </w:tcBorders>
            <w:shd w:val="clear"/>
            <w:noWrap/>
            <w:vAlign w:val="center"/>
          </w:tcPr>
          <w:p w14:paraId="225D324E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default" w:ascii="Calibri" w:hAnsi="Calibri" w:cs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佛跳墙、荔枝肉、海蛎煎</w:t>
            </w:r>
          </w:p>
        </w:tc>
      </w:tr>
      <w:tr w14:paraId="286F5D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1F2329" w:sz="4" w:space="0"/>
              <w:left w:val="single" w:color="1F2329" w:sz="4" w:space="0"/>
              <w:bottom w:val="single" w:color="1F2329" w:sz="4" w:space="0"/>
              <w:right w:val="single" w:color="1F2329" w:sz="4" w:space="0"/>
            </w:tcBorders>
            <w:shd w:val="clear"/>
            <w:noWrap/>
            <w:vAlign w:val="center"/>
          </w:tcPr>
          <w:p w14:paraId="2F1D344D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default" w:ascii="Calibri" w:hAnsi="Calibri" w:cs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浙菜（浙江菜）</w:t>
            </w:r>
          </w:p>
        </w:tc>
        <w:tc>
          <w:tcPr>
            <w:tcW w:w="0" w:type="auto"/>
            <w:tcBorders>
              <w:top w:val="single" w:color="1F2329" w:sz="4" w:space="0"/>
              <w:left w:val="single" w:color="1F2329" w:sz="4" w:space="0"/>
              <w:bottom w:val="single" w:color="1F2329" w:sz="4" w:space="0"/>
              <w:right w:val="single" w:color="1F2329" w:sz="4" w:space="0"/>
            </w:tcBorders>
            <w:shd w:val="clear"/>
            <w:noWrap/>
            <w:vAlign w:val="center"/>
          </w:tcPr>
          <w:p w14:paraId="3C70CE79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default" w:ascii="Calibri" w:hAnsi="Calibri" w:cs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浙江</w:t>
            </w:r>
          </w:p>
        </w:tc>
        <w:tc>
          <w:tcPr>
            <w:tcW w:w="0" w:type="auto"/>
            <w:tcBorders>
              <w:top w:val="single" w:color="1F2329" w:sz="4" w:space="0"/>
              <w:left w:val="single" w:color="1F2329" w:sz="4" w:space="0"/>
              <w:bottom w:val="single" w:color="1F2329" w:sz="4" w:space="0"/>
              <w:right w:val="single" w:color="1F2329" w:sz="4" w:space="0"/>
            </w:tcBorders>
            <w:shd w:val="clear"/>
            <w:noWrap/>
            <w:vAlign w:val="center"/>
          </w:tcPr>
          <w:p w14:paraId="77B716A0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default" w:ascii="Calibri" w:hAnsi="Calibri" w:cs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鲜嫩清脆，清淡雅致，鲜咸略甜</w:t>
            </w:r>
          </w:p>
        </w:tc>
        <w:tc>
          <w:tcPr>
            <w:tcW w:w="0" w:type="auto"/>
            <w:tcBorders>
              <w:top w:val="single" w:color="1F2329" w:sz="4" w:space="0"/>
              <w:left w:val="single" w:color="1F2329" w:sz="4" w:space="0"/>
              <w:bottom w:val="single" w:color="1F2329" w:sz="4" w:space="0"/>
              <w:right w:val="single" w:color="1F2329" w:sz="4" w:space="0"/>
            </w:tcBorders>
            <w:shd w:val="clear"/>
            <w:noWrap/>
            <w:vAlign w:val="center"/>
          </w:tcPr>
          <w:p w14:paraId="5B6CD4A8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default" w:ascii="Calibri" w:hAnsi="Calibri" w:cs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东坡肉、西湖醋鱼、龙井虾仁</w:t>
            </w:r>
          </w:p>
        </w:tc>
      </w:tr>
      <w:tr w14:paraId="56EE26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1F2329" w:sz="4" w:space="0"/>
              <w:left w:val="single" w:color="1F2329" w:sz="4" w:space="0"/>
              <w:bottom w:val="single" w:color="1F2329" w:sz="4" w:space="0"/>
              <w:right w:val="single" w:color="1F2329" w:sz="4" w:space="0"/>
            </w:tcBorders>
            <w:shd w:val="clear"/>
            <w:noWrap/>
            <w:vAlign w:val="center"/>
          </w:tcPr>
          <w:p w14:paraId="704600F7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default" w:ascii="Calibri" w:hAnsi="Calibri" w:cs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湘菜（湖南菜）</w:t>
            </w:r>
          </w:p>
        </w:tc>
        <w:tc>
          <w:tcPr>
            <w:tcW w:w="0" w:type="auto"/>
            <w:tcBorders>
              <w:top w:val="single" w:color="1F2329" w:sz="4" w:space="0"/>
              <w:left w:val="single" w:color="1F2329" w:sz="4" w:space="0"/>
              <w:bottom w:val="single" w:color="1F2329" w:sz="4" w:space="0"/>
              <w:right w:val="single" w:color="1F2329" w:sz="4" w:space="0"/>
            </w:tcBorders>
            <w:shd w:val="clear"/>
            <w:noWrap/>
            <w:vAlign w:val="center"/>
          </w:tcPr>
          <w:p w14:paraId="3DADC77B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default" w:ascii="Calibri" w:hAnsi="Calibri" w:cs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湖南</w:t>
            </w:r>
          </w:p>
        </w:tc>
        <w:tc>
          <w:tcPr>
            <w:tcW w:w="0" w:type="auto"/>
            <w:tcBorders>
              <w:top w:val="single" w:color="1F2329" w:sz="4" w:space="0"/>
              <w:left w:val="single" w:color="1F2329" w:sz="4" w:space="0"/>
              <w:bottom w:val="single" w:color="1F2329" w:sz="4" w:space="0"/>
              <w:right w:val="single" w:color="1F2329" w:sz="4" w:space="0"/>
            </w:tcBorders>
            <w:shd w:val="clear"/>
            <w:noWrap/>
            <w:vAlign w:val="center"/>
          </w:tcPr>
          <w:p w14:paraId="1866AA33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default" w:ascii="Calibri" w:hAnsi="Calibri" w:cs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香辣浓烈、重油重色，酸辣突出</w:t>
            </w:r>
          </w:p>
        </w:tc>
        <w:tc>
          <w:tcPr>
            <w:tcW w:w="0" w:type="auto"/>
            <w:tcBorders>
              <w:top w:val="single" w:color="1F2329" w:sz="4" w:space="0"/>
              <w:left w:val="single" w:color="1F2329" w:sz="4" w:space="0"/>
              <w:bottom w:val="single" w:color="1F2329" w:sz="4" w:space="0"/>
              <w:right w:val="single" w:color="1F2329" w:sz="4" w:space="0"/>
            </w:tcBorders>
            <w:shd w:val="clear"/>
            <w:noWrap/>
            <w:vAlign w:val="center"/>
          </w:tcPr>
          <w:p w14:paraId="2F92C158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default" w:ascii="Calibri" w:hAnsi="Calibri" w:cs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剁椒鱼头、辣椒炒肉、腊味合蒸</w:t>
            </w:r>
          </w:p>
        </w:tc>
      </w:tr>
      <w:tr w14:paraId="2AA3FD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1F2329" w:sz="4" w:space="0"/>
              <w:left w:val="single" w:color="1F2329" w:sz="4" w:space="0"/>
              <w:bottom w:val="single" w:color="1F2329" w:sz="4" w:space="0"/>
              <w:right w:val="single" w:color="1F2329" w:sz="4" w:space="0"/>
            </w:tcBorders>
            <w:shd w:val="clear"/>
            <w:noWrap/>
            <w:vAlign w:val="center"/>
          </w:tcPr>
          <w:p w14:paraId="04942E78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default" w:ascii="Calibri" w:hAnsi="Calibri" w:cs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徽菜（徽州菜）</w:t>
            </w:r>
          </w:p>
        </w:tc>
        <w:tc>
          <w:tcPr>
            <w:tcW w:w="0" w:type="auto"/>
            <w:tcBorders>
              <w:top w:val="single" w:color="1F2329" w:sz="4" w:space="0"/>
              <w:left w:val="single" w:color="1F2329" w:sz="4" w:space="0"/>
              <w:bottom w:val="single" w:color="1F2329" w:sz="4" w:space="0"/>
              <w:right w:val="single" w:color="1F2329" w:sz="4" w:space="0"/>
            </w:tcBorders>
            <w:shd w:val="clear"/>
            <w:noWrap/>
            <w:vAlign w:val="center"/>
          </w:tcPr>
          <w:p w14:paraId="479E21C9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default" w:ascii="Calibri" w:hAnsi="Calibri" w:cs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古徽州（安徽黄山一带）</w:t>
            </w:r>
          </w:p>
        </w:tc>
        <w:tc>
          <w:tcPr>
            <w:tcW w:w="0" w:type="auto"/>
            <w:tcBorders>
              <w:top w:val="single" w:color="1F2329" w:sz="4" w:space="0"/>
              <w:left w:val="single" w:color="1F2329" w:sz="4" w:space="0"/>
              <w:bottom w:val="single" w:color="1F2329" w:sz="4" w:space="0"/>
              <w:right w:val="single" w:color="1F2329" w:sz="4" w:space="0"/>
            </w:tcBorders>
            <w:shd w:val="clear"/>
            <w:noWrap/>
            <w:vAlign w:val="center"/>
          </w:tcPr>
          <w:p w14:paraId="50B18920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default" w:ascii="Calibri" w:hAnsi="Calibri" w:cs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重油重色，擅长烧炖，多用火腿提鲜，山珍多</w:t>
            </w:r>
          </w:p>
        </w:tc>
        <w:tc>
          <w:tcPr>
            <w:tcW w:w="0" w:type="auto"/>
            <w:tcBorders>
              <w:top w:val="single" w:color="1F2329" w:sz="4" w:space="0"/>
              <w:left w:val="single" w:color="1F2329" w:sz="4" w:space="0"/>
              <w:bottom w:val="single" w:color="1F2329" w:sz="4" w:space="0"/>
              <w:right w:val="single" w:color="1F2329" w:sz="4" w:space="0"/>
            </w:tcBorders>
            <w:shd w:val="clear"/>
            <w:noWrap/>
            <w:vAlign w:val="center"/>
          </w:tcPr>
          <w:p w14:paraId="2BB184C1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default" w:ascii="Calibri" w:hAnsi="Calibri" w:cs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臭鳜鱼、毛豆腐、火腿炖甲鱼</w:t>
            </w:r>
          </w:p>
        </w:tc>
      </w:tr>
    </w:tbl>
    <w:p w14:paraId="0C4D9A71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</w:pPr>
    </w:p>
    <w:p w14:paraId="056C109A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菜品类型字典：家常菜 / 硬菜 / 凉菜 / 汤 / 主食；配置各类菜品计价规则说明</w:t>
      </w:r>
    </w:p>
    <w:p w14:paraId="431A7273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厨师违约原因字典、订单纠纷原因字典</w:t>
      </w:r>
    </w:p>
    <w:p w14:paraId="04CFF69C">
      <w:pPr>
        <w:pStyle w:val="3"/>
        <w:keepNext w:val="0"/>
        <w:keepLines w:val="0"/>
        <w:widowControl/>
        <w:suppressLineNumbers w:val="0"/>
      </w:pPr>
      <w:r>
        <w:t>三、C 端用户管理（小程序普通用户）</w:t>
      </w:r>
    </w:p>
    <w:p w14:paraId="043CE360">
      <w:pPr>
        <w:pStyle w:val="4"/>
        <w:keepNext w:val="0"/>
        <w:keepLines w:val="0"/>
        <w:widowControl/>
        <w:suppressLineNumbers w:val="0"/>
      </w:pPr>
      <w:r>
        <w:t>3.1 用户列表</w:t>
      </w:r>
    </w:p>
    <w:p w14:paraId="135360D0">
      <w:pPr>
        <w:pStyle w:val="6"/>
        <w:keepNext w:val="0"/>
        <w:keepLines w:val="0"/>
        <w:widowControl/>
        <w:suppressLineNumbers w:val="0"/>
      </w:pPr>
      <w:r>
        <w:t>字段：用户 ID、小程序昵称、脱敏手机号、注册时间、最近登录时间、账号状态（正常 / 冻结）、累计下单次数、账户余额。 筛选条件：注册时间区间、账号状态。 操作：查看详情、冻结 / 解冻账号。</w:t>
      </w:r>
    </w:p>
    <w:p w14:paraId="0A7BA800">
      <w:pPr>
        <w:pStyle w:val="4"/>
        <w:keepNext w:val="0"/>
        <w:keepLines w:val="0"/>
        <w:widowControl/>
        <w:suppressLineNumbers w:val="0"/>
      </w:pPr>
      <w:r>
        <w:t>3.2 用户详情页</w:t>
      </w:r>
    </w:p>
    <w:p w14:paraId="182682A7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基础信息：头像、昵称、脱敏手机号、注册时间</w:t>
      </w:r>
    </w:p>
    <w:p w14:paraId="3EA9862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用户地址列表：用户保存的全部收货地址</w:t>
      </w:r>
    </w:p>
    <w:p w14:paraId="116048C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用户订单列表：该用户全部历史订单</w:t>
      </w:r>
    </w:p>
    <w:p w14:paraId="5A8669A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用户钱包信息：余额、优惠券列表、积分、次卡、团购券</w:t>
      </w:r>
    </w:p>
    <w:p w14:paraId="678E7D84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用户收藏：收藏的厨师、个人定制菜谱（用户加入菜谱的菜品集合，可以查看混合多厨师菜品情况）</w:t>
      </w:r>
    </w:p>
    <w:p w14:paraId="020EF20C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注意：</w:t>
      </w:r>
      <w:r>
        <w:rPr>
          <w:rStyle w:val="9"/>
          <w:rFonts w:hint="eastAsia" w:ascii="宋体" w:hAnsi="宋体" w:eastAsia="宋体" w:cs="宋体"/>
          <w:sz w:val="24"/>
          <w:szCs w:val="24"/>
        </w:rPr>
        <w:t>用户完整手机号后台数据库存储，列表与详情页面做脱敏展示，需要查看完整号码需要权限校验并写入操作日志</w:t>
      </w:r>
      <w:r>
        <w:rPr>
          <w:rFonts w:hint="eastAsia" w:ascii="宋体" w:hAnsi="宋体" w:eastAsia="宋体" w:cs="宋体"/>
          <w:sz w:val="24"/>
          <w:szCs w:val="24"/>
        </w:rPr>
        <w:t>。</w:t>
      </w:r>
    </w:p>
    <w:p w14:paraId="4C38914F">
      <w:pPr>
        <w:pStyle w:val="4"/>
        <w:keepNext w:val="0"/>
        <w:keepLines w:val="0"/>
        <w:widowControl/>
        <w:suppressLineNumbers w:val="0"/>
      </w:pPr>
      <w:r>
        <w:t>3.3 用户菜谱管理</w:t>
      </w:r>
    </w:p>
    <w:p w14:paraId="1D0FC8AB">
      <w:pPr>
        <w:pStyle w:val="6"/>
        <w:keepNext w:val="0"/>
        <w:keepLines w:val="0"/>
        <w:widowControl/>
        <w:suppressLineNumbers w:val="0"/>
      </w:pPr>
      <w:r>
        <w:t>查看用户「定制菜谱」；支持查看菜谱内菜品、对应厨师；用于客服处理选菜报错问题。</w:t>
      </w:r>
    </w:p>
    <w:p w14:paraId="54619A9C">
      <w:pPr>
        <w:pStyle w:val="3"/>
        <w:keepNext w:val="0"/>
        <w:keepLines w:val="0"/>
        <w:widowControl/>
        <w:suppressLineNumbers w:val="0"/>
      </w:pPr>
      <w:r>
        <w:t>四、厨师管理模块（核心审核模块）</w:t>
      </w:r>
    </w:p>
    <w:p w14:paraId="6266C94E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分为入驻申请管理、厨师档案管理、厨师风控管理</w:t>
      </w:r>
    </w:p>
    <w:p w14:paraId="12F015B1">
      <w:pPr>
        <w:pStyle w:val="4"/>
        <w:keepNext w:val="0"/>
        <w:keepLines w:val="0"/>
        <w:widowControl/>
        <w:suppressLineNumbers w:val="0"/>
      </w:pPr>
      <w:r>
        <w:t>4.1 厨师入驻申请列表</w:t>
      </w:r>
    </w:p>
    <w:p w14:paraId="1E9448E1">
      <w:pPr>
        <w:pStyle w:val="6"/>
        <w:keepNext w:val="0"/>
        <w:keepLines w:val="0"/>
        <w:widowControl/>
        <w:suppressLineNumbers w:val="0"/>
      </w:pPr>
      <w:r>
        <w:t>字段：申请 ID、申请人昵称、申请提交时间、审核状态【待审核 / 审核通过 / 审核驳回】、擅长菜系。 筛选：提交时间、审核状态。 操作：查看申请详情、审核通过、审核驳回（填写驳回原因，消息推送给小程序厨师端）。</w:t>
      </w:r>
    </w:p>
    <w:p w14:paraId="4CEB0EF4">
      <w:pPr>
        <w:pStyle w:val="5"/>
        <w:keepNext w:val="0"/>
        <w:keepLines w:val="0"/>
        <w:widowControl/>
        <w:suppressLineNumbers w:val="0"/>
      </w:pPr>
      <w:r>
        <w:t>厨师申请详情页面</w:t>
      </w:r>
    </w:p>
    <w:p w14:paraId="422E580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✅【前端展示信息预览】（就是小程序厨师主页对外展示内容）</w:t>
      </w:r>
    </w:p>
    <w:p w14:paraId="0288500B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自我介绍、工作照、生活照；擅长菜品（最多 5 道）；自定义计价参数；可服务区域；用户须知；厨师证照片预览。</w:t>
      </w:r>
    </w:p>
    <w:p w14:paraId="1C952F7F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🔒【后台敏感资料区，有权限才可见，查看自动写入操作日志】</w:t>
      </w:r>
    </w:p>
    <w:p w14:paraId="4BBA74B2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OCR 识别身份证正反面照片；人脸活体核验结果；</w:t>
      </w:r>
    </w:p>
    <w:p w14:paraId="2B8C0170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健康证图片 + 有效期；系统自动计算到期预警时间；</w:t>
      </w:r>
    </w:p>
    <w:p w14:paraId="23C7EE34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意外险保单截图，保单到期时间；缓冲期倒计时；</w:t>
      </w:r>
    </w:p>
    <w:p w14:paraId="22125A66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厨师真实手机号、紧急联系人（姓名 + 电话）；</w:t>
      </w:r>
    </w:p>
    <w:p w14:paraId="52FBCF07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结算银行卡：开户人、脱敏卡号、开户行；</w:t>
      </w:r>
    </w:p>
    <w:p w14:paraId="0F220B59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其他佐证材料（获奖证书、履历）。</w:t>
      </w:r>
    </w:p>
    <w:p w14:paraId="3CC38404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审核操作： 驳回：必填驳回原因，小程序系统消息通知厨师修改重新提交。 通过：开通厨师接单权限；系统自动生成厨师工作台。</w:t>
      </w:r>
    </w:p>
    <w:p w14:paraId="79E7CF64">
      <w:pPr>
        <w:pStyle w:val="4"/>
        <w:keepNext w:val="0"/>
        <w:keepLines w:val="0"/>
        <w:widowControl/>
        <w:suppressLineNumbers w:val="0"/>
      </w:pPr>
      <w:r>
        <w:t>4.2 厨师档案管理（已入驻厨师）</w:t>
      </w:r>
    </w:p>
    <w:p w14:paraId="659D084C">
      <w:pPr>
        <w:pStyle w:val="6"/>
        <w:keepNext w:val="0"/>
        <w:keepLines w:val="0"/>
        <w:widowControl/>
        <w:suppressLineNumbers w:val="0"/>
      </w:pPr>
      <w:r>
        <w:t>列表字段：厨师 ID、厨师昵称、实名认证状态、服务评分、总服务订单数、健康证到期时间、意外险到期时间、接单状态【正常接单 / 限制接单 / 封禁】、可服务区域。 筛选：接单状态、到期预警、菜系、服务区域。</w:t>
      </w:r>
    </w:p>
    <w:p w14:paraId="505673B5">
      <w:pPr>
        <w:pStyle w:val="6"/>
        <w:keepNext w:val="0"/>
        <w:keepLines w:val="0"/>
        <w:widowControl/>
        <w:suppressLineNumbers w:val="0"/>
      </w:pPr>
      <w:r>
        <w:t>操作：查看档案详情、手动限制接单、封禁账号、解除封禁。</w:t>
      </w:r>
    </w:p>
    <w:p w14:paraId="01E391F4">
      <w:pPr>
        <w:pStyle w:val="5"/>
        <w:keepNext w:val="0"/>
        <w:keepLines w:val="0"/>
        <w:widowControl/>
        <w:suppressLineNumbers w:val="0"/>
      </w:pPr>
      <w:r>
        <w:t>厨师档案详情</w:t>
      </w:r>
    </w:p>
    <w:p w14:paraId="49B8D9C5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对外展示资料；</w:t>
      </w:r>
    </w:p>
    <w:p w14:paraId="5066F4D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🔒敏感证件档案（身份证 / 健康证 / 保险 / 银行卡，查看留痕）；</w:t>
      </w:r>
    </w:p>
    <w:p w14:paraId="77DF01AF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计价配置：查看厨师设置的上门基础服务费、阶梯加价、硬菜加价、洗碗费；支持后台查看，</w:t>
      </w:r>
      <w:r>
        <w:rPr>
          <w:rStyle w:val="9"/>
        </w:rPr>
        <w:t>不允许后台随意修改厨师自定义价格，仅可以查看</w:t>
      </w:r>
      <w:r>
        <w:t>；</w:t>
      </w:r>
    </w:p>
    <w:p w14:paraId="3AFC98C8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风控标签：违约记录（爽约、拒单记录）、投诉次数；</w:t>
      </w:r>
    </w:p>
    <w:p w14:paraId="0899A7E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统计数据：历史接单数量、好评率；</w:t>
      </w:r>
    </w:p>
    <w:p w14:paraId="7BE850C9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厨师钱包、提现流水；</w:t>
      </w:r>
    </w:p>
    <w:p w14:paraId="59DCD738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该厨师全部订单记录。</w:t>
      </w:r>
    </w:p>
    <w:p w14:paraId="48DAAC0C">
      <w:pPr>
        <w:pStyle w:val="4"/>
        <w:keepNext w:val="0"/>
        <w:keepLines w:val="0"/>
        <w:widowControl/>
        <w:suppressLineNumbers w:val="0"/>
      </w:pPr>
      <w:r>
        <w:t>4.3 厨师自动风控（系统自动任务）</w:t>
      </w:r>
    </w:p>
    <w:p w14:paraId="01B86FD1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健康证到期前 N 天后台预警提醒；</w:t>
      </w:r>
      <w:r>
        <w:rPr>
          <w:rStyle w:val="9"/>
        </w:rPr>
        <w:t>健康证过期自动置为【限制接单】，不能接收新订单，补齐资料审核通过才恢复</w:t>
      </w:r>
      <w:r>
        <w:t>。</w:t>
      </w:r>
    </w:p>
    <w:p w14:paraId="519B5146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意外险保单到期，缓冲期结束自动【限制接单】。</w:t>
      </w:r>
    </w:p>
    <w:p w14:paraId="6FE04A1D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累计多次爽约、严重投诉，系统标记预警，运营人工复核处理。</w:t>
      </w:r>
    </w:p>
    <w:p w14:paraId="7E26E43B">
      <w:pPr>
        <w:pStyle w:val="4"/>
        <w:keepNext w:val="0"/>
        <w:keepLines w:val="0"/>
        <w:widowControl/>
        <w:suppressLineNumbers w:val="0"/>
      </w:pPr>
      <w:r>
        <w:t>4.4 厨师违约处罚记录</w:t>
      </w:r>
    </w:p>
    <w:p w14:paraId="79DE1EE0">
      <w:pPr>
        <w:pStyle w:val="6"/>
        <w:keepNext w:val="0"/>
        <w:keepLines w:val="0"/>
        <w:widowControl/>
        <w:suppressLineNumbers w:val="0"/>
      </w:pPr>
      <w:r>
        <w:t>记录厨师每一次违约事件：违约类型（接单后拒单、上门爽约、服务投诉）、处罚内容（警告、限制 7 天接单、封禁）、处罚时间、操作人、备注说明。</w:t>
      </w:r>
    </w:p>
    <w:p w14:paraId="1E677A7B">
      <w:pPr>
        <w:pStyle w:val="3"/>
        <w:keepNext w:val="0"/>
        <w:keepLines w:val="0"/>
        <w:widowControl/>
        <w:suppressLineNumbers w:val="0"/>
      </w:pPr>
      <w:r>
        <w:t>五、菜品、套餐、首页内容管理</w:t>
      </w:r>
    </w:p>
    <w:p w14:paraId="59162AEB">
      <w:pPr>
        <w:pStyle w:val="4"/>
        <w:keepNext w:val="0"/>
        <w:keepLines w:val="0"/>
        <w:widowControl/>
        <w:suppressLineNumbers w:val="0"/>
      </w:pPr>
      <w:r>
        <w:t>5.1 菜品库管理</w:t>
      </w:r>
    </w:p>
    <w:p w14:paraId="58524153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平台公共菜品库；厨师提交的擅长菜品，审核后可进入公共菜品库；</w:t>
      </w:r>
    </w:p>
    <w:p w14:paraId="2711E5F7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字段：菜品名称、菜系标签、菜品类型【家常菜 / 硬菜】、食材配料、饮食禁忌、菜品图片；</w:t>
      </w:r>
    </w:p>
    <w:p w14:paraId="67652A85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状态：待审核、已上线、下架；</w:t>
      </w:r>
    </w:p>
    <w:p w14:paraId="31A2E4BC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用途：用于首页菜品推荐板块；八大菜系分类、生成附近 TOP10 菜品。</w:t>
      </w:r>
    </w:p>
    <w:p w14:paraId="18FD9EB4">
      <w:pPr>
        <w:pStyle w:val="4"/>
        <w:keepNext w:val="0"/>
        <w:keepLines w:val="0"/>
        <w:widowControl/>
        <w:suppressLineNumbers w:val="0"/>
      </w:pPr>
      <w:r>
        <w:t>5.2 套餐管理</w:t>
      </w:r>
    </w:p>
    <w:p w14:paraId="47D5A28E">
      <w:pPr>
        <w:pStyle w:val="6"/>
        <w:keepNext w:val="0"/>
        <w:keepLines w:val="0"/>
        <w:widowControl/>
        <w:suppressLineNumbers w:val="0"/>
      </w:pPr>
      <w:r>
        <w:t>支持两类套餐：厨师上门制作套餐 / 成品配送套餐 字段：套餐名称、套餐类型、适用人群标签（儿童 / 月子 / 老人 / 病号 / 家宴）、包含菜品列表、适用人数、套餐价格、封面图、上下架状态、简介。 操作：新增、编辑、上下架、删除。</w:t>
      </w:r>
    </w:p>
    <w:p w14:paraId="0E5B3B04">
      <w:pPr>
        <w:pStyle w:val="4"/>
        <w:keepNext w:val="0"/>
        <w:keepLines w:val="0"/>
        <w:widowControl/>
        <w:suppressLineNumbers w:val="0"/>
      </w:pPr>
      <w:r>
        <w:t>5.3 首页内容配置</w:t>
      </w:r>
    </w:p>
    <w:p w14:paraId="589DBB1D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首页板块配置： </w:t>
      </w:r>
    </w:p>
    <w:p w14:paraId="6987E49D">
      <w:pPr>
        <w:keepNext w:val="0"/>
        <w:keepLines w:val="0"/>
        <w:widowControl/>
        <w:numPr>
          <w:ilvl w:val="1"/>
          <w:numId w:val="1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菜品推荐：附近 TOP10 菜品算法参数配置（距离权重、好评权重）</w:t>
      </w:r>
    </w:p>
    <w:p w14:paraId="706D8A6B">
      <w:pPr>
        <w:keepNext w:val="0"/>
        <w:keepLines w:val="0"/>
        <w:widowControl/>
        <w:numPr>
          <w:ilvl w:val="1"/>
          <w:numId w:val="1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厨师推荐：附近 TOP10 厨师算法参数（服务次数、评分、距离权重）</w:t>
      </w:r>
    </w:p>
    <w:p w14:paraId="22E842F6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首页轮播图、活动专区配置；图片、跳转链接；启用关闭。</w:t>
      </w:r>
    </w:p>
    <w:p w14:paraId="1CE8D21A">
      <w:pPr>
        <w:pStyle w:val="3"/>
        <w:keepNext w:val="0"/>
        <w:keepLines w:val="0"/>
        <w:widowControl/>
        <w:suppressLineNumbers w:val="0"/>
      </w:pPr>
      <w:r>
        <w:t>六、营销管理（优惠券、活动团购）</w:t>
      </w:r>
    </w:p>
    <w:p w14:paraId="1B774868">
      <w:pPr>
        <w:pStyle w:val="4"/>
        <w:keepNext w:val="0"/>
        <w:keepLines w:val="0"/>
        <w:widowControl/>
        <w:suppressLineNumbers w:val="0"/>
      </w:pPr>
      <w:r>
        <w:t>6.1 优惠券管理</w:t>
      </w:r>
    </w:p>
    <w:p w14:paraId="08F31168">
      <w:pPr>
        <w:pStyle w:val="6"/>
        <w:keepNext w:val="0"/>
        <w:keepLines w:val="0"/>
        <w:widowControl/>
        <w:suppressLineNumbers w:val="0"/>
      </w:pPr>
      <w:r>
        <w:t>优惠券区分：</w:t>
      </w:r>
      <w:r>
        <w:rPr>
          <w:rStyle w:val="9"/>
        </w:rPr>
        <w:t>服务费代金券、菜价代金券</w:t>
      </w:r>
      <w:r>
        <w:t xml:space="preserve"> 字段：券名称、类型、面额、使用门槛、有效期、发放总量、已领取数量、剩余数量、适用范围； 操作：创建、编辑、发放、作废；支持后台定向发放给用户。</w:t>
      </w:r>
    </w:p>
    <w:p w14:paraId="434F2FD1">
      <w:pPr>
        <w:pStyle w:val="4"/>
        <w:keepNext w:val="0"/>
        <w:keepLines w:val="0"/>
        <w:widowControl/>
        <w:suppressLineNumbers w:val="0"/>
      </w:pPr>
      <w:r>
        <w:t>6.2 活动 &amp; 团购管理</w:t>
      </w:r>
    </w:p>
    <w:p w14:paraId="6B0FEF73">
      <w:pPr>
        <w:pStyle w:val="6"/>
        <w:keepNext w:val="0"/>
        <w:keepLines w:val="0"/>
        <w:widowControl/>
        <w:suppressLineNumbers w:val="0"/>
      </w:pPr>
      <w:r>
        <w:t>创建团购、节假日限时活动；设置活动名称、时间、参与条件；上下架；查看活动参与记录。</w:t>
      </w:r>
    </w:p>
    <w:p w14:paraId="1A9F88AC">
      <w:pPr>
        <w:pStyle w:val="3"/>
        <w:keepNext w:val="0"/>
        <w:keepLines w:val="0"/>
        <w:widowControl/>
        <w:suppressLineNumbers w:val="0"/>
      </w:pPr>
      <w:r>
        <w:t>七、订单管理模块（核心业务）</w:t>
      </w:r>
    </w:p>
    <w:p w14:paraId="5A64A67B">
      <w:pPr>
        <w:pStyle w:val="4"/>
        <w:keepNext w:val="0"/>
        <w:keepLines w:val="0"/>
        <w:widowControl/>
        <w:suppressLineNumbers w:val="0"/>
      </w:pPr>
      <w:r>
        <w:t>7.1 全部订单列表</w:t>
      </w:r>
    </w:p>
    <w:p w14:paraId="3F60F68B">
      <w:pPr>
        <w:pStyle w:val="6"/>
        <w:keepNext w:val="0"/>
        <w:keepLines w:val="0"/>
        <w:widowControl/>
        <w:suppressLineNumbers w:val="0"/>
      </w:pPr>
      <w:r>
        <w:t>字段：订单编号、下单用户（脱敏昵称）、对应厨师、预约服务时间、服务地址、订单总金额、订单状态；支付状态；结算状态；是否存在纠纷。 订单状态枚举：待支付、待服务、服务中、已完成、已取消、纠纷处理中。 筛选条件：时间区间、订单状态、厨师 ID、用户 ID。</w:t>
      </w:r>
    </w:p>
    <w:p w14:paraId="1E1C678D">
      <w:pPr>
        <w:pStyle w:val="4"/>
        <w:keepNext w:val="0"/>
        <w:keepLines w:val="0"/>
        <w:widowControl/>
        <w:suppressLineNumbers w:val="0"/>
      </w:pPr>
      <w:r>
        <w:t>7.2 订单详情</w:t>
      </w:r>
    </w:p>
    <w:p w14:paraId="206B7483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用户信息（脱敏）；厨师信息；预约时间、服务地址；</w:t>
      </w:r>
    </w:p>
    <w:p w14:paraId="54FAC1DB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菜品清单：家常菜、硬菜清单；系统自动计价明细：基础上门费、阶梯菜品加价、硬菜加价、洗碗清洁费；优惠券抵扣；实付金额；临时追加菜品记录；</w:t>
      </w:r>
    </w:p>
    <w:p w14:paraId="4D8F3A62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支付信息：支付单号、支付时间；</w:t>
      </w:r>
    </w:p>
    <w:p w14:paraId="79595240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服务流转记录：厨师接单、标记到达、标记服务结束；</w:t>
      </w:r>
    </w:p>
    <w:p w14:paraId="1D2EC003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结算状态：待结算 / 已结算 / 暂停结算；结算计划时间；实际结算时间；</w:t>
      </w:r>
    </w:p>
    <w:p w14:paraId="3EC57159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用户评价信息：服务态度、菜品味道、卫生情况评分、文字、图片；</w:t>
      </w:r>
    </w:p>
    <w:p w14:paraId="48D96441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退款记录：退款申请、退款金额、退款状态；</w:t>
      </w:r>
    </w:p>
    <w:p w14:paraId="323CE23D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纠纷标记；客服备注。</w:t>
      </w:r>
    </w:p>
    <w:p w14:paraId="66ADD776">
      <w:pPr>
        <w:pStyle w:val="4"/>
        <w:keepNext w:val="0"/>
        <w:keepLines w:val="0"/>
        <w:widowControl/>
        <w:suppressLineNumbers w:val="0"/>
      </w:pPr>
      <w:r>
        <w:t>7.3 订单退款处理</w:t>
      </w:r>
    </w:p>
    <w:p w14:paraId="44AF948C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用户发起退款申请后，后台可见退款理由，可查看关联 IM 聊天记录证据。</w:t>
      </w:r>
    </w:p>
    <w:p w14:paraId="19FCF130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退款类型：全额退款 / 部分退款；填写退款金额，选择退款原因。</w:t>
      </w:r>
    </w:p>
    <w:p w14:paraId="1060672B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执行退款，资金原路退回用户支付渠道；记录退款流水。</w:t>
      </w:r>
    </w:p>
    <w:p w14:paraId="6790A7EA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纠纷订单可以</w:t>
      </w:r>
      <w:r>
        <w:rPr>
          <w:rStyle w:val="9"/>
        </w:rPr>
        <w:t>暂停结算</w:t>
      </w:r>
      <w:r>
        <w:t>，待纠纷处理完成后再执行结算。</w:t>
      </w:r>
    </w:p>
    <w:p w14:paraId="6A76DA65">
      <w:pPr>
        <w:pStyle w:val="4"/>
        <w:keepNext w:val="0"/>
        <w:keepLines w:val="0"/>
        <w:widowControl/>
        <w:suppressLineNumbers w:val="0"/>
      </w:pPr>
      <w:r>
        <w:t>7.4 改约记录</w:t>
      </w:r>
    </w:p>
    <w:p w14:paraId="59092859">
      <w:pPr>
        <w:pStyle w:val="6"/>
        <w:keepNext w:val="0"/>
        <w:keepLines w:val="0"/>
        <w:widowControl/>
        <w:suppressLineNumbers w:val="0"/>
      </w:pPr>
      <w:r>
        <w:t>记录厨师发起改约、用户确认 / 拒绝改约全部历史。</w:t>
      </w:r>
    </w:p>
    <w:p w14:paraId="6E02F93A">
      <w:pPr>
        <w:pStyle w:val="3"/>
        <w:keepNext w:val="0"/>
        <w:keepLines w:val="0"/>
        <w:widowControl/>
        <w:suppressLineNumbers w:val="0"/>
      </w:pPr>
      <w:r>
        <w:t>八、财务结算管理模块（仅财务角色）</w:t>
      </w:r>
    </w:p>
    <w:p w14:paraId="31C25CF4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资金链路：用户预支付资金进入平台担保账户；满足条件后结算进入厨师钱包；厨师申请提现。</w:t>
      </w:r>
    </w:p>
    <w:p w14:paraId="16D02801">
      <w:pPr>
        <w:pStyle w:val="4"/>
        <w:keepNext w:val="0"/>
        <w:keepLines w:val="0"/>
        <w:widowControl/>
        <w:suppressLineNumbers w:val="0"/>
      </w:pPr>
      <w:r>
        <w:t>8.1 厨师钱包流水</w:t>
      </w:r>
    </w:p>
    <w:p w14:paraId="7E2E4232">
      <w:pPr>
        <w:pStyle w:val="6"/>
        <w:keepNext w:val="0"/>
        <w:keepLines w:val="0"/>
        <w:widowControl/>
        <w:suppressLineNumbers w:val="0"/>
      </w:pPr>
      <w:r>
        <w:t>每一笔订单结算记录：订单号、厨师 ID、结算金额、结算时间；区分已结算、待结算、因纠纷冻结。</w:t>
      </w:r>
    </w:p>
    <w:p w14:paraId="06C2FFAF">
      <w:pPr>
        <w:pStyle w:val="4"/>
        <w:keepNext w:val="0"/>
        <w:keepLines w:val="0"/>
        <w:widowControl/>
        <w:suppressLineNumbers w:val="0"/>
      </w:pPr>
      <w:r>
        <w:t>8.2 厨师提现申请列表</w:t>
      </w:r>
    </w:p>
    <w:p w14:paraId="29F57D19">
      <w:pPr>
        <w:pStyle w:val="6"/>
        <w:keepNext w:val="0"/>
        <w:keepLines w:val="0"/>
        <w:widowControl/>
        <w:suppressLineNumbers w:val="0"/>
      </w:pPr>
      <w:r>
        <w:t>字段：提现单号、厨师、提现金额、申请时间、银行卡脱敏信息；状态：待审核 / 已打款 / 驳回。 操作：</w:t>
      </w:r>
    </w:p>
    <w:p w14:paraId="18D988A5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>审核提现申请，校验银行卡户名与厨师实名是否一致；</w:t>
      </w:r>
    </w:p>
    <w:p w14:paraId="291B9FFB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>通过：登记线下打款记录；</w:t>
      </w:r>
    </w:p>
    <w:p w14:paraId="6FF40A34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>驳回：填写驳回理由，通知厨师小程序消息。</w:t>
      </w:r>
    </w:p>
    <w:p w14:paraId="2F4B7B9B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注意：后台</w:t>
      </w:r>
      <w:r>
        <w:rPr>
          <w:rStyle w:val="9"/>
          <w:rFonts w:hint="eastAsia" w:ascii="宋体" w:hAnsi="宋体" w:eastAsia="宋体" w:cs="宋体"/>
          <w:sz w:val="24"/>
          <w:szCs w:val="24"/>
        </w:rPr>
        <w:t>不直接发起银行转账</w:t>
      </w:r>
      <w:r>
        <w:rPr>
          <w:rFonts w:hint="eastAsia" w:ascii="宋体" w:hAnsi="宋体" w:eastAsia="宋体" w:cs="宋体"/>
          <w:sz w:val="24"/>
          <w:szCs w:val="24"/>
        </w:rPr>
        <w:t>，做申请审核 + 打款记录登记；实际打款财务线下处理。</w:t>
      </w:r>
    </w:p>
    <w:p w14:paraId="1D8290C0">
      <w:pPr>
        <w:pStyle w:val="4"/>
        <w:keepNext w:val="0"/>
        <w:keepLines w:val="0"/>
        <w:widowControl/>
        <w:suppressLineNumbers w:val="0"/>
      </w:pPr>
      <w:r>
        <w:t>8.3 平台对账报表</w:t>
      </w:r>
    </w:p>
    <w:p w14:paraId="3DB9C9A5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>周期对账报表：时间段内总订单金额、退款总金额、结算给厨师总金额；</w:t>
      </w:r>
    </w:p>
    <w:p w14:paraId="62D39058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>导出报表（不含敏感银行卡信息）。</w:t>
      </w:r>
    </w:p>
    <w:p w14:paraId="023A7657">
      <w:pPr>
        <w:pStyle w:val="3"/>
        <w:keepNext w:val="0"/>
        <w:keepLines w:val="0"/>
        <w:widowControl/>
        <w:suppressLineNumbers w:val="0"/>
      </w:pPr>
      <w:r>
        <w:t>九、消息 &amp; IM 聊天溯源模块</w:t>
      </w:r>
    </w:p>
    <w:p w14:paraId="69F033EB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小程序端用户与厨师 IM 聊天，后台仅做查询取证，不能主动修改聊天内容，不能冒充双方发消息。</w:t>
      </w:r>
    </w:p>
    <w:p w14:paraId="303BB36D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>会话列表：可以按用户 ID 或者厨师 ID 检索会话。</w:t>
      </w:r>
    </w:p>
    <w:p w14:paraId="1C1A75FD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>聊天记录查看：展示文字、图片消息；记录发送时间；用于纠纷取证；聊天记录不可删除。</w:t>
      </w:r>
    </w:p>
    <w:p w14:paraId="46882F4D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>风控拦截记录：记录被系统拦截的消息内容（手机号、微信号、导流二维码），查看拦截日志。</w:t>
      </w:r>
    </w:p>
    <w:p w14:paraId="68C9D4A8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>系统消息推送：后台可以给指定用户、指定厨师推送小程序系统通知（入驻审核结果、订单提醒等）。</w:t>
      </w:r>
    </w:p>
    <w:p w14:paraId="45C72CEC">
      <w:pPr>
        <w:pStyle w:val="3"/>
        <w:keepNext w:val="0"/>
        <w:keepLines w:val="0"/>
        <w:widowControl/>
        <w:suppressLineNumbers w:val="0"/>
      </w:pPr>
      <w:r>
        <w:t>十、客服工单管理</w:t>
      </w:r>
    </w:p>
    <w:p w14:paraId="121E74B7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>用户 / 厨师在小程序提交联系客服，自动生成工单。</w:t>
      </w:r>
    </w:p>
    <w:p w14:paraId="095A6C04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>工单列表：工单编号、提交人（用户 / 厨师）、问题类型、提交时间、工单状态【待处理 / 处理中 / 已完结】。</w:t>
      </w:r>
    </w:p>
    <w:p w14:paraId="4C0A953A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>工单详情：问题描述、上传截图证据；客服填写处理记录；关联订单编号；关联聊天记录。</w:t>
      </w:r>
    </w:p>
    <w:p w14:paraId="6AA56CB7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>工单完结，小程序推送处理结果通知。</w:t>
      </w:r>
    </w:p>
    <w:p w14:paraId="7D0735A5">
      <w:pPr>
        <w:pStyle w:val="3"/>
        <w:keepNext w:val="0"/>
        <w:keepLines w:val="0"/>
        <w:widowControl/>
        <w:suppressLineNumbers w:val="0"/>
      </w:pPr>
      <w:r>
        <w:t>十一、数据统计报表</w:t>
      </w:r>
    </w:p>
    <w:p w14:paraId="50AE95A1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>用户统计：注册用户数、新增用户、下单转化率；</w:t>
      </w:r>
    </w:p>
    <w:p w14:paraId="537C8990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>厨师统计：入驻申请数量、审核通过数量、活跃厨师数量、违约数量；</w:t>
      </w:r>
    </w:p>
    <w:p w14:paraId="017DEC15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>订单统计：订单总量、成交金额、取消率、纠纷订单占比；按时间、区域统计；</w:t>
      </w:r>
    </w:p>
    <w:p w14:paraId="6F944DDE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>营销统计：优惠券领取核销数据，活动参与数据。</w:t>
      </w:r>
    </w:p>
    <w:p w14:paraId="1C7AC256">
      <w:pPr>
        <w:pStyle w:val="3"/>
        <w:keepNext w:val="0"/>
        <w:keepLines w:val="0"/>
        <w:widowControl/>
        <w:suppressLineNumbers w:val="0"/>
      </w:pPr>
      <w:r>
        <w:t>十二、系统日志（不可删除）</w:t>
      </w:r>
      <w:bookmarkStart w:id="0" w:name="_GoBack"/>
      <w:bookmarkEnd w:id="0"/>
    </w:p>
    <w:p w14:paraId="3FE06586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后台操作日志</w:t>
      </w:r>
      <w:r>
        <w:t>：后台账号每一步操作；查看敏感证件也写入日志；</w:t>
      </w:r>
    </w:p>
    <w:p w14:paraId="54380812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>厨师审核日志：每一条厨师申请的审核人、审核时间、结果；</w:t>
      </w:r>
    </w:p>
    <w:p w14:paraId="0DF701A7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>订单变更日志：订单状态修改、退款、暂停结算全部记录；</w:t>
      </w:r>
    </w:p>
    <w:p w14:paraId="187529A9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>提现审核日志；</w:t>
      </w:r>
    </w:p>
    <w:p w14:paraId="1E3204FF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日志全部只可读，禁止删除、修改。</w:t>
      </w:r>
    </w:p>
    <w:p w14:paraId="257E9719">
      <w:pPr>
        <w:pStyle w:val="3"/>
        <w:keepNext w:val="0"/>
        <w:keepLines w:val="0"/>
        <w:widowControl/>
        <w:suppressLineNumbers w:val="0"/>
      </w:pPr>
      <w:r>
        <w:t>十三、后台不允许做的操作（约束）</w:t>
      </w:r>
    </w:p>
    <w:p w14:paraId="0EC67AF8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>❌ 禁止后台直接批量导出身份证、银行卡、健康证等敏感文件；只支持单条查看；</w:t>
      </w:r>
    </w:p>
    <w:p w14:paraId="7F347922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>❌ 禁止后台冒充用户 / 厨师发送 IM 聊天消息；</w:t>
      </w:r>
    </w:p>
    <w:p w14:paraId="7E060344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>❌ 禁止随意修改厨师自定义服务价格；仅允许查看；</w:t>
      </w:r>
    </w:p>
    <w:p w14:paraId="727A6962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>❌ 日志记录不能人为删除。</w:t>
      </w:r>
    </w:p>
    <w:p w14:paraId="23F08A3A">
      <w:pPr>
        <w:pStyle w:val="2"/>
        <w:keepNext w:val="0"/>
        <w:keepLines w:val="0"/>
        <w:widowControl/>
        <w:suppressLineNumbers w:val="0"/>
      </w:pPr>
      <w:r>
        <w:t>补充：后台与小程序前端交互关键点</w:t>
      </w:r>
    </w:p>
    <w:p w14:paraId="7CB3BD80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>后台修改协议，小程序【我的 - 我的协议】自动同步；</w:t>
      </w:r>
    </w:p>
    <w:p w14:paraId="07253447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>厨师后台审核通过 / 驳回，小程序推送系统消息通知厨师；</w:t>
      </w:r>
    </w:p>
    <w:p w14:paraId="6F8BA7EE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>健康证、保险到期，后台自动触发预警，小程序消息提醒厨师换证续保；</w:t>
      </w:r>
    </w:p>
    <w:p w14:paraId="37A212CD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>后台创建优惠券活动，小程序首页优惠券专区展示；</w:t>
      </w:r>
    </w:p>
    <w:p w14:paraId="1D717919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>后台执行退款，小程序订单状态同步更新；</w:t>
      </w:r>
    </w:p>
    <w:p w14:paraId="5C1A303B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>后台标记纠纷订单，系统自动暂停订单结算任务。</w:t>
      </w:r>
    </w:p>
    <w:p w14:paraId="08E5B083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F556A0"/>
    <w:multiLevelType w:val="multilevel"/>
    <w:tmpl w:val="80F556A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8A7548B5"/>
    <w:multiLevelType w:val="multilevel"/>
    <w:tmpl w:val="8A7548B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9F54CC88"/>
    <w:multiLevelType w:val="multilevel"/>
    <w:tmpl w:val="9F54CC8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cs="Symbol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A02F4B3D"/>
    <w:multiLevelType w:val="multilevel"/>
    <w:tmpl w:val="A02F4B3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A0C3382D"/>
    <w:multiLevelType w:val="multilevel"/>
    <w:tmpl w:val="A0C3382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A34C1D50"/>
    <w:multiLevelType w:val="multilevel"/>
    <w:tmpl w:val="A34C1D5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A8D43D22"/>
    <w:multiLevelType w:val="multilevel"/>
    <w:tmpl w:val="A8D43D2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BA657824"/>
    <w:multiLevelType w:val="multilevel"/>
    <w:tmpl w:val="BA65782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>
    <w:nsid w:val="C0F2A2A4"/>
    <w:multiLevelType w:val="multilevel"/>
    <w:tmpl w:val="C0F2A2A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">
    <w:nsid w:val="C53E4978"/>
    <w:multiLevelType w:val="multilevel"/>
    <w:tmpl w:val="C53E497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0">
    <w:nsid w:val="D7F356FF"/>
    <w:multiLevelType w:val="multilevel"/>
    <w:tmpl w:val="D7F356F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1">
    <w:nsid w:val="DE70E607"/>
    <w:multiLevelType w:val="multilevel"/>
    <w:tmpl w:val="DE70E60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2">
    <w:nsid w:val="E74A3E2F"/>
    <w:multiLevelType w:val="multilevel"/>
    <w:tmpl w:val="E74A3E2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3">
    <w:nsid w:val="E85F6E7B"/>
    <w:multiLevelType w:val="multilevel"/>
    <w:tmpl w:val="E85F6E7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4">
    <w:nsid w:val="F50255FC"/>
    <w:multiLevelType w:val="multilevel"/>
    <w:tmpl w:val="F50255F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5">
    <w:nsid w:val="F6098F8A"/>
    <w:multiLevelType w:val="multilevel"/>
    <w:tmpl w:val="F6098F8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6">
    <w:nsid w:val="09554EC9"/>
    <w:multiLevelType w:val="multilevel"/>
    <w:tmpl w:val="09554EC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7">
    <w:nsid w:val="108880F3"/>
    <w:multiLevelType w:val="multilevel"/>
    <w:tmpl w:val="108880F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8">
    <w:nsid w:val="1A6FCCE2"/>
    <w:multiLevelType w:val="multilevel"/>
    <w:tmpl w:val="1A6FCCE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9">
    <w:nsid w:val="43A2F289"/>
    <w:multiLevelType w:val="multilevel"/>
    <w:tmpl w:val="43A2F28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0">
    <w:nsid w:val="69FECB0B"/>
    <w:multiLevelType w:val="multilevel"/>
    <w:tmpl w:val="69FECB0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1">
    <w:nsid w:val="6EAC84AC"/>
    <w:multiLevelType w:val="multilevel"/>
    <w:tmpl w:val="6EAC84A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3"/>
  </w:num>
  <w:num w:numId="7">
    <w:abstractNumId w:val="6"/>
  </w:num>
  <w:num w:numId="8">
    <w:abstractNumId w:val="9"/>
  </w:num>
  <w:num w:numId="9">
    <w:abstractNumId w:val="19"/>
  </w:num>
  <w:num w:numId="10">
    <w:abstractNumId w:val="20"/>
  </w:num>
  <w:num w:numId="11">
    <w:abstractNumId w:val="21"/>
  </w:num>
  <w:num w:numId="12">
    <w:abstractNumId w:val="14"/>
  </w:num>
  <w:num w:numId="13">
    <w:abstractNumId w:val="4"/>
  </w:num>
  <w:num w:numId="14">
    <w:abstractNumId w:val="0"/>
  </w:num>
  <w:num w:numId="15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8"/>
  </w:num>
  <w:num w:numId="17">
    <w:abstractNumId w:val="7"/>
  </w:num>
  <w:num w:numId="18">
    <w:abstractNumId w:val="15"/>
  </w:num>
  <w:num w:numId="19">
    <w:abstractNumId w:val="5"/>
  </w:num>
  <w:num w:numId="20">
    <w:abstractNumId w:val="11"/>
  </w:num>
  <w:num w:numId="21">
    <w:abstractNumId w:val="12"/>
  </w:num>
  <w:num w:numId="22">
    <w:abstractNumId w:val="17"/>
  </w:num>
  <w:num w:numId="23">
    <w:abstractNumId w:val="10"/>
  </w:num>
  <w:num w:numId="24">
    <w:abstractNumId w:val="18"/>
  </w:num>
  <w:num w:numId="2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A684DA9"/>
    <w:rsid w:val="226B7889"/>
    <w:rsid w:val="3A684D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16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2026-10-13T07:51:00Z</dcterms:created>
  <dc:creator>Polo</dc:creator>
  <cp:lastModifiedBy>Polo</cp:lastModifiedBy>
  <dcterms:modified xsi:type="dcterms:W3CDTF">2026-10-13T08:08:11Z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32D912ED2755433BA9E5B2A39356EB6C_11</vt:lpwstr>
  </property>
  <property fmtid="{D5CDD505-2E9C-101B-9397-08002B2CF9AE}" pid="4" name="KSOTemplateDocerSaveRecord">
    <vt:lpwstr>eyJoZGlkIjoiYjIwYjFjODQ3MzQ2MTJmYTdkNGI1NmZiYWY4MTNkNzUiLCJ1c2VySWQiOiI2OTE4NzYwMDMifQ==</vt:lpwstr>
  </property>
</Properties>
</file>