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급수 펌프 P-202 점검 보고서</w:t>
      </w:r>
    </w:p>
    <w:p>
      <w:pPr>
        <w:pStyle w:val="Heading2"/>
      </w:pPr>
      <w:r>
        <w:t>1. 설비 구성</w:t>
      </w:r>
    </w:p>
    <w:p>
      <w:r>
        <w:t>급수 펌프 P-202는 모터 M-30으로 구동되며 베어링 B-9로 축을 지지한다. P-202의 토출 라인은 보일러 BLR-1로 연결된다.</w:t>
      </w:r>
    </w:p>
    <w:p>
      <w:pPr>
        <w:pStyle w:val="Heading2"/>
      </w:pPr>
      <w:r>
        <w:t>2. 점검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측정값</w:t>
            </w:r>
          </w:p>
        </w:tc>
        <w:tc>
          <w:tcPr>
            <w:tcW w:type="dxa" w:w="2880"/>
          </w:tcPr>
          <w:p>
            <w:r>
              <w:t>판정</w:t>
            </w:r>
          </w:p>
        </w:tc>
      </w:tr>
      <w:tr>
        <w:tc>
          <w:tcPr>
            <w:tcW w:type="dxa" w:w="2880"/>
          </w:tcPr>
          <w:p>
            <w:r>
              <w:t>베어링 B-9 진동</w:t>
            </w:r>
          </w:p>
        </w:tc>
        <w:tc>
          <w:tcPr>
            <w:tcW w:type="dxa" w:w="2880"/>
          </w:tcPr>
          <w:p>
            <w:r>
              <w:t>4.2 mm/s</w:t>
            </w:r>
          </w:p>
        </w:tc>
        <w:tc>
          <w:tcPr>
            <w:tcW w:type="dxa" w:w="2880"/>
          </w:tcPr>
          <w:p>
            <w:r>
              <w:t>정상</w:t>
            </w:r>
          </w:p>
        </w:tc>
      </w:tr>
      <w:tr>
        <w:tc>
          <w:tcPr>
            <w:tcW w:type="dxa" w:w="2880"/>
          </w:tcPr>
          <w:p>
            <w:r>
              <w:t>모터 M-30 전류</w:t>
            </w:r>
          </w:p>
        </w:tc>
        <w:tc>
          <w:tcPr>
            <w:tcW w:type="dxa" w:w="2880"/>
          </w:tcPr>
          <w:p>
            <w:r>
              <w:t>18.5 A</w:t>
            </w:r>
          </w:p>
        </w:tc>
        <w:tc>
          <w:tcPr>
            <w:tcW w:type="dxa" w:w="2880"/>
          </w:tcPr>
          <w:p>
            <w:r>
              <w:t>정상</w:t>
            </w:r>
          </w:p>
        </w:tc>
      </w:tr>
      <w:tr>
        <w:tc>
          <w:tcPr>
            <w:tcW w:type="dxa" w:w="2880"/>
          </w:tcPr>
          <w:p>
            <w:r>
              <w:t>실 S-8 누설</w:t>
            </w:r>
          </w:p>
        </w:tc>
        <w:tc>
          <w:tcPr>
            <w:tcW w:type="dxa" w:w="2880"/>
          </w:tcPr>
          <w:p>
            <w:r>
              <w:t>감지됨</w:t>
            </w:r>
          </w:p>
        </w:tc>
        <w:tc>
          <w:tcPr>
            <w:tcW w:type="dxa" w:w="2880"/>
          </w:tcPr>
          <w:p>
            <w:r>
              <w:t>주의</w:t>
            </w:r>
          </w:p>
        </w:tc>
      </w:tr>
    </w:tbl>
    <w:p>
      <w:pPr>
        <w:pStyle w:val="Heading2"/>
      </w:pPr>
      <w:r>
        <w:t>3. 조치</w:t>
      </w:r>
    </w:p>
    <w:p>
      <w:r>
        <w:t>실 S-8 누설이 감지되어 운전팀이 1차 점검을 수행했다. 누설 지속 시 P-202를 정지하고 실 S-8을 교체한다.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