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C44B" w14:textId="09DF41EB" w:rsidR="005A7A74" w:rsidRDefault="00962DBE" w:rsidP="00962DBE">
      <w:pPr>
        <w:pStyle w:val="1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Playground </w:t>
      </w:r>
      <w:r>
        <w:rPr>
          <w:rFonts w:hint="eastAsia"/>
        </w:rPr>
        <w:t>试用报告</w:t>
      </w:r>
    </w:p>
    <w:p w14:paraId="2096B056" w14:textId="725F5E48" w:rsidR="00962DBE" w:rsidRDefault="00962DBE" w:rsidP="00962DBE">
      <w:r>
        <w:t>TensorFlow Playground 是一款基于浏览器的交互式机器学习工具，可以帮助用户更好地理解神经网络的工作原理和训练过程。它可以让用户快速构建自己的神经网络，并实时查看其在数据集上的表现。</w:t>
      </w:r>
    </w:p>
    <w:p w14:paraId="66B3A790" w14:textId="4234AB2F" w:rsidR="00962DBE" w:rsidRDefault="00962DBE" w:rsidP="00962DBE">
      <w:r w:rsidRPr="00962DBE">
        <w:rPr>
          <w:noProof/>
        </w:rPr>
        <w:drawing>
          <wp:anchor distT="0" distB="0" distL="114300" distR="114300" simplePos="0" relativeHeight="251660288" behindDoc="1" locked="0" layoutInCell="1" allowOverlap="1" wp14:anchorId="5B0E70FC" wp14:editId="76197EE1">
            <wp:simplePos x="0" y="0"/>
            <wp:positionH relativeFrom="margin">
              <wp:posOffset>-27940</wp:posOffset>
            </wp:positionH>
            <wp:positionV relativeFrom="paragraph">
              <wp:posOffset>423545</wp:posOffset>
            </wp:positionV>
            <wp:extent cx="2880995" cy="27857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在使用</w:t>
      </w:r>
      <w:r>
        <w:t xml:space="preserve"> TensorFlow Playground </w:t>
      </w:r>
      <w:r>
        <w:rPr>
          <w:rFonts w:hint="eastAsia"/>
        </w:rPr>
        <w:t>为用户提供了四种分布的数据，如图</w:t>
      </w:r>
      <w:r w:rsidR="00A12F97">
        <w:rPr>
          <w:rFonts w:hint="eastAsia"/>
        </w:rPr>
        <w:t>一</w:t>
      </w:r>
      <w:r>
        <w:rPr>
          <w:rFonts w:hint="eastAsia"/>
        </w:rPr>
        <w:t>所示</w:t>
      </w:r>
    </w:p>
    <w:p w14:paraId="742D1D36" w14:textId="2C03E154" w:rsidR="00962DBE" w:rsidRDefault="00A12F97" w:rsidP="00962DBE">
      <w:r w:rsidRPr="00962DBE">
        <w:rPr>
          <w:noProof/>
        </w:rPr>
        <w:drawing>
          <wp:anchor distT="0" distB="0" distL="114300" distR="114300" simplePos="0" relativeHeight="251661312" behindDoc="1" locked="0" layoutInCell="1" allowOverlap="1" wp14:anchorId="23E935CF" wp14:editId="7C9CF65A">
            <wp:simplePos x="0" y="0"/>
            <wp:positionH relativeFrom="margin">
              <wp:posOffset>2956560</wp:posOffset>
            </wp:positionH>
            <wp:positionV relativeFrom="paragraph">
              <wp:posOffset>3035300</wp:posOffset>
            </wp:positionV>
            <wp:extent cx="2905125" cy="274764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DBE">
        <w:rPr>
          <w:noProof/>
        </w:rPr>
        <w:drawing>
          <wp:anchor distT="0" distB="0" distL="114300" distR="114300" simplePos="0" relativeHeight="251662336" behindDoc="1" locked="0" layoutInCell="1" allowOverlap="1" wp14:anchorId="172F87D1" wp14:editId="1D63DCE3">
            <wp:simplePos x="0" y="0"/>
            <wp:positionH relativeFrom="margin">
              <wp:posOffset>1270</wp:posOffset>
            </wp:positionH>
            <wp:positionV relativeFrom="paragraph">
              <wp:posOffset>3058160</wp:posOffset>
            </wp:positionV>
            <wp:extent cx="2809875" cy="27146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DBE">
        <w:rPr>
          <w:noProof/>
        </w:rPr>
        <w:drawing>
          <wp:anchor distT="0" distB="0" distL="114300" distR="114300" simplePos="0" relativeHeight="251659264" behindDoc="1" locked="0" layoutInCell="1" allowOverlap="1" wp14:anchorId="252F87B9" wp14:editId="0562B6B0">
            <wp:simplePos x="0" y="0"/>
            <wp:positionH relativeFrom="column">
              <wp:posOffset>2967990</wp:posOffset>
            </wp:positionH>
            <wp:positionV relativeFrom="page">
              <wp:posOffset>2750185</wp:posOffset>
            </wp:positionV>
            <wp:extent cx="2823845" cy="27908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AF604" w14:textId="6F28F30C" w:rsidR="00962DBE" w:rsidRPr="00A12F97" w:rsidRDefault="00A12F97" w:rsidP="00A12F97">
      <w:pPr>
        <w:jc w:val="center"/>
        <w:rPr>
          <w:sz w:val="18"/>
          <w:szCs w:val="20"/>
        </w:rPr>
      </w:pPr>
      <w:r w:rsidRPr="00A12F97">
        <w:rPr>
          <w:rFonts w:hint="eastAsia"/>
          <w:sz w:val="18"/>
          <w:szCs w:val="20"/>
        </w:rPr>
        <w:t>图一：</w:t>
      </w:r>
      <w:proofErr w:type="spellStart"/>
      <w:r w:rsidRPr="00A12F97">
        <w:rPr>
          <w:rFonts w:hint="eastAsia"/>
          <w:sz w:val="18"/>
          <w:szCs w:val="20"/>
        </w:rPr>
        <w:t>t</w:t>
      </w:r>
      <w:r w:rsidRPr="00A12F97">
        <w:rPr>
          <w:sz w:val="18"/>
          <w:szCs w:val="20"/>
        </w:rPr>
        <w:t>ensorflow</w:t>
      </w:r>
      <w:proofErr w:type="spellEnd"/>
      <w:r w:rsidRPr="00A12F97">
        <w:rPr>
          <w:sz w:val="18"/>
          <w:szCs w:val="20"/>
        </w:rPr>
        <w:t xml:space="preserve"> playground</w:t>
      </w:r>
      <w:r w:rsidRPr="00A12F97">
        <w:rPr>
          <w:rFonts w:hint="eastAsia"/>
          <w:sz w:val="18"/>
          <w:szCs w:val="20"/>
        </w:rPr>
        <w:t>提供的四种数据分布</w:t>
      </w:r>
    </w:p>
    <w:p w14:paraId="2B1EF440" w14:textId="77777777" w:rsidR="00A12F97" w:rsidRPr="00A12F97" w:rsidRDefault="00A12F97" w:rsidP="00A12F97">
      <w:pPr>
        <w:jc w:val="center"/>
        <w:rPr>
          <w:sz w:val="20"/>
          <w:szCs w:val="21"/>
        </w:rPr>
      </w:pPr>
    </w:p>
    <w:p w14:paraId="4FF79E65" w14:textId="267F289E" w:rsidR="00962DBE" w:rsidRDefault="00962DBE" w:rsidP="00962DBE">
      <w:r>
        <w:t>进行试用之前，需要先</w:t>
      </w:r>
      <w:r w:rsidR="00A12F97">
        <w:rPr>
          <w:rFonts w:hint="eastAsia"/>
        </w:rPr>
        <w:t>选取一种</w:t>
      </w:r>
      <w:r>
        <w:t>数据集。</w:t>
      </w:r>
      <w:r w:rsidR="00A12F97">
        <w:rPr>
          <w:rFonts w:hint="eastAsia"/>
        </w:rPr>
        <w:t>数据</w:t>
      </w:r>
      <w:proofErr w:type="gramStart"/>
      <w:r w:rsidR="00A12F97">
        <w:rPr>
          <w:rFonts w:hint="eastAsia"/>
        </w:rPr>
        <w:t>集选择</w:t>
      </w:r>
      <w:proofErr w:type="gramEnd"/>
      <w:r w:rsidR="00A12F97">
        <w:rPr>
          <w:rFonts w:hint="eastAsia"/>
        </w:rPr>
        <w:t>完成之后，开始模型的构建。在这里我们可以很方便的通过可视化的方式选择模型的结构，如图二所示，可以调整输入的参数，如输入参数的一次方、二次方、乘积以及三角函数值。除此以外，调整隐藏层的数量以及隐藏层的神经元个数也可以很方便的实现，通过可视化界面，我们可以清楚的看到神经网络内部的结构</w:t>
      </w:r>
      <w:r w:rsidR="000003BC">
        <w:rPr>
          <w:rFonts w:hint="eastAsia"/>
        </w:rPr>
        <w:t>，方便初学者更加直观清晰的了解神经网络的工作原理</w:t>
      </w:r>
      <w:r w:rsidR="00A12F97">
        <w:rPr>
          <w:rFonts w:hint="eastAsia"/>
        </w:rPr>
        <w:t>。</w:t>
      </w:r>
    </w:p>
    <w:p w14:paraId="7DDD8F80" w14:textId="1FFCA3BC" w:rsidR="00A12F97" w:rsidRPr="00A12F97" w:rsidRDefault="00A12F97" w:rsidP="00A12F97">
      <w:pPr>
        <w:jc w:val="center"/>
        <w:rPr>
          <w:sz w:val="18"/>
          <w:szCs w:val="20"/>
        </w:rPr>
      </w:pPr>
      <w:r w:rsidRPr="00A12F97">
        <w:rPr>
          <w:rFonts w:hint="eastAsia"/>
          <w:sz w:val="18"/>
          <w:szCs w:val="20"/>
        </w:rPr>
        <w:lastRenderedPageBreak/>
        <w:t>图二：</w:t>
      </w:r>
      <w:r w:rsidRPr="00A12F97">
        <w:rPr>
          <w:noProof/>
          <w:sz w:val="18"/>
          <w:szCs w:val="20"/>
        </w:rPr>
        <w:drawing>
          <wp:anchor distT="0" distB="0" distL="114300" distR="114300" simplePos="0" relativeHeight="251663360" behindDoc="0" locked="0" layoutInCell="1" allowOverlap="1" wp14:anchorId="4D70A458" wp14:editId="1504E9BA">
            <wp:simplePos x="1144859" y="936702"/>
            <wp:positionH relativeFrom="margin">
              <wp:align>center</wp:align>
            </wp:positionH>
            <wp:positionV relativeFrom="margin">
              <wp:align>top</wp:align>
            </wp:positionV>
            <wp:extent cx="5100955" cy="3720465"/>
            <wp:effectExtent l="0" t="0" r="444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252A">
        <w:rPr>
          <w:rFonts w:hint="eastAsia"/>
          <w:sz w:val="18"/>
          <w:szCs w:val="20"/>
        </w:rPr>
        <w:t>t</w:t>
      </w:r>
      <w:r w:rsidR="007B252A">
        <w:rPr>
          <w:sz w:val="18"/>
          <w:szCs w:val="20"/>
        </w:rPr>
        <w:t>ensorflow</w:t>
      </w:r>
      <w:proofErr w:type="spellEnd"/>
      <w:r w:rsidR="007B252A">
        <w:rPr>
          <w:sz w:val="18"/>
          <w:szCs w:val="20"/>
        </w:rPr>
        <w:t xml:space="preserve"> playground</w:t>
      </w:r>
      <w:r w:rsidRPr="00A12F97">
        <w:rPr>
          <w:rFonts w:hint="eastAsia"/>
          <w:sz w:val="18"/>
          <w:szCs w:val="20"/>
        </w:rPr>
        <w:t>可视化神经网络模型构建界面</w:t>
      </w:r>
    </w:p>
    <w:p w14:paraId="698469A5" w14:textId="7719F76F" w:rsidR="00962DBE" w:rsidRDefault="00962DBE" w:rsidP="00962DBE"/>
    <w:p w14:paraId="031D9D46" w14:textId="3974BC76" w:rsidR="00962DBE" w:rsidRDefault="007B252A" w:rsidP="00962DBE">
      <w:r w:rsidRPr="007B252A">
        <w:rPr>
          <w:noProof/>
        </w:rPr>
        <w:drawing>
          <wp:inline distT="0" distB="0" distL="0" distR="0" wp14:anchorId="4E6EC891" wp14:editId="77BC7FB0">
            <wp:extent cx="5274310" cy="46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5DC5" w14:textId="4E3C4361" w:rsidR="00893142" w:rsidRDefault="007B252A" w:rsidP="00893142">
      <w:pPr>
        <w:jc w:val="center"/>
        <w:rPr>
          <w:sz w:val="15"/>
          <w:szCs w:val="16"/>
        </w:rPr>
      </w:pPr>
      <w:r w:rsidRPr="00893142">
        <w:rPr>
          <w:rFonts w:hint="eastAsia"/>
          <w:sz w:val="18"/>
          <w:szCs w:val="20"/>
        </w:rPr>
        <w:t>图三：</w:t>
      </w:r>
      <w:proofErr w:type="spellStart"/>
      <w:r w:rsidRPr="00893142">
        <w:rPr>
          <w:rFonts w:hint="eastAsia"/>
          <w:sz w:val="15"/>
          <w:szCs w:val="16"/>
        </w:rPr>
        <w:t>t</w:t>
      </w:r>
      <w:r w:rsidRPr="00893142">
        <w:rPr>
          <w:sz w:val="15"/>
          <w:szCs w:val="16"/>
        </w:rPr>
        <w:t>ensorflow</w:t>
      </w:r>
      <w:proofErr w:type="spellEnd"/>
      <w:r w:rsidRPr="00893142">
        <w:rPr>
          <w:sz w:val="15"/>
          <w:szCs w:val="16"/>
        </w:rPr>
        <w:t xml:space="preserve"> playground </w:t>
      </w:r>
      <w:r w:rsidRPr="00893142">
        <w:rPr>
          <w:rFonts w:hint="eastAsia"/>
          <w:sz w:val="15"/>
          <w:szCs w:val="16"/>
        </w:rPr>
        <w:t>参数设置</w:t>
      </w:r>
    </w:p>
    <w:p w14:paraId="6D81F72B" w14:textId="48098080" w:rsidR="00893142" w:rsidRPr="004231CA" w:rsidRDefault="00893142" w:rsidP="00893142">
      <w:pPr>
        <w:rPr>
          <w:rFonts w:hint="eastAsia"/>
        </w:rPr>
      </w:pPr>
      <w:r w:rsidRPr="00893142">
        <w:rPr>
          <w:rFonts w:hint="eastAsia"/>
        </w:rPr>
        <w:t>如图三所示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>pla</w:t>
      </w:r>
      <w:r>
        <w:t>yground</w:t>
      </w:r>
      <w:r>
        <w:rPr>
          <w:rFonts w:hint="eastAsia"/>
        </w:rPr>
        <w:t>提供了清晰易用的参数设置选项，可以通过下拉选项设置学习率、激活函数以及正则化参数，设置完参数后，通过点击“播放”按钮即可开始模型的训练。如图四所示，在模型训练过程中，我们可以通过各个神经元之间连线的粗细直观的观察到权重的大小、训练以及测试的损失以及预测结果和真实数据的分布。</w:t>
      </w:r>
      <w:r w:rsidR="004231CA">
        <w:rPr>
          <w:rFonts w:hint="eastAsia"/>
        </w:rPr>
        <w:t>可以通过拖动滑块来改变神经网络的参数，观察训练结果的变化。此外，我们还可以通过左侧的菜单来选择不同的数据集和分类问题，探索不同的神经网络结构和参数设置对分类性能的影响，比如不同的</w:t>
      </w:r>
      <w:proofErr w:type="gramStart"/>
      <w:r w:rsidR="004231CA">
        <w:rPr>
          <w:rFonts w:hint="eastAsia"/>
        </w:rPr>
        <w:t>测试集占比</w:t>
      </w:r>
      <w:proofErr w:type="gramEnd"/>
      <w:r w:rsidR="004231CA">
        <w:rPr>
          <w:rFonts w:hint="eastAsia"/>
        </w:rPr>
        <w:t>，b</w:t>
      </w:r>
      <w:r w:rsidR="004231CA">
        <w:t>atch size</w:t>
      </w:r>
      <w:r w:rsidR="004231CA">
        <w:rPr>
          <w:rFonts w:hint="eastAsia"/>
        </w:rPr>
        <w:t>大小和噪声数量</w:t>
      </w:r>
      <w:r w:rsidR="004231CA">
        <w:rPr>
          <w:rFonts w:hint="eastAsia"/>
        </w:rPr>
        <w:t>。</w:t>
      </w:r>
    </w:p>
    <w:p w14:paraId="78770352" w14:textId="29A1BD03" w:rsidR="00893142" w:rsidRDefault="00893142" w:rsidP="004231CA">
      <w:pPr>
        <w:jc w:val="center"/>
      </w:pPr>
      <w:r w:rsidRPr="00893142">
        <w:rPr>
          <w:noProof/>
        </w:rPr>
        <w:drawing>
          <wp:inline distT="0" distB="0" distL="0" distR="0" wp14:anchorId="3CDCE538" wp14:editId="0924DFD5">
            <wp:extent cx="4474025" cy="232481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898" cy="23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5351" w14:textId="62485419" w:rsidR="00893142" w:rsidRDefault="00893142" w:rsidP="00893142">
      <w:pPr>
        <w:jc w:val="center"/>
        <w:rPr>
          <w:sz w:val="18"/>
          <w:szCs w:val="20"/>
        </w:rPr>
      </w:pPr>
      <w:r w:rsidRPr="00893142">
        <w:rPr>
          <w:rFonts w:hint="eastAsia"/>
          <w:sz w:val="18"/>
          <w:szCs w:val="20"/>
        </w:rPr>
        <w:t>图四：</w:t>
      </w:r>
      <w:proofErr w:type="spellStart"/>
      <w:r w:rsidRPr="00893142">
        <w:rPr>
          <w:rFonts w:hint="eastAsia"/>
          <w:sz w:val="18"/>
          <w:szCs w:val="20"/>
        </w:rPr>
        <w:t>t</w:t>
      </w:r>
      <w:r w:rsidRPr="00893142">
        <w:rPr>
          <w:sz w:val="18"/>
          <w:szCs w:val="20"/>
        </w:rPr>
        <w:t>ensorflow</w:t>
      </w:r>
      <w:proofErr w:type="spellEnd"/>
      <w:r w:rsidRPr="00893142">
        <w:rPr>
          <w:sz w:val="18"/>
          <w:szCs w:val="20"/>
        </w:rPr>
        <w:t xml:space="preserve"> playground</w:t>
      </w:r>
      <w:r w:rsidRPr="00893142">
        <w:rPr>
          <w:rFonts w:hint="eastAsia"/>
          <w:sz w:val="18"/>
          <w:szCs w:val="20"/>
        </w:rPr>
        <w:t>模型训练过程</w:t>
      </w:r>
    </w:p>
    <w:p w14:paraId="5A5E72DB" w14:textId="77777777" w:rsidR="004231CA" w:rsidRPr="00893142" w:rsidRDefault="004231CA" w:rsidP="00893142">
      <w:pPr>
        <w:jc w:val="center"/>
        <w:rPr>
          <w:rFonts w:hint="eastAsia"/>
          <w:sz w:val="18"/>
          <w:szCs w:val="20"/>
        </w:rPr>
      </w:pPr>
    </w:p>
    <w:p w14:paraId="4A9CEE7F" w14:textId="1DFABD10" w:rsidR="00962DBE" w:rsidRDefault="004231CA" w:rsidP="00962DBE">
      <w:r>
        <w:rPr>
          <w:rFonts w:hint="eastAsia"/>
        </w:rPr>
        <w:t>通过使用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playground</w:t>
      </w:r>
      <w:r>
        <w:rPr>
          <w:rFonts w:hint="eastAsia"/>
        </w:rPr>
        <w:t>，有以下感想：</w:t>
      </w:r>
    </w:p>
    <w:p w14:paraId="5C96AA2B" w14:textId="37CD60CB" w:rsidR="004231CA" w:rsidRDefault="004231CA" w:rsidP="004231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着数据分布变的复杂的同时，模型结构也需要变得更加复杂，对于简单的线性可分的数据，往往只需要一个隐藏层就可以得到很好的结果，输入参数也只需要简单的一阶数据。而当数据变得复杂的时候，如图一右下的数据分布，我们往往需要增加隐藏层的数量，同时仅仅输入一</w:t>
      </w:r>
      <w:proofErr w:type="gramStart"/>
      <w:r>
        <w:rPr>
          <w:rFonts w:hint="eastAsia"/>
        </w:rPr>
        <w:t>阶特征</w:t>
      </w:r>
      <w:proofErr w:type="gramEnd"/>
      <w:r>
        <w:rPr>
          <w:rFonts w:hint="eastAsia"/>
        </w:rPr>
        <w:t>也难以得到很好的结果，往往需要更加复杂的输入特征。</w:t>
      </w:r>
    </w:p>
    <w:p w14:paraId="2E6E9F03" w14:textId="4AD44EA6" w:rsidR="004231CA" w:rsidRDefault="004231CA" w:rsidP="004231CA">
      <w:pPr>
        <w:pStyle w:val="a5"/>
        <w:numPr>
          <w:ilvl w:val="0"/>
          <w:numId w:val="1"/>
        </w:numPr>
        <w:ind w:firstLineChars="0"/>
      </w:pPr>
      <w:r>
        <w:t>Mini-batch</w:t>
      </w:r>
      <w:r>
        <w:rPr>
          <w:rFonts w:hint="eastAsia"/>
        </w:rPr>
        <w:t>的训练方法不仅避免了大数据量</w:t>
      </w:r>
      <w:r w:rsidR="000342F8">
        <w:rPr>
          <w:rFonts w:hint="eastAsia"/>
        </w:rPr>
        <w:t>情况下硬件难以承受的弊端，同时可以</w:t>
      </w:r>
      <w:r w:rsidR="00511C2E">
        <w:rPr>
          <w:rFonts w:hint="eastAsia"/>
        </w:rPr>
        <w:t>在一定程度上</w:t>
      </w:r>
      <w:r w:rsidR="000342F8">
        <w:rPr>
          <w:rFonts w:hint="eastAsia"/>
        </w:rPr>
        <w:t>加快收敛的速度</w:t>
      </w:r>
      <w:r w:rsidR="00511C2E">
        <w:rPr>
          <w:rFonts w:hint="eastAsia"/>
        </w:rPr>
        <w:t>，但l</w:t>
      </w:r>
      <w:r w:rsidR="00511C2E">
        <w:t>oss</w:t>
      </w:r>
      <w:r w:rsidR="00511C2E">
        <w:rPr>
          <w:rFonts w:hint="eastAsia"/>
        </w:rPr>
        <w:t>曲线会更加曲折，而更大的b</w:t>
      </w:r>
      <w:r w:rsidR="00511C2E">
        <w:t>atch size</w:t>
      </w:r>
      <w:r w:rsidR="00511C2E">
        <w:rPr>
          <w:rFonts w:hint="eastAsia"/>
        </w:rPr>
        <w:t>能够使l</w:t>
      </w:r>
      <w:r w:rsidR="00511C2E">
        <w:t>oss</w:t>
      </w:r>
      <w:r w:rsidR="00511C2E">
        <w:rPr>
          <w:rFonts w:hint="eastAsia"/>
        </w:rPr>
        <w:t>曲线更加平滑。</w:t>
      </w:r>
      <w:r w:rsidR="00511C2E">
        <w:t>B</w:t>
      </w:r>
      <w:r w:rsidR="00511C2E">
        <w:rPr>
          <w:rFonts w:hint="eastAsia"/>
        </w:rPr>
        <w:t>atch</w:t>
      </w:r>
      <w:r w:rsidR="00511C2E">
        <w:t xml:space="preserve"> </w:t>
      </w:r>
      <w:r w:rsidR="00511C2E">
        <w:rPr>
          <w:rFonts w:hint="eastAsia"/>
        </w:rPr>
        <w:t>size的选取对模型的收敛有一定的影响，当b</w:t>
      </w:r>
      <w:r w:rsidR="00511C2E">
        <w:t>atch size</w:t>
      </w:r>
      <w:r w:rsidR="00511C2E">
        <w:rPr>
          <w:rFonts w:hint="eastAsia"/>
        </w:rPr>
        <w:t>过小时，会出现模型一直震荡而不收敛的情况。</w:t>
      </w:r>
    </w:p>
    <w:p w14:paraId="1B038E48" w14:textId="7A9AF5C0" w:rsidR="00511C2E" w:rsidRDefault="00511C2E" w:rsidP="00511C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不同的激活函数对模型收敛速度也有影响，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激活函数的数学表示简单，在计算时速度更快，相较于s</w:t>
      </w:r>
      <w:r>
        <w:t>igmoid</w:t>
      </w:r>
      <w:r>
        <w:rPr>
          <w:rFonts w:hint="eastAsia"/>
        </w:rPr>
        <w:t>，在一些情况下用</w:t>
      </w:r>
      <w:proofErr w:type="spellStart"/>
      <w:r>
        <w:rPr>
          <w:rFonts w:hint="eastAsia"/>
        </w:rPr>
        <w:t>r</w:t>
      </w:r>
      <w:r>
        <w:t>e</w:t>
      </w:r>
      <w:r>
        <w:rPr>
          <w:rFonts w:hint="eastAsia"/>
        </w:rPr>
        <w:t>lu</w:t>
      </w:r>
      <w:proofErr w:type="spellEnd"/>
      <w:r>
        <w:rPr>
          <w:rFonts w:hint="eastAsia"/>
        </w:rPr>
        <w:t>作为激活函数能够在更短的时间内收敛。</w:t>
      </w:r>
    </w:p>
    <w:p w14:paraId="738A5D0A" w14:textId="43A3E817" w:rsidR="00962DBE" w:rsidRPr="00962DBE" w:rsidRDefault="00962DBE" w:rsidP="00962DBE">
      <w:r>
        <w:rPr>
          <w:rFonts w:hint="eastAsia"/>
        </w:rPr>
        <w:t>总的来说，</w:t>
      </w:r>
      <w:r>
        <w:t>TensorFlow Playground 是一个非常方便、易用且直观的交互式机器学习工具，可以帮助用户更好地理解神经网络的工作原理和训练过程。通过尝试不同的神经网络结构和参数设置，用户可以快速掌握神经网络的训练技巧</w:t>
      </w:r>
      <w:proofErr w:type="gramStart"/>
      <w:r>
        <w:t>和调参技巧</w:t>
      </w:r>
      <w:proofErr w:type="gramEnd"/>
      <w:r>
        <w:t>，并将其应用到实际的机器学习项目中。</w:t>
      </w:r>
    </w:p>
    <w:sectPr w:rsidR="00962DBE" w:rsidRPr="00962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96477"/>
    <w:multiLevelType w:val="hybridMultilevel"/>
    <w:tmpl w:val="D29E72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020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5A"/>
    <w:rsid w:val="000003BC"/>
    <w:rsid w:val="000342F8"/>
    <w:rsid w:val="004231CA"/>
    <w:rsid w:val="004C0516"/>
    <w:rsid w:val="00511C2E"/>
    <w:rsid w:val="005A7A74"/>
    <w:rsid w:val="005F2E8A"/>
    <w:rsid w:val="007B252A"/>
    <w:rsid w:val="00893142"/>
    <w:rsid w:val="00962DBE"/>
    <w:rsid w:val="00A12F97"/>
    <w:rsid w:val="00C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F087"/>
  <w15:chartTrackingRefBased/>
  <w15:docId w15:val="{A19E5E67-9A70-4FEB-91B7-38E554B6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62DBE"/>
    <w:pPr>
      <w:keepNext/>
      <w:keepLines/>
      <w:spacing w:before="340" w:after="330" w:line="360" w:lineRule="auto"/>
    </w:pPr>
    <w:rPr>
      <w:b w:val="0"/>
      <w:bCs w:val="0"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62DBE"/>
    <w:rPr>
      <w:rFonts w:asciiTheme="majorHAnsi" w:eastAsiaTheme="majorEastAsia" w:hAnsiTheme="majorHAnsi" w:cstheme="majorBidi"/>
      <w:kern w:val="44"/>
      <w:sz w:val="44"/>
      <w:szCs w:val="44"/>
    </w:rPr>
  </w:style>
  <w:style w:type="paragraph" w:styleId="a0">
    <w:name w:val="Title"/>
    <w:basedOn w:val="a"/>
    <w:next w:val="a"/>
    <w:link w:val="a4"/>
    <w:uiPriority w:val="10"/>
    <w:qFormat/>
    <w:rsid w:val="00962D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962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3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78B0-4C88-4127-B0D9-6E3AB848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杨凌</dc:creator>
  <cp:keywords/>
  <dc:description/>
  <cp:lastModifiedBy>何 杨凌</cp:lastModifiedBy>
  <cp:revision>6</cp:revision>
  <dcterms:created xsi:type="dcterms:W3CDTF">2023-04-20T03:33:00Z</dcterms:created>
  <dcterms:modified xsi:type="dcterms:W3CDTF">2023-04-20T06:57:00Z</dcterms:modified>
</cp:coreProperties>
</file>