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1920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在流体中运动  实验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1制作一个鸟翼模型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现象  鸟翼模型上升   当鸟所受的升力与重力相平衡时，鸟便能翱翔在蓝天了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草原犬鼠的洞穴通风系统   风从堆有土堆的洞口出来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2感受浮力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一切浸入液体中的物体，都受到流体对他向上的力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浮力方向   竖直向上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3压强推浮力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只要存在上下表面压力差，液体中的物体就受到浮力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  桥墩子只受到液体对它向下的压力，不受浮力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4测量浮力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弹簧测力计法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5阿基米德原理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浮力推阿基米德原理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应用；死海之谜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造船空心  采用空心的办法 能增大可供利用的浮力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6沉与浮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鱼类通过改变鱼鳔的大小变化改变沉浮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抹香鲸 加热或冷却脑油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鹦鹉螺 壳内有很大的充气囊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乌贼骨中有许多小的充气分隔室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热气球 自带加热机可以调节气囊中气体的温度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氢气球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浮沉子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密度计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--------------------------------------------------------------end--------------------------------------------------------------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DE799C"/>
    <w:multiLevelType w:val="singleLevel"/>
    <w:tmpl w:val="A1DE799C"/>
    <w:lvl w:ilvl="0" w:tentative="0">
      <w:start w:val="10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B5138"/>
    <w:rsid w:val="3DEB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2025-07-06T13:25:00Z</dcterms:created>
  <dc:creator>老蒋</dc:creator>
  <cp:lastModifiedBy>老蒋</cp:lastModifiedBy>
  <dcterms:modified xsi:type="dcterms:W3CDTF">2025-07-06T13:57:41Z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F7AAB8906B464BBC93BD5D82E5DAE438_11</vt:lpwstr>
  </property>
  <property fmtid="{D5CDD505-2E9C-101B-9397-08002B2CF9AE}" pid="4" name="KSOTemplateDocerSaveRecord">
    <vt:lpwstr>eyJoZGlkIjoiMmMyNmMwYTcxZGE0YjQ0ZDA4NzNhNDVlZGFjNzkzYTkiLCJ1c2VySWQiOiI5OTAzODQ2MzkifQ==</vt:lpwstr>
  </property>
</Properties>
</file>