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AA55A">
      <w:pPr>
        <w:pStyle w:val="2"/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第四课 与世界共发展</w:t>
      </w:r>
    </w:p>
    <w:p w14:paraId="149B28F7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第一框 中国的机遇与挑战</w:t>
      </w:r>
    </w:p>
    <w:p w14:paraId="5839BA8C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1、中国面临哪些新的发展契机（机遇）？P42</w:t>
      </w:r>
    </w:p>
    <w:p w14:paraId="146BE86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国内：经过几十年的发展，中国已在资金、人才、技术、管理经验、基础设施等领域具备良好的积累，为推动中国制造向中国创造转变、中国速度向中国质量转变、中国产品向中国品牌转变奠定了良好的基础。</w:t>
      </w:r>
    </w:p>
    <w:p w14:paraId="4ED5F79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（2）国际：</w:t>
      </w:r>
    </w:p>
    <w:p w14:paraId="4329123A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①和平、发展、合作、共赢的时代潮流越来越强劲，为中国的发展提供了良好的外部环境。</w:t>
      </w:r>
    </w:p>
    <w:p w14:paraId="67E3A0D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②中国在经济合作、全球治理等多个领域发挥的引领作用越来越大，国际影响力不断提升。</w:t>
      </w:r>
    </w:p>
    <w:p w14:paraId="6C6CCA6E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③许多国家为谋求经济的稳定与增长，需要与中国开展深入合作，这使中国在国际合作各个领域获得更大发展空间，更加有所作为。（P42）</w:t>
      </w:r>
    </w:p>
    <w:p w14:paraId="07389C07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2、为什么要抓住发展机遇？（P43）</w:t>
      </w:r>
    </w:p>
    <w:p w14:paraId="1552A42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①机遇稍纵即逝。抓住机遇，勇于创新，发展就能再上新台阶；</w:t>
      </w:r>
    </w:p>
    <w:p w14:paraId="2C5AA7B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②坐等观望，犹豫懈怠，往往错失良机，陷于被动。</w:t>
      </w:r>
    </w:p>
    <w:p w14:paraId="5168F3B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3、中国面临哪些新风险与新挑战？（P44-P45）</w:t>
      </w:r>
    </w:p>
    <w:p w14:paraId="7F830487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（1）国内：</w:t>
      </w:r>
    </w:p>
    <w:p w14:paraId="63295CA5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①受全球经济大环境的影响，中国经济面临一定的下行压力和不少困难，几十年高速发展所积累的一些矛盾与风险也逐渐暴露出来。</w:t>
      </w:r>
    </w:p>
    <w:p w14:paraId="40302EE8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②随着国家经济发展和劳动力素质的提高，企业劳动力成本上升。为降低制造成本，一些传统制造企业将工厂迁往劳动力成本更低的国家和地区，“中国制造”在新的历史条件下需要转型升级。</w:t>
      </w:r>
    </w:p>
    <w:p w14:paraId="383F7BD3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（2）国际：复杂多变的国际形势，给中国“走出去”发展战略带来了各种挑战。</w:t>
      </w:r>
    </w:p>
    <w:p w14:paraId="2267374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（国际上局部地区持续动荡、恐怖主义持续蔓延，一些国家因政府更迭而导致政策法规发生变化……）</w:t>
      </w:r>
    </w:p>
    <w:p w14:paraId="612609E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4、我国应如何应对发展中的机遇和挑战？正确面对机遇与挑战的措施（P45）</w:t>
      </w:r>
    </w:p>
    <w:p w14:paraId="6705DD6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（1）我们要深刻认识我国社会主要矛盾变化带来的新特征新要求。</w:t>
      </w:r>
    </w:p>
    <w:p w14:paraId="322BF47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（2）深刻认识错综复杂的国际环境带来的新矛盾新挑战，增强机遇意识和风险意识。</w:t>
      </w:r>
    </w:p>
    <w:p w14:paraId="2F4B844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（3）立足社会主义初级阶段基本国情，保持战略定力，办好自己的事。</w:t>
      </w:r>
    </w:p>
    <w:p w14:paraId="400BBCE2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（4）认识和把握发展规律，发扬斗争精神，树立底线思维，准确识变、科学应变、主动求变，善于在危机中育先机、于变局中开新局，抓住机遇，应对挑战，趋利避害，奋勇前进。（P45）</w:t>
      </w:r>
    </w:p>
    <w:p w14:paraId="65292629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第二框 携手促发展</w:t>
      </w:r>
    </w:p>
    <w:p w14:paraId="365ED603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1、中国为什么要积极谋求发展？（P47）</w:t>
      </w:r>
    </w:p>
    <w:p w14:paraId="032D070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①当今世界，科学技术日新月异，全球竞争不断升级。</w:t>
      </w:r>
    </w:p>
    <w:p w14:paraId="36A6155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②时不我待，中国要把握世界的发展趋势，积极谋求自身发展，提高国际竞争力。</w:t>
      </w:r>
    </w:p>
    <w:p w14:paraId="7638E272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我国应该如何积极谋求发展？中国积极谋求发展的措施（P47-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yellow"/>
          <w:lang w:val="en-US" w:eastAsia="zh-CN"/>
        </w:rPr>
        <w:t>P49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）</w:t>
      </w:r>
    </w:p>
    <w:p w14:paraId="2778F20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（1）促进发展，要把提升发展质量放在首位。</w:t>
      </w:r>
    </w:p>
    <w:p w14:paraId="1A93C1D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（2）促进发展，要积极寻求新的经济增长点。</w:t>
      </w:r>
    </w:p>
    <w:p w14:paraId="6F4D9E7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（3）促进发展，要以更加开放的态度积极参与全球规则制定。</w:t>
      </w:r>
    </w:p>
    <w:p w14:paraId="04243D1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（4）促进发展，要加快构建以国内大循环为主体，国内国际双循环相互促进的新发展格局。（P47-P49）</w:t>
      </w:r>
    </w:p>
    <w:p w14:paraId="58F978D7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3、中国如何与世界各国共享发展机遇？中国与世界共享发展机遇的措施（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yellow"/>
          <w:lang w:val="en-US" w:eastAsia="zh-CN"/>
        </w:rPr>
        <w:t>P50-P52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）</w:t>
      </w:r>
    </w:p>
    <w:p w14:paraId="1F58991B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lang w:val="en-US" w:eastAsia="zh-CN"/>
        </w:rPr>
        <w:t>共赢理念，惠及各国：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中国在谋求自身发展的同时，一直坚持合作共赢的理念，主张在全球发展中要集思广益、各施所长、各尽所能，让发展的成果更多更公平地惠及各个国家。</w:t>
      </w:r>
    </w:p>
    <w:p w14:paraId="42BFB0C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lang w:val="en-US" w:eastAsia="zh-CN"/>
        </w:rPr>
        <w:t>重视合作，共建繁荣：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中国重视与相关国家和地区的合作，致力于共同建设一个繁荣的世界。</w:t>
      </w:r>
    </w:p>
    <w:p w14:paraId="6A018F7D"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lang w:val="en-US" w:eastAsia="zh-CN"/>
        </w:rPr>
        <w:t>提供契机，共享成果：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中国的发展为世界各国提供了更广阔的市场、更充足的资本、更丰富的产品、更宝贵的合作契机。（P50-P52）</w:t>
      </w:r>
      <w:bookmarkStart w:id="0" w:name="_GoBack"/>
      <w:bookmarkEnd w:id="0"/>
    </w:p>
    <w:sectPr>
      <w:pgSz w:w="10318" w:h="14570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104C2BCB"/>
    <w:rsid w:val="1D45646B"/>
    <w:rsid w:val="4C47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2025-10-22T13:04:59Z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FABCCE0F2FEB401981CE19E26A900512_13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