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AA55A">
      <w:pPr>
        <w:pStyle w:val="2"/>
        <w:numPr>
          <w:ilvl w:val="0"/>
          <w:numId w:val="0"/>
        </w:numPr>
        <w:ind w:leftChars="0"/>
        <w:jc w:val="both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第四课 与世界共发展</w:t>
      </w:r>
    </w:p>
    <w:p w14:paraId="62E96A2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1.促进发展，要把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提升发展质量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放在首位。</w:t>
      </w:r>
    </w:p>
    <w:p w14:paraId="3FD89FF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2.促进发展，要积极寻求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新的经济增长点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B46630D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3.促进发展，要以更加开放的态度积极参与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全球规则制定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FD8F9A6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4.促进发展，要加快构建以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国内大循环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为主体，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国内国际双循环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相互促进的新发展格局。</w:t>
      </w:r>
    </w:p>
    <w:p w14:paraId="7B19530E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中国与世界共享发展机遇的措施（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yellow"/>
          <w:lang w:val="en-US" w:eastAsia="zh-CN"/>
        </w:rPr>
        <w:t>P50-P52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）</w:t>
      </w:r>
    </w:p>
    <w:p w14:paraId="2AF79023">
      <w:pPr>
        <w:rPr>
          <w:rFonts w:hint="default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  <w:t>共赢理念，惠及各国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  <w:t>重视合作，共建繁荣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  <w:t>提供契机，共享成果</w:t>
      </w:r>
    </w:p>
    <w:p w14:paraId="5839BA8C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6.中国面临哪些新的发展契机（机遇）？P42</w:t>
      </w:r>
    </w:p>
    <w:p w14:paraId="146BE86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（1）国内：经过几十年的发展，中国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已在资金、人才、技术、管理经验、基础设施等领域具备良好的积累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，为推动中国制造向中国创造转变、中国速度向中国质量转变、中国产品向中国品牌转变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奠定了良好的基础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4ED5F79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（2）国际：</w:t>
      </w:r>
    </w:p>
    <w:p w14:paraId="4329123A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和平、发展、合作、共赢的时代潮流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越来越强劲，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为中国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的发展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提供了良好的外部环境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67E3A0D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在经济合作、全球治理等多个领域发挥的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引领作用越来越大，国际影响力不断提升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6C6CCA6E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许多国家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为谋求经济的稳定与增长，需要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与中国开展深入合作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，这使中国在国际合作各个领域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获得更大发展空间，更加有所作为。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（P42）</w:t>
      </w:r>
    </w:p>
    <w:p w14:paraId="5168F3B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7.中国面临哪些新风险与新挑战？（P44-P45）</w:t>
      </w:r>
    </w:p>
    <w:p w14:paraId="7F83048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（1）国内：</w:t>
      </w:r>
    </w:p>
    <w:p w14:paraId="63295CA5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①受全球经济大环境的影响，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中国经济面临一定的下行压力和不少困难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，几十年高速发展所积累的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一些矛盾与风险也逐渐暴露出来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40302EE8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②随着国家经济发展和劳动力素质的提高，企业劳动力成本上升。为降低制造成本，一些传统制造企业将工厂迁往劳动力成本更低的国家和地区，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“中国制造”在新的历史条件下需要转型升级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383F7BD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（2）国际：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复杂多变的国际形势，给中国“走出去”发展战略带来了各种挑战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2267374E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（国际上局部地区持续动荡、恐怖主义持续蔓延，一些国家因政府更迭而导致政策法规发生变化……）</w:t>
      </w:r>
    </w:p>
    <w:p w14:paraId="612609EB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8..面对机遇与挑战的措施（P45）</w:t>
      </w:r>
    </w:p>
    <w:p w14:paraId="6705DD6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（1）我们要深刻认识我国社会主要矛盾变化带来的新特征新要求。</w:t>
      </w:r>
    </w:p>
    <w:p w14:paraId="322BF47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（2）深刻认识错综复杂的国际环境带来的新矛盾新挑战，增强机遇意识和风险意识。</w:t>
      </w:r>
    </w:p>
    <w:p w14:paraId="2F4B8446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（3）立足社会主义初级阶段基本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国情，保持战略定力，办好自己的事。</w:t>
      </w:r>
    </w:p>
    <w:p w14:paraId="6A018F7D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（4）认识和把握发展规律，善于在危机中育先机、于变局中开新局，抓住机遇，应对挑战。（P45）</w:t>
      </w: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04C2BCB"/>
    <w:rsid w:val="1D45646B"/>
    <w:rsid w:val="4C473333"/>
    <w:rsid w:val="6A9A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1264</Words>
  <Characters>1306</Characters>
  <Lines>0</Lines>
  <Paragraphs>0</Paragraphs>
  <TotalTime>8</TotalTime>
  <ScaleCrop>false</ScaleCrop>
  <LinksUpToDate>false</LinksUpToDate>
  <CharactersWithSpaces>1309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2025-11-14T01:17:23Z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EBABCF659DB14252A56EE86A88C9249F_13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