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color w:val="475569"/>
          <w:sz w:val="24"/>
        </w:rPr>
        <w:t>萬能科技大學 企業管理系 11501《商業軟體應用》</w:t>
        <w:br/>
      </w:r>
      <w:r>
        <w:rPr>
          <w:rFonts w:ascii="微軟正黑體" w:hAnsi="微軟正黑體"/>
          <w:b/>
          <w:color w:val="1E3A8A"/>
          <w:sz w:val="34"/>
        </w:rPr>
        <w:t>第 09 週 實務練習檔：期中專案報告標準格式範本與撰寫指引（免上機考試）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680"/>
            <w:shd w:fill="F8FAFC"/>
          </w:tcPr>
          <w:p>
            <w:r>
              <w:rPr>
                <w:rFonts w:ascii="微軟正黑體" w:hAnsi="微軟正黑體"/>
                <w:sz w:val="20"/>
              </w:rPr>
              <w:t>授課教師：邱俊維 博士 ｜ 班級：進企管四系 1 甲</w:t>
            </w:r>
          </w:p>
        </w:tc>
        <w:tc>
          <w:tcPr>
            <w:tcW w:type="dxa" w:w="4680"/>
            <w:shd w:fill="F8FAFC"/>
          </w:tcPr>
          <w:p>
            <w:r>
              <w:rPr>
                <w:rFonts w:ascii="微軟正黑體" w:hAnsi="微軟正黑體"/>
                <w:sz w:val="20"/>
              </w:rPr>
              <w:t>學生姓名：________________   學號：________________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r>
              <w:rPr>
                <w:rFonts w:ascii="微軟正黑體" w:hAnsi="微軟正黑體"/>
                <w:b/>
                <w:color w:val="1E40AF"/>
                <w:sz w:val="21"/>
              </w:rPr>
              <w:t>🎓 課堂教學模擬情境宣告與學習指引：</w:t>
              <w:br/>
            </w:r>
            <w:r>
              <w:rPr>
                <w:rFonts w:ascii="微軟正黑體" w:hAnsi="微軟正黑體"/>
                <w:color w:val="1E3A8A"/>
                <w:sz w:val="19"/>
              </w:rPr>
              <w:t>1. 【虛擬模擬宣告】：本教材所有數據、廠商名稱與會議對話均為課堂教學模擬情境（Simulated Case），非真實企業機密資料。</w:t>
              <w:br/>
              <w:t>2. 【零作業負擔】：本練習為課堂實機教學演練，不需繳交隨堂作業，亦無隨堂小考壓力（學期成績採『出席 30% ＋ 期中報告 30% ＋ 期末成果 40%』）。</w:t>
              <w:br/>
              <w:t>3. 【成果即資產】：請將今日課堂實作成果妥善保存於個人 Google 雲端硬碟，期中與期末書面報告可直接引用為實務成果佐證！</w:t>
            </w:r>
          </w:p>
        </w:tc>
      </w:tr>
    </w:tbl>
    <w:p/>
    <w:p>
      <w:pPr>
        <w:pStyle w:val="Heading1"/>
      </w:pPr>
      <w:r>
        <w:rPr>
          <w:rFonts w:ascii="微軟正黑體" w:hAnsi="微軟正黑體"/>
        </w:rPr>
        <w:t>一、 期中報告評量標準與成績說明</w:t>
      </w:r>
    </w:p>
    <w:p>
      <w:r>
        <w:t>【評量重要說明】：本課程學期總成績採『出席率 30% ＋ 期中書面報告 30% ＋ 期末整合成果 40%』。</w:t>
        <w:br/>
        <w:t>期中不舉行緊張的上機考試，而是讓每位同學以「個人書面專案報告」形式繳交，驗收第 1 至 8 週之學習整合成果：結合 Word 商業樣式排版與 Excel 門市營運數據清洗統計成果，由授課教授個別給予指導回饋。</w:t>
      </w:r>
    </w:p>
    <w:p>
      <w:pPr>
        <w:pStyle w:val="Heading1"/>
      </w:pPr>
      <w:r>
        <w:rPr>
          <w:rFonts w:ascii="微軟正黑體" w:hAnsi="微軟正黑體"/>
        </w:rPr>
        <w:t>二、 期中專案報告標準章節規格清單</w:t>
      </w:r>
    </w:p>
    <w:p>
      <w:r>
        <w:t>第一章：模擬企業基本背景與營運現況（300 字）</w:t>
        <w:br/>
        <w:t>第二章：門市營運數據統計與多條件分析（需包含 Excel 產出之標準三線表與分析解讀）</w:t>
        <w:br/>
        <w:t>第三章：Word 專業長文件排版實踐（檢核重點：封面無頁碼、目錄自動生成、圖表標號與交互參照）</w:t>
        <w:br/>
        <w:t>第四章：人機協作與 CLEAR 提示詞歷程反思（記錄 1~2 則課堂提問與結果校核紀錄）</w:t>
        <w:br/>
        <w:t>第五章：結論與下階段營運建議（列出 3 點具體行動方案）</w:t>
      </w:r>
    </w:p>
    <w:p>
      <w:pPr>
        <w:pStyle w:val="Heading1"/>
      </w:pPr>
      <w:r>
        <w:rPr>
          <w:rFonts w:ascii="微軟正黑體" w:hAnsi="微軟正黑體"/>
        </w:rPr>
        <w:t>三、 授課教授評量規準表 (Rubric)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評量構面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佔分比例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優秀標準 (85~100分)</w:t>
            </w:r>
          </w:p>
        </w:tc>
        <w:tc>
          <w:tcPr>
            <w:tcW w:type="dxa" w:w="2340"/>
            <w:shd w:fill="1E3A8A"/>
          </w:tcPr>
          <w:p>
            <w:r>
              <w:rPr>
                <w:b/>
                <w:color w:val="FFFFFF"/>
              </w:rPr>
              <w:t>待加強項目 (&lt;70分)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sz w:val="19"/>
              </w:rPr>
              <w:t>1. Word 版面規範與自動化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9"/>
              </w:rPr>
              <w:t>30%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9"/>
              </w:rPr>
              <w:t>邊界正確、標題階層嚴謹、目錄自動產生且頁碼無誤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9"/>
              </w:rPr>
              <w:t>邊界凌亂、手動打點做目錄、字體未統一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9"/>
              </w:rPr>
              <w:t>2. Excel 數據計算與圖表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9"/>
              </w:rPr>
              <w:t>30%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9"/>
              </w:rPr>
              <w:t>公式 (SUMIFS等) 正確無誤、三線表清晰標註單位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9"/>
              </w:rPr>
              <w:t>數據有錯誤代碼 (#N/A)、表格邊界雜亂</w:t>
            </w:r>
          </w:p>
        </w:tc>
      </w:tr>
      <w:tr>
        <w:tc>
          <w:tcPr>
            <w:tcW w:type="dxa" w:w="2340"/>
            <w:shd w:fill="FFFFFF"/>
          </w:tcPr>
          <w:p>
            <w:r>
              <w:rPr>
                <w:sz w:val="19"/>
              </w:rPr>
              <w:t>3. AI 人機協作歷程反思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9"/>
              </w:rPr>
              <w:t>具備完整的 CLEAR 提問紀錄與防呆查核說明</w:t>
            </w:r>
          </w:p>
        </w:tc>
        <w:tc>
          <w:tcPr>
            <w:tcW w:type="dxa" w:w="2340"/>
            <w:shd w:fill="FFFFFF"/>
          </w:tcPr>
          <w:p>
            <w:r>
              <w:rPr>
                <w:sz w:val="19"/>
              </w:rPr>
              <w:t>僅貼上 AI 產出文字，無個人查核與反思</w:t>
            </w:r>
          </w:p>
        </w:tc>
      </w:tr>
      <w:tr>
        <w:tc>
          <w:tcPr>
            <w:tcW w:type="dxa" w:w="2340"/>
            <w:shd w:fill="F8FAFC"/>
          </w:tcPr>
          <w:p>
            <w:r>
              <w:rPr>
                <w:sz w:val="19"/>
              </w:rPr>
              <w:t>4. 商業分析與企管思維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9"/>
              </w:rPr>
              <w:t>20%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9"/>
              </w:rPr>
              <w:t>洞察深刻、結論具商業可行性與邏輯說服力</w:t>
            </w:r>
          </w:p>
        </w:tc>
        <w:tc>
          <w:tcPr>
            <w:tcW w:type="dxa" w:w="2340"/>
            <w:shd w:fill="F8FAFC"/>
          </w:tcPr>
          <w:p>
            <w:r>
              <w:rPr>
                <w:sz w:val="19"/>
              </w:rPr>
              <w:t>僅羅列數字，缺乏經營管理層次的解讀</w:t>
            </w:r>
          </w:p>
        </w:tc>
      </w:tr>
    </w:tbl>
    <w:p>
      <w:pPr>
        <w:pStyle w:val="Heading1"/>
      </w:pPr>
      <w:r>
        <w:rPr>
          <w:rFonts w:ascii="微軟正黑體" w:hAnsi="微軟正黑體"/>
        </w:rPr>
        <w:t>四、 線上繳交作業指引</w:t>
      </w:r>
    </w:p>
    <w:p>
      <w:r>
        <w:t>1. 完成後存檔為：`學號_姓名_11501商業軟體應用期中報告.docx`。</w:t>
        <w:br/>
        <w:t>2. 登入課程平台「📤 學生作業與展示廊」區塊，使用 Google 登入後上傳附件。</w:t>
        <w:br/>
        <w:t>3. 教師批閱後，評分與個別指導評語將即時記錄於系統，同學可隨時登入查看。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