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商務硬體設備採購與維護合約書</w:t>
      </w:r>
    </w:p>
    <w:p>
      <w:r>
        <w:t>立合約書人：</w:t>
        <w:br/>
        <w:t>買方：盛達商務科技股份有限公司（以下簡稱「甲方」）</w:t>
        <w:br/>
        <w:t>賣方：聯創資訊系統股份有限公司（以下簡稱「乙方」）</w:t>
        <w:br/>
        <w:br/>
        <w:t>甲乙雙方就「智慧辦公互動投影與視訊會議設備採購及系統整合專案」，經誠信友好協商，同意訂立本合約，條款如下：</w:t>
      </w:r>
    </w:p>
    <w:p>
      <w:pPr>
        <w:pStyle w:val="Heading2"/>
      </w:pPr>
      <w:r>
        <w:t>第一條 採購標的與規格</w:t>
      </w:r>
    </w:p>
    <w:p>
      <w:r>
        <w:t>乙方同意依本合約附件一「設備規格及報價單」所載之廠牌、型號、數量與功能，將全套設備運抵甲方指定地點並完成安裝配置。</w:t>
      </w:r>
    </w:p>
    <w:p>
      <w:pPr>
        <w:pStyle w:val="Heading2"/>
      </w:pPr>
      <w:r>
        <w:t>第二條 契約總價與付款方式</w:t>
      </w:r>
    </w:p>
    <w:p>
      <w:r>
        <w:t>本專案採購總金額為新台幣參佰伍拾萬元整（NT$ 3,500,000，含營業稅）。付款進度分為三期：</w:t>
        <w:br/>
        <w:t>1. 第一期定金：雙方簽約後 10 個工作天內，甲方支付總額之 30%（NT$ 1,050,000）。</w:t>
        <w:br/>
        <w:t>2. 第二期交貨款：全部設備到貨並經初步清點無誤後，甲方支付總額之 40%（NT$ 1,400,000）。</w:t>
        <w:br/>
        <w:t>3. 第三期驗收尾款：系統整合測試完成並取得甲方簽署正式驗收合格證明書後 30 天內，甲方支付其餘 30%（NT$ 1,050,000）。</w:t>
      </w:r>
    </w:p>
    <w:p>
      <w:pPr>
        <w:pStyle w:val="Heading2"/>
      </w:pPr>
      <w:r>
        <w:t>第三條 交付期程與驗收標準</w:t>
      </w:r>
    </w:p>
    <w:p>
      <w:r>
        <w:t>乙方應於本合約生效之日起 45 個日曆天內完成全部設備之進場安裝與調校。甲方應於安裝完成通報後 10 個工作天內會同乙方進行功能測試。如測試不符合約規格，乙方應於 7 日內免費更換調校。</w:t>
      </w:r>
    </w:p>
    <w:p>
      <w:pPr>
        <w:pStyle w:val="Heading2"/>
      </w:pPr>
      <w:r>
        <w:t>第四條 保固責任與服務水準協議 (SLA)</w:t>
      </w:r>
    </w:p>
    <w:p>
      <w:r>
        <w:t>乙方對所交付之設備提供自正式驗收合格之日起算 24 個月之免費硬體保固服務。保固期內如遇設備故障，乙方應於接獲甲方報修通知後 4 小時內派員到場檢修；若無法於 24 小時內排除故障，應無償提供同等級之備用機替代。</w:t>
      </w:r>
    </w:p>
    <w:p>
      <w:pPr>
        <w:pStyle w:val="Heading2"/>
      </w:pPr>
      <w:r>
        <w:t>第五條 保密義務與智財權歸屬</w:t>
      </w:r>
    </w:p>
    <w:p>
      <w:r>
        <w:t>任一方因履行本合約而知悉或持有他方之商業秘密、客戶資料及未公開技術，均負有嚴格保密義務，未經他方書面同意不得洩漏予任何第三方。本保密義務於本合約終止或屆滿後三年內仍持續有效。</w:t>
      </w:r>
    </w:p>
    <w:p>
      <w:pPr>
        <w:pStyle w:val="Heading2"/>
      </w:pPr>
      <w:r>
        <w:t>第六條 爭議管轄與其他</w:t>
      </w:r>
    </w:p>
    <w:p>
      <w:r>
        <w:t>本合約之解釋與適用悉依中華民國法律。因本合約所生之一切爭議，雙方同意以台灣台北地方法院為第一審管轄法院。本合約正本一式貳份，由甲乙雙方各執乙份為憑。</w:t>
      </w:r>
    </w:p>
    <w:p>
      <w:r>
        <w:br/>
        <w:br/>
        <w:t>立約人簽章欄：</w:t>
        <w:br/>
        <w:br/>
        <w:t>甲方：盛達商務科技股份有限公司</w:t>
        <w:br/>
        <w:t>代表人：王 震 廷</w:t>
        <w:br/>
        <w:t>統一編號：12345678</w:t>
        <w:br/>
        <w:t>地址：台北市信義區信義路五段 100 號 12 樓</w:t>
        <w:br/>
        <w:br/>
        <w:t>乙方：聯創資訊系統股份有限公司</w:t>
        <w:br/>
        <w:t>代表人：林 宇 軒</w:t>
        <w:br/>
        <w:t>統一編號：87654321</w:t>
        <w:br/>
        <w:t>地址：新北市板橋區縣民大道二段 88 號 8 樓</w:t>
        <w:br/>
        <w:br/>
        <w:t>簽署日期：中華民國 2026 年 3 月 15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