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軟正黑體" w:hAnsi="微軟正黑體" w:eastAsia="微軟正黑體"/>
          <w:b/>
          <w:color w:val="1E3A8A"/>
          <w:sz w:val="36"/>
        </w:rPr>
        <w:t>萬能科技大學 11501《企業資源規劃》期末考全部題庫（含標準答案與詳解）</w:t>
      </w:r>
    </w:p>
    <w:p>
      <w:pPr>
        <w:jc w:val="center"/>
      </w:pPr>
      <w:r>
        <w:rPr>
          <w:rFonts w:ascii="微軟正黑體" w:hAnsi="微軟正黑體" w:eastAsia="微軟正黑體"/>
          <w:b/>
          <w:color w:val="475569"/>
          <w:sz w:val="22"/>
        </w:rPr>
        <w:t>授課教師：邱俊維 博士 ｜ 涵蓋範圍：第 9 章 ～ 第 16 章（共 95 題）</w:t>
      </w:r>
    </w:p>
    <w:p>
      <w:r>
        <w:rPr>
          <w:rFonts w:ascii="微軟正黑體" w:hAnsi="微軟正黑體" w:eastAsia="微軟正黑體"/>
          <w:b w:val="0"/>
          <w:color w:val="1E293B"/>
          <w:sz w:val="21"/>
        </w:rPr>
        <w:t>📌 命題與複習說明：</w:t>
        <w:br/>
        <w:t>1. 本題庫涵蓋後半學期（第 9 章至第 16 章）：採購與付款管理(MM/三向比對)、在製品管理(SFC)、人力資源管理(HR)、財務會計(FI)、管理會計(CO)、企業變革管理、未來展望與新興技術、AI 時代的 ERP（Agentic AI、ReAct 與流程自動化）。</w:t>
        <w:br/>
        <w:t>2. 期末考正式測驗將直接從本題庫 95 題中抽題命題，每題均已附上官方標準答案與考點詳解，請同學熟讀練習。</w:t>
        <w:br/>
        <w:t>3. 題庫來源：張緯良 著《企業資源規劃：企業e化之營運管理 4e》（前程文化官方題庫）＋ 中華企業資源規劃學會 (CERPS) AI-ERP 認證精選考題。</w:t>
      </w:r>
    </w:p>
    <w:p>
      <w:r>
        <w:rPr>
          <w:rFonts w:ascii="微軟正黑體" w:hAnsi="微軟正黑體" w:eastAsia="微軟正黑體"/>
          <w:b/>
          <w:color w:val="0F172A"/>
          <w:sz w:val="26"/>
        </w:rPr>
        <w:t>一、標準答案速查表（共 95 題）</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pPr>
              <w:jc w:val="center"/>
            </w:pPr>
            <w:r>
              <w:rPr>
                <w:rFonts w:ascii="微軟正黑體" w:hAnsi="微軟正黑體" w:eastAsia="微軟正黑體"/>
                <w:b w:val="0"/>
                <w:color w:val="64748B"/>
                <w:sz w:val="19"/>
              </w:rPr>
              <w:t xml:space="preserve">#001: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#002: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#003: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#004: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#005: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#006: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#007: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#008: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#009: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#010: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#011: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#012: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#013: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#014: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#015: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#016: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#017: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#018: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#019: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#020: </w:t>
            </w:r>
            <w:r>
              <w:rPr>
                <w:rFonts w:ascii="微軟正黑體" w:hAnsi="微軟正黑體" w:eastAsia="微軟正黑體"/>
                <w:b/>
                <w:color w:val="B91C1C"/>
                <w:sz w:val="20"/>
              </w:rPr>
              <w:t>(4)</w:t>
            </w:r>
          </w:p>
        </w:tc>
      </w:tr>
      <w:tr>
        <w:tc>
          <w:tcPr>
            <w:tcW w:type="dxa" w:w="994"/>
          </w:tcPr>
          <w:p>
            <w:pPr>
              <w:jc w:val="center"/>
            </w:pPr>
            <w:r>
              <w:rPr>
                <w:rFonts w:ascii="微軟正黑體" w:hAnsi="微軟正黑體" w:eastAsia="微軟正黑體"/>
                <w:b w:val="0"/>
                <w:color w:val="64748B"/>
                <w:sz w:val="19"/>
              </w:rPr>
              <w:t xml:space="preserve">#021: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#022: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#023: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#024: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#026: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#027: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#028: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#029: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#030: </w:t>
            </w:r>
            <w:r>
              <w:rPr>
                <w:rFonts w:ascii="微軟正黑體" w:hAnsi="微軟正黑體" w:eastAsia="微軟正黑體"/>
                <w:b/>
                <w:color w:val="B91C1C"/>
                <w:sz w:val="20"/>
              </w:rPr>
              <w:t>(4)</w:t>
            </w:r>
          </w:p>
        </w:tc>
      </w:tr>
      <w:tr>
        <w:tc>
          <w:tcPr>
            <w:tcW w:type="dxa" w:w="994"/>
          </w:tcPr>
          <w:p>
            <w:pPr>
              <w:jc w:val="center"/>
            </w:pPr>
            <w:r>
              <w:rPr>
                <w:rFonts w:ascii="微軟正黑體" w:hAnsi="微軟正黑體" w:eastAsia="微軟正黑體"/>
                <w:b w:val="0"/>
                <w:color w:val="64748B"/>
                <w:sz w:val="19"/>
              </w:rPr>
              <w:t xml:space="preserve">#031: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#032: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#033: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#034: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#035: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#036: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#037: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#038: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#039: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#040: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#041: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#042: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#043: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#044: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#045: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#046: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#047: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#048: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#049: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#050: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#051: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#052: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#053: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#054: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#055: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#056: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#057: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#058: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#059: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#060: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#061: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#062: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#063: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#064: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#065: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#066: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#067: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#068: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#069: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#070: </w:t>
            </w:r>
            <w:r>
              <w:rPr>
                <w:rFonts w:ascii="微軟正黑體" w:hAnsi="微軟正黑體" w:eastAsia="微軟正黑體"/>
                <w:b/>
                <w:color w:val="B91C1C"/>
                <w:sz w:val="20"/>
              </w:rPr>
              <w:t>(1)</w:t>
            </w:r>
          </w:p>
        </w:tc>
      </w:tr>
      <w:tr>
        <w:tc>
          <w:tcPr>
            <w:tcW w:type="dxa" w:w="994"/>
          </w:tcPr>
          <w:p>
            <w:pPr>
              <w:jc w:val="center"/>
            </w:pPr>
            <w:r>
              <w:rPr>
                <w:rFonts w:ascii="微軟正黑體" w:hAnsi="微軟正黑體" w:eastAsia="微軟正黑體"/>
                <w:b w:val="0"/>
                <w:color w:val="64748B"/>
                <w:sz w:val="19"/>
              </w:rPr>
              <w:t xml:space="preserve">#071: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#072: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#073: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#074: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#075: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#076: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#077: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#078: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#079: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#080: </w:t>
            </w:r>
            <w:r>
              <w:rPr>
                <w:rFonts w:ascii="微軟正黑體" w:hAnsi="微軟正黑體" w:eastAsia="微軟正黑體"/>
                <w:b/>
                <w:color w:val="B91C1C"/>
                <w:sz w:val="20"/>
              </w:rPr>
              <w:t>(4)</w:t>
            </w:r>
          </w:p>
        </w:tc>
      </w:tr>
      <w:tr>
        <w:tc>
          <w:tcPr>
            <w:tcW w:type="dxa" w:w="994"/>
          </w:tcPr>
          <w:p>
            <w:pPr>
              <w:jc w:val="center"/>
            </w:pPr>
            <w:r>
              <w:rPr>
                <w:rFonts w:ascii="微軟正黑體" w:hAnsi="微軟正黑體" w:eastAsia="微軟正黑體"/>
                <w:b w:val="0"/>
                <w:color w:val="64748B"/>
                <w:sz w:val="19"/>
              </w:rPr>
              <w:t xml:space="preserve">#081: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#082: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#083: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#084: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#085: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#086: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#087: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#088: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#089: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#090: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#091: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#092: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#093: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#094: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#095: </w:t>
            </w:r>
            <w:r>
              <w:rPr>
                <w:rFonts w:ascii="微軟正黑體" w:hAnsi="微軟正黑體" w:eastAsia="微軟正黑體"/>
                <w:b/>
                <w:color w:val="B91C1C"/>
                <w:sz w:val="20"/>
              </w:rPr>
              <w:t>(1)</w:t>
            </w:r>
          </w:p>
        </w:tc>
        <w:tc>
          <w:tcPr>
            <w:tcW w:type="dxa" w:w="994"/>
          </w:tcPr>
          <w:p/>
        </w:tc>
        <w:tc>
          <w:tcPr>
            <w:tcW w:type="dxa" w:w="994"/>
          </w:tcPr>
          <w:p/>
        </w:tc>
        <w:tc>
          <w:tcPr>
            <w:tcW w:type="dxa" w:w="994"/>
          </w:tcPr>
          <w:p/>
        </w:tc>
        <w:tc>
          <w:tcPr>
            <w:tcW w:type="dxa" w:w="994"/>
          </w:tcPr>
          <w:p/>
        </w:tc>
        <w:tc>
          <w:tcPr>
            <w:tcW w:type="dxa" w:w="994"/>
          </w:tcPr>
          <w:p/>
        </w:tc>
      </w:tr>
    </w:tbl>
    <w:p/>
    <w:p>
      <w:r>
        <w:rPr>
          <w:rFonts w:ascii="微軟正黑體" w:hAnsi="微軟正黑體" w:eastAsia="微軟正黑體"/>
          <w:b/>
          <w:color w:val="0F172A"/>
          <w:sz w:val="26"/>
        </w:rPr>
        <w:t>二、各章節完整考題、標準答案與考點解析</w:t>
      </w:r>
    </w:p>
    <w:p>
      <w:pPr>
        <w:spacing w:before="240" w:after="80"/>
      </w:pPr>
      <w:r>
        <w:rPr>
          <w:rFonts w:ascii="微軟正黑體" w:hAnsi="微軟正黑體" w:eastAsia="微軟正黑體"/>
          <w:b/>
          <w:color w:val="1D4ED8"/>
          <w:sz w:val="26"/>
        </w:rPr>
        <w:t>【第 9 章：採購與付款管理】（模組：採購與付款 (MM)）</w:t>
      </w:r>
    </w:p>
    <w:p>
      <w:pPr>
        <w:spacing w:before="120" w:after="40"/>
      </w:pPr>
      <w:r>
        <w:rPr>
          <w:rFonts w:ascii="微軟正黑體" w:hAnsi="微軟正黑體" w:eastAsia="微軟正黑體"/>
          <w:b/>
          <w:color w:val="0F172A"/>
          <w:sz w:val="22"/>
        </w:rPr>
        <w:t xml:space="preserve">1.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採購的效率是影響企業產銷循環的</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投入變數   </w:t>
      </w:r>
      <w:r>
        <w:rPr>
          <w:rFonts w:ascii="微軟正黑體" w:hAnsi="微軟正黑體" w:eastAsia="微軟正黑體"/>
          <w:b w:val="0"/>
          <w:color w:val="334155"/>
          <w:sz w:val="21"/>
        </w:rPr>
        <w:t xml:space="preserve">(2) 處理過程變數   </w:t>
      </w:r>
      <w:r>
        <w:rPr>
          <w:rFonts w:ascii="微軟正黑體" w:hAnsi="微軟正黑體" w:eastAsia="微軟正黑體"/>
          <w:b w:val="0"/>
          <w:color w:val="334155"/>
          <w:sz w:val="21"/>
        </w:rPr>
        <w:t xml:space="preserve">(3) 產出變數   </w:t>
      </w:r>
      <w:r>
        <w:rPr>
          <w:rFonts w:ascii="微軟正黑體" w:hAnsi="微軟正黑體" w:eastAsia="微軟正黑體"/>
          <w:b w:val="0"/>
          <w:color w:val="334155"/>
          <w:sz w:val="21"/>
        </w:rPr>
        <w:t>(4) 關鍵變數</w:t>
      </w:r>
    </w:p>
    <w:p>
      <w:pPr>
        <w:spacing w:before="0" w:after="80"/>
        <w:ind w:left="360"/>
      </w:pPr>
      <w:r>
        <w:rPr>
          <w:rFonts w:ascii="微軟正黑體" w:hAnsi="微軟正黑體" w:eastAsia="微軟正黑體"/>
          <w:b w:val="0"/>
          <w:color w:val="475569"/>
          <w:sz w:val="19"/>
        </w:rPr>
        <w:t>💡 解析：【正確答案：(1) 投入變數】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2.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企業資源規劃(ERP)系統採購作業的核心在於支援</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原料的採購   </w:t>
      </w:r>
      <w:r>
        <w:rPr>
          <w:rFonts w:ascii="微軟正黑體" w:hAnsi="微軟正黑體" w:eastAsia="微軟正黑體"/>
          <w:b w:val="0"/>
          <w:color w:val="334155"/>
          <w:sz w:val="21"/>
        </w:rPr>
        <w:t xml:space="preserve">(2) 耗材的採購   </w:t>
      </w:r>
      <w:r>
        <w:rPr>
          <w:rFonts w:ascii="微軟正黑體" w:hAnsi="微軟正黑體" w:eastAsia="微軟正黑體"/>
          <w:b w:val="0"/>
          <w:color w:val="334155"/>
          <w:sz w:val="21"/>
        </w:rPr>
        <w:t xml:space="preserve">(3) 機器設備的採購   </w:t>
      </w:r>
      <w:r>
        <w:rPr>
          <w:rFonts w:ascii="微軟正黑體" w:hAnsi="微軟正黑體" w:eastAsia="微軟正黑體"/>
          <w:b w:val="0"/>
          <w:color w:val="334155"/>
          <w:sz w:val="21"/>
        </w:rPr>
        <w:t>(4) 勞務服務的採購</w:t>
      </w:r>
    </w:p>
    <w:p>
      <w:pPr>
        <w:spacing w:before="0" w:after="80"/>
        <w:ind w:left="360"/>
      </w:pPr>
      <w:r>
        <w:rPr>
          <w:rFonts w:ascii="微軟正黑體" w:hAnsi="微軟正黑體" w:eastAsia="微軟正黑體"/>
          <w:b w:val="0"/>
          <w:color w:val="475569"/>
          <w:sz w:val="19"/>
        </w:rPr>
        <w:t>💡 解析：【正確答案：(1) 原料的採購】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何種採購方式對企業最具效率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一般性採購   </w:t>
      </w:r>
      <w:r>
        <w:rPr>
          <w:rFonts w:ascii="微軟正黑體" w:hAnsi="微軟正黑體" w:eastAsia="微軟正黑體"/>
          <w:b/>
          <w:color w:val="15803D"/>
          <w:sz w:val="21"/>
        </w:rPr>
        <w:t xml:space="preserve">(2) 長期合約採購   </w:t>
      </w:r>
      <w:r>
        <w:rPr>
          <w:rFonts w:ascii="微軟正黑體" w:hAnsi="微軟正黑體" w:eastAsia="微軟正黑體"/>
          <w:b w:val="0"/>
          <w:color w:val="334155"/>
          <w:sz w:val="21"/>
        </w:rPr>
        <w:t xml:space="preserve">(3) 現貨市場採購   </w:t>
      </w:r>
      <w:r>
        <w:rPr>
          <w:rFonts w:ascii="微軟正黑體" w:hAnsi="微軟正黑體" w:eastAsia="微軟正黑體"/>
          <w:b w:val="0"/>
          <w:color w:val="334155"/>
          <w:sz w:val="21"/>
        </w:rPr>
        <w:t>(4) 公開招標方式採購</w:t>
      </w:r>
    </w:p>
    <w:p>
      <w:pPr>
        <w:spacing w:before="0" w:after="80"/>
        <w:ind w:left="360"/>
      </w:pPr>
      <w:r>
        <w:rPr>
          <w:rFonts w:ascii="微軟正黑體" w:hAnsi="微軟正黑體" w:eastAsia="微軟正黑體"/>
          <w:b w:val="0"/>
          <w:color w:val="475569"/>
          <w:sz w:val="19"/>
        </w:rPr>
        <w:t>💡 解析：【正確答案：(2) 長期合約採購】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4.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政府機構傳統的採購方式通常以</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最低價得標   </w:t>
      </w:r>
      <w:r>
        <w:rPr>
          <w:rFonts w:ascii="微軟正黑體" w:hAnsi="微軟正黑體" w:eastAsia="微軟正黑體"/>
          <w:b w:val="0"/>
          <w:color w:val="334155"/>
          <w:sz w:val="21"/>
        </w:rPr>
        <w:t xml:space="preserve">(2) 最高價得標   </w:t>
      </w:r>
      <w:r>
        <w:rPr>
          <w:rFonts w:ascii="微軟正黑體" w:hAnsi="微軟正黑體" w:eastAsia="微軟正黑體"/>
          <w:b w:val="0"/>
          <w:color w:val="334155"/>
          <w:sz w:val="21"/>
        </w:rPr>
        <w:t xml:space="preserve">(3) 最有利標得標   </w:t>
      </w:r>
      <w:r>
        <w:rPr>
          <w:rFonts w:ascii="微軟正黑體" w:hAnsi="微軟正黑體" w:eastAsia="微軟正黑體"/>
          <w:b w:val="0"/>
          <w:color w:val="334155"/>
          <w:sz w:val="21"/>
        </w:rPr>
        <w:t>(4) 平均價得標</w:t>
      </w:r>
    </w:p>
    <w:p>
      <w:pPr>
        <w:spacing w:before="0" w:after="80"/>
        <w:ind w:left="360"/>
      </w:pPr>
      <w:r>
        <w:rPr>
          <w:rFonts w:ascii="微軟正黑體" w:hAnsi="微軟正黑體" w:eastAsia="微軟正黑體"/>
          <w:b w:val="0"/>
          <w:color w:val="475569"/>
          <w:sz w:val="19"/>
        </w:rPr>
        <w:t>💡 解析：【正確答案：(1) 最低價得標】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政府採購法規定須上網公告的採購金額為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10萬元   </w:t>
      </w:r>
      <w:r>
        <w:rPr>
          <w:rFonts w:ascii="微軟正黑體" w:hAnsi="微軟正黑體" w:eastAsia="微軟正黑體"/>
          <w:b/>
          <w:color w:val="15803D"/>
          <w:sz w:val="21"/>
        </w:rPr>
        <w:t xml:space="preserve">(2) 100萬元   </w:t>
      </w:r>
      <w:r>
        <w:rPr>
          <w:rFonts w:ascii="微軟正黑體" w:hAnsi="微軟正黑體" w:eastAsia="微軟正黑體"/>
          <w:b w:val="0"/>
          <w:color w:val="334155"/>
          <w:sz w:val="21"/>
        </w:rPr>
        <w:t xml:space="preserve">(3) 1000萬元   </w:t>
      </w:r>
      <w:r>
        <w:rPr>
          <w:rFonts w:ascii="微軟正黑體" w:hAnsi="微軟正黑體" w:eastAsia="微軟正黑體"/>
          <w:b w:val="0"/>
          <w:color w:val="334155"/>
          <w:sz w:val="21"/>
        </w:rPr>
        <w:t>(4) 5000萬元</w:t>
      </w:r>
    </w:p>
    <w:p>
      <w:pPr>
        <w:spacing w:before="0" w:after="80"/>
        <w:ind w:left="360"/>
      </w:pPr>
      <w:r>
        <w:rPr>
          <w:rFonts w:ascii="微軟正黑體" w:hAnsi="微軟正黑體" w:eastAsia="微軟正黑體"/>
          <w:b w:val="0"/>
          <w:color w:val="475569"/>
          <w:sz w:val="19"/>
        </w:rPr>
        <w:t>💡 解析：【正確答案：(2) 100萬元】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6.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以公告方式，預先依一定資格條件辦理廠商資格審查後，再行邀請符合資格之廠商投標的採購方式稱為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公開招標   </w:t>
      </w:r>
      <w:r>
        <w:rPr>
          <w:rFonts w:ascii="微軟正黑體" w:hAnsi="微軟正黑體" w:eastAsia="微軟正黑體"/>
          <w:b/>
          <w:color w:val="15803D"/>
          <w:sz w:val="21"/>
        </w:rPr>
        <w:t xml:space="preserve">(2) 選擇性招標   </w:t>
      </w:r>
      <w:r>
        <w:rPr>
          <w:rFonts w:ascii="微軟正黑體" w:hAnsi="微軟正黑體" w:eastAsia="微軟正黑體"/>
          <w:b w:val="0"/>
          <w:color w:val="334155"/>
          <w:sz w:val="21"/>
        </w:rPr>
        <w:t xml:space="preserve">(3) 限制性招標   </w:t>
      </w:r>
      <w:r>
        <w:rPr>
          <w:rFonts w:ascii="微軟正黑體" w:hAnsi="微軟正黑體" w:eastAsia="微軟正黑體"/>
          <w:b w:val="0"/>
          <w:color w:val="334155"/>
          <w:sz w:val="21"/>
        </w:rPr>
        <w:t>(4) 審查後招標</w:t>
      </w:r>
    </w:p>
    <w:p>
      <w:pPr>
        <w:spacing w:before="0" w:after="80"/>
        <w:ind w:left="360"/>
      </w:pPr>
      <w:r>
        <w:rPr>
          <w:rFonts w:ascii="微軟正黑體" w:hAnsi="微軟正黑體" w:eastAsia="微軟正黑體"/>
          <w:b w:val="0"/>
          <w:color w:val="475569"/>
          <w:sz w:val="19"/>
        </w:rPr>
        <w:t>💡 解析：【正確答案：(2) 選擇性招標】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7.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可以避免廠商惡性競爭低價搶標的採購法式為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公開招標   </w:t>
      </w:r>
      <w:r>
        <w:rPr>
          <w:rFonts w:ascii="微軟正黑體" w:hAnsi="微軟正黑體" w:eastAsia="微軟正黑體"/>
          <w:b w:val="0"/>
          <w:color w:val="334155"/>
          <w:sz w:val="21"/>
        </w:rPr>
        <w:t xml:space="preserve">(2) 限制性招標   </w:t>
      </w:r>
      <w:r>
        <w:rPr>
          <w:rFonts w:ascii="微軟正黑體" w:hAnsi="微軟正黑體" w:eastAsia="微軟正黑體"/>
          <w:b/>
          <w:color w:val="15803D"/>
          <w:sz w:val="21"/>
        </w:rPr>
        <w:t xml:space="preserve">(3) 最有利標決標   </w:t>
      </w:r>
      <w:r>
        <w:rPr>
          <w:rFonts w:ascii="微軟正黑體" w:hAnsi="微軟正黑體" w:eastAsia="微軟正黑體"/>
          <w:b w:val="0"/>
          <w:color w:val="334155"/>
          <w:sz w:val="21"/>
        </w:rPr>
        <w:t>(4) 最低價得標</w:t>
      </w:r>
    </w:p>
    <w:p>
      <w:pPr>
        <w:spacing w:before="0" w:after="80"/>
        <w:ind w:left="360"/>
      </w:pPr>
      <w:r>
        <w:rPr>
          <w:rFonts w:ascii="微軟正黑體" w:hAnsi="微軟正黑體" w:eastAsia="微軟正黑體"/>
          <w:b w:val="0"/>
          <w:color w:val="475569"/>
          <w:sz w:val="19"/>
        </w:rPr>
        <w:t>💡 解析：【正確答案：(3) 最有利標決標】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下列何者為供應商選擇的主要考慮因素之內</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產品供貨能力   </w:t>
      </w:r>
      <w:r>
        <w:rPr>
          <w:rFonts w:ascii="微軟正黑體" w:hAnsi="微軟正黑體" w:eastAsia="微軟正黑體"/>
          <w:b w:val="0"/>
          <w:color w:val="334155"/>
          <w:sz w:val="21"/>
        </w:rPr>
        <w:t xml:space="preserve">(2) 技術能力   </w:t>
      </w:r>
      <w:r>
        <w:rPr>
          <w:rFonts w:ascii="微軟正黑體" w:hAnsi="微軟正黑體" w:eastAsia="微軟正黑體"/>
          <w:b w:val="0"/>
          <w:color w:val="334155"/>
          <w:sz w:val="21"/>
        </w:rPr>
        <w:t xml:space="preserve">(3) 廠商信譽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9.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自製與外購決策的主要考慮因素包含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經濟因素，何者成本較低   </w:t>
      </w:r>
      <w:r>
        <w:rPr>
          <w:rFonts w:ascii="微軟正黑體" w:hAnsi="微軟正黑體" w:eastAsia="微軟正黑體"/>
          <w:b w:val="0"/>
          <w:color w:val="334155"/>
          <w:sz w:val="21"/>
        </w:rPr>
        <w:t xml:space="preserve">(2) 料件在生產過程中的重要性   </w:t>
      </w:r>
      <w:r>
        <w:rPr>
          <w:rFonts w:ascii="微軟正黑體" w:hAnsi="微軟正黑體" w:eastAsia="微軟正黑體"/>
          <w:b w:val="0"/>
          <w:color w:val="334155"/>
          <w:sz w:val="21"/>
        </w:rPr>
        <w:t xml:space="preserve">(3) 料件取得的穩定性與便利性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採購相關的會計作業程序中，在何時建立應付帳款科目的分錄</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發出訂單時   </w:t>
      </w:r>
      <w:r>
        <w:rPr>
          <w:rFonts w:ascii="微軟正黑體" w:hAnsi="微軟正黑體" w:eastAsia="微軟正黑體"/>
          <w:b/>
          <w:color w:val="15803D"/>
          <w:sz w:val="21"/>
        </w:rPr>
        <w:t xml:space="preserve">(2) 完成驗收入庫時   </w:t>
      </w:r>
      <w:r>
        <w:rPr>
          <w:rFonts w:ascii="微軟正黑體" w:hAnsi="微軟正黑體" w:eastAsia="微軟正黑體"/>
          <w:b w:val="0"/>
          <w:color w:val="334155"/>
          <w:sz w:val="21"/>
        </w:rPr>
        <w:t xml:space="preserve">(3) 供應商按付款條件請款時   </w:t>
      </w:r>
      <w:r>
        <w:rPr>
          <w:rFonts w:ascii="微軟正黑體" w:hAnsi="微軟正黑體" w:eastAsia="微軟正黑體"/>
          <w:b w:val="0"/>
          <w:color w:val="334155"/>
          <w:sz w:val="21"/>
        </w:rPr>
        <w:t>(4) 支付貨款時</w:t>
      </w:r>
    </w:p>
    <w:p>
      <w:pPr>
        <w:spacing w:before="0" w:after="80"/>
        <w:ind w:left="360"/>
      </w:pPr>
      <w:r>
        <w:rPr>
          <w:rFonts w:ascii="微軟正黑體" w:hAnsi="微軟正黑體" w:eastAsia="微軟正黑體"/>
          <w:b w:val="0"/>
          <w:color w:val="475569"/>
          <w:sz w:val="19"/>
        </w:rPr>
        <w:t>💡 解析：【正確答案：(2) 完成驗收入庫時】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採購機器設備時應考慮</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原始取得成本   </w:t>
      </w:r>
      <w:r>
        <w:rPr>
          <w:rFonts w:ascii="微軟正黑體" w:hAnsi="微軟正黑體" w:eastAsia="微軟正黑體"/>
          <w:b w:val="0"/>
          <w:color w:val="334155"/>
          <w:sz w:val="21"/>
        </w:rPr>
        <w:t xml:space="preserve">(2) 使用維護成本   </w:t>
      </w:r>
      <w:r>
        <w:rPr>
          <w:rFonts w:ascii="微軟正黑體" w:hAnsi="微軟正黑體" w:eastAsia="微軟正黑體"/>
          <w:b w:val="0"/>
          <w:color w:val="334155"/>
          <w:sz w:val="21"/>
        </w:rPr>
        <w:t xml:space="preserve">(3) 壽命週期總成本   </w:t>
      </w:r>
      <w:r>
        <w:rPr>
          <w:rFonts w:ascii="微軟正黑體" w:hAnsi="微軟正黑體" w:eastAsia="微軟正黑體"/>
          <w:b/>
          <w:color w:val="15803D"/>
          <w:sz w:val="21"/>
        </w:rPr>
        <w:t>(4) 平均壽命週期成本</w:t>
      </w:r>
    </w:p>
    <w:p>
      <w:pPr>
        <w:spacing w:before="0" w:after="80"/>
        <w:ind w:left="360"/>
      </w:pPr>
      <w:r>
        <w:rPr>
          <w:rFonts w:ascii="微軟正黑體" w:hAnsi="微軟正黑體" w:eastAsia="微軟正黑體"/>
          <w:b w:val="0"/>
          <w:color w:val="475569"/>
          <w:sz w:val="19"/>
        </w:rPr>
        <w:t>💡 解析：【正確答案：(4) 平均壽命週期成本】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12.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對影響產品加工的關鍵性料件或高價料件應採用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免驗   </w:t>
      </w:r>
      <w:r>
        <w:rPr>
          <w:rFonts w:ascii="微軟正黑體" w:hAnsi="微軟正黑體" w:eastAsia="微軟正黑體"/>
          <w:b w:val="0"/>
          <w:color w:val="334155"/>
          <w:sz w:val="21"/>
        </w:rPr>
        <w:t xml:space="preserve">(2) 抽檢   </w:t>
      </w:r>
      <w:r>
        <w:rPr>
          <w:rFonts w:ascii="微軟正黑體" w:hAnsi="微軟正黑體" w:eastAsia="微軟正黑體"/>
          <w:b/>
          <w:color w:val="15803D"/>
          <w:sz w:val="21"/>
        </w:rPr>
        <w:t xml:space="preserve">(3) 全檢   </w:t>
      </w:r>
      <w:r>
        <w:rPr>
          <w:rFonts w:ascii="微軟正黑體" w:hAnsi="微軟正黑體" w:eastAsia="微軟正黑體"/>
          <w:b w:val="0"/>
          <w:color w:val="334155"/>
          <w:sz w:val="21"/>
        </w:rPr>
        <w:t>(4) 分檢</w:t>
      </w:r>
    </w:p>
    <w:p>
      <w:pPr>
        <w:spacing w:before="0" w:after="80"/>
        <w:ind w:left="360"/>
      </w:pPr>
      <w:r>
        <w:rPr>
          <w:rFonts w:ascii="微軟正黑體" w:hAnsi="微軟正黑體" w:eastAsia="微軟正黑體"/>
          <w:b w:val="0"/>
          <w:color w:val="475569"/>
          <w:sz w:val="19"/>
        </w:rPr>
        <w:t>💡 解析：【正確答案：(3) 全檢】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採購發票驗證中的「三向比對 (Three-way Matching)」係指哪三項單據的相互勾稽？</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報價單 (Quotation)、合約書 (Contract)、請款單 (Claim)   </w:t>
      </w:r>
      <w:r>
        <w:rPr>
          <w:rFonts w:ascii="微軟正黑體" w:hAnsi="微軟正黑體" w:eastAsia="微軟正黑體"/>
          <w:b/>
          <w:color w:val="15803D"/>
          <w:sz w:val="21"/>
        </w:rPr>
        <w:t xml:space="preserve">(2) 採購單 (PO)、驗收入庫單 (GR)、供應商發票 (Invoice)   </w:t>
      </w:r>
      <w:r>
        <w:rPr>
          <w:rFonts w:ascii="微軟正黑體" w:hAnsi="微軟正黑體" w:eastAsia="微軟正黑體"/>
          <w:b w:val="0"/>
          <w:color w:val="334155"/>
          <w:sz w:val="21"/>
        </w:rPr>
        <w:t xml:space="preserve">(3) 銷售單 (SO)、出貨單 (DO)、銷貨發票 (Sales Invoice)   </w:t>
      </w:r>
      <w:r>
        <w:rPr>
          <w:rFonts w:ascii="微軟正黑體" w:hAnsi="微軟正黑體" w:eastAsia="微軟正黑體"/>
          <w:b w:val="0"/>
          <w:color w:val="334155"/>
          <w:sz w:val="21"/>
        </w:rPr>
        <w:t>(4) 工令單 (WO)、領料單 (Issue)、完工入庫單 (Receipt)</w:t>
      </w:r>
    </w:p>
    <w:p>
      <w:pPr>
        <w:spacing w:before="0" w:after="80"/>
        <w:ind w:left="360"/>
      </w:pPr>
      <w:r>
        <w:rPr>
          <w:rFonts w:ascii="微軟正黑體" w:hAnsi="微軟正黑體" w:eastAsia="微軟正黑體"/>
          <w:b w:val="0"/>
          <w:color w:val="475569"/>
          <w:sz w:val="19"/>
        </w:rPr>
        <w:t>💡 解析：【正確答案：(2) 採購單 (PO)、驗收入庫單 (GR)、供應商發票 (Invoice)】 三向比對核心在於：PO (採購價格與條款) ✕ GR (實際收料驗收數量) ✕ Invoice (供應商請款金額與數量) 互相核對無誤後方可付款。</w:t>
      </w:r>
    </w:p>
    <w:p>
      <w:pPr>
        <w:spacing w:before="240" w:after="80"/>
      </w:pPr>
      <w:r>
        <w:rPr>
          <w:rFonts w:ascii="微軟正黑體" w:hAnsi="微軟正黑體" w:eastAsia="微軟正黑體"/>
          <w:b/>
          <w:color w:val="1D4ED8"/>
          <w:sz w:val="26"/>
        </w:rPr>
        <w:t>【第 10 章：在製品管理】（模組：在製品與現場控制）</w:t>
      </w:r>
    </w:p>
    <w:p>
      <w:pPr>
        <w:spacing w:before="120" w:after="40"/>
      </w:pPr>
      <w:r>
        <w:rPr>
          <w:rFonts w:ascii="微軟正黑體" w:hAnsi="微軟正黑體" w:eastAsia="微軟正黑體"/>
          <w:b/>
          <w:color w:val="0F172A"/>
          <w:sz w:val="22"/>
        </w:rPr>
        <w:t xml:space="preserve">14.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企業資源管理(ERP)系統中真正負責處理將原物料變成製成品轉換過程的模組是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存貨管理模組   </w:t>
      </w:r>
      <w:r>
        <w:rPr>
          <w:rFonts w:ascii="微軟正黑體" w:hAnsi="微軟正黑體" w:eastAsia="微軟正黑體"/>
          <w:b w:val="0"/>
          <w:color w:val="334155"/>
          <w:sz w:val="21"/>
        </w:rPr>
        <w:t xml:space="preserve">(2) 生產規劃模組   </w:t>
      </w:r>
      <w:r>
        <w:rPr>
          <w:rFonts w:ascii="微軟正黑體" w:hAnsi="微軟正黑體" w:eastAsia="微軟正黑體"/>
          <w:b/>
          <w:color w:val="15803D"/>
          <w:sz w:val="21"/>
        </w:rPr>
        <w:t xml:space="preserve">(3) 在製品管理模組   </w:t>
      </w:r>
      <w:r>
        <w:rPr>
          <w:rFonts w:ascii="微軟正黑體" w:hAnsi="微軟正黑體" w:eastAsia="微軟正黑體"/>
          <w:b w:val="0"/>
          <w:color w:val="334155"/>
          <w:sz w:val="21"/>
        </w:rPr>
        <w:t>(4) 訂單管理模組</w:t>
      </w:r>
    </w:p>
    <w:p>
      <w:pPr>
        <w:spacing w:before="0" w:after="80"/>
        <w:ind w:left="360"/>
      </w:pPr>
      <w:r>
        <w:rPr>
          <w:rFonts w:ascii="微軟正黑體" w:hAnsi="微軟正黑體" w:eastAsia="微軟正黑體"/>
          <w:b w:val="0"/>
          <w:color w:val="475569"/>
          <w:sz w:val="19"/>
        </w:rPr>
        <w:t>💡 解析：【正確答案：(3) 在製品管理模組】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在工廠加工線上從投入的原物料一直到完工變成製成品中間的料品稱為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半成品   </w:t>
      </w:r>
      <w:r>
        <w:rPr>
          <w:rFonts w:ascii="微軟正黑體" w:hAnsi="微軟正黑體" w:eastAsia="微軟正黑體"/>
          <w:b w:val="0"/>
          <w:color w:val="334155"/>
          <w:sz w:val="21"/>
        </w:rPr>
        <w:t xml:space="preserve">(2) 工業品   </w:t>
      </w:r>
      <w:r>
        <w:rPr>
          <w:rFonts w:ascii="微軟正黑體" w:hAnsi="微軟正黑體" w:eastAsia="微軟正黑體"/>
          <w:b/>
          <w:color w:val="15803D"/>
          <w:sz w:val="21"/>
        </w:rPr>
        <w:t xml:space="preserve">(3) 在製品   </w:t>
      </w:r>
      <w:r>
        <w:rPr>
          <w:rFonts w:ascii="微軟正黑體" w:hAnsi="微軟正黑體" w:eastAsia="微軟正黑體"/>
          <w:b w:val="0"/>
          <w:color w:val="334155"/>
          <w:sz w:val="21"/>
        </w:rPr>
        <w:t>(4) 消費品</w:t>
      </w:r>
    </w:p>
    <w:p>
      <w:pPr>
        <w:spacing w:before="0" w:after="80"/>
        <w:ind w:left="360"/>
      </w:pPr>
      <w:r>
        <w:rPr>
          <w:rFonts w:ascii="微軟正黑體" w:hAnsi="微軟正黑體" w:eastAsia="微軟正黑體"/>
          <w:b w:val="0"/>
          <w:color w:val="475569"/>
          <w:sz w:val="19"/>
        </w:rPr>
        <w:t>💡 解析：【正確答案：(3) 在製品】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工作中心指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一台機器設備   </w:t>
      </w:r>
      <w:r>
        <w:rPr>
          <w:rFonts w:ascii="微軟正黑體" w:hAnsi="微軟正黑體" w:eastAsia="微軟正黑體"/>
          <w:b w:val="0"/>
          <w:color w:val="334155"/>
          <w:sz w:val="21"/>
        </w:rPr>
        <w:t xml:space="preserve">(2) 一組機器設備   </w:t>
      </w:r>
      <w:r>
        <w:rPr>
          <w:rFonts w:ascii="微軟正黑體" w:hAnsi="微軟正黑體" w:eastAsia="微軟正黑體"/>
          <w:b w:val="0"/>
          <w:color w:val="334155"/>
          <w:sz w:val="21"/>
        </w:rPr>
        <w:t xml:space="preserve">(3) 一個生產部門   </w:t>
      </w:r>
      <w:r>
        <w:rPr>
          <w:rFonts w:ascii="微軟正黑體" w:hAnsi="微軟正黑體" w:eastAsia="微軟正黑體"/>
          <w:b/>
          <w:color w:val="15803D"/>
          <w:sz w:val="21"/>
        </w:rPr>
        <w:t>(4) 以上皆可能是</w:t>
      </w:r>
    </w:p>
    <w:p>
      <w:pPr>
        <w:spacing w:before="0" w:after="80"/>
        <w:ind w:left="360"/>
      </w:pPr>
      <w:r>
        <w:rPr>
          <w:rFonts w:ascii="微軟正黑體" w:hAnsi="微軟正黑體" w:eastAsia="微軟正黑體"/>
          <w:b w:val="0"/>
          <w:color w:val="475569"/>
          <w:sz w:val="19"/>
        </w:rPr>
        <w:t>💡 解析：【正確答案：(4) 以上皆可能是】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17.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將不良品拆解成原物料所開立的工單為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重工工單   </w:t>
      </w:r>
      <w:r>
        <w:rPr>
          <w:rFonts w:ascii="微軟正黑體" w:hAnsi="微軟正黑體" w:eastAsia="微軟正黑體"/>
          <w:b w:val="0"/>
          <w:color w:val="334155"/>
          <w:sz w:val="21"/>
        </w:rPr>
        <w:t xml:space="preserve">(2) 試製工單   </w:t>
      </w:r>
      <w:r>
        <w:rPr>
          <w:rFonts w:ascii="微軟正黑體" w:hAnsi="微軟正黑體" w:eastAsia="微軟正黑體"/>
          <w:b/>
          <w:color w:val="15803D"/>
          <w:sz w:val="21"/>
        </w:rPr>
        <w:t xml:space="preserve">(3) 拆解工單   </w:t>
      </w:r>
      <w:r>
        <w:rPr>
          <w:rFonts w:ascii="微軟正黑體" w:hAnsi="微軟正黑體" w:eastAsia="微軟正黑體"/>
          <w:b w:val="0"/>
          <w:color w:val="334155"/>
          <w:sz w:val="21"/>
        </w:rPr>
        <w:t>(4) 維修工單</w:t>
      </w:r>
    </w:p>
    <w:p>
      <w:pPr>
        <w:spacing w:before="0" w:after="80"/>
        <w:ind w:left="360"/>
      </w:pPr>
      <w:r>
        <w:rPr>
          <w:rFonts w:ascii="微軟正黑體" w:hAnsi="微軟正黑體" w:eastAsia="微軟正黑體"/>
          <w:b w:val="0"/>
          <w:color w:val="475569"/>
          <w:sz w:val="19"/>
        </w:rPr>
        <w:t>💡 解析：【正確答案：(3) 拆解工單】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18.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某作業的整備時間(setup time)為40分鐘，生產作業時間為6分鐘，請問一個批次生產100單位產品需要多少時間</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46分鐘   </w:t>
      </w:r>
      <w:r>
        <w:rPr>
          <w:rFonts w:ascii="微軟正黑體" w:hAnsi="微軟正黑體" w:eastAsia="微軟正黑體"/>
          <w:b/>
          <w:color w:val="15803D"/>
          <w:sz w:val="21"/>
        </w:rPr>
        <w:t xml:space="preserve">(2) 640分鐘   </w:t>
      </w:r>
      <w:r>
        <w:rPr>
          <w:rFonts w:ascii="微軟正黑體" w:hAnsi="微軟正黑體" w:eastAsia="微軟正黑體"/>
          <w:b w:val="0"/>
          <w:color w:val="334155"/>
          <w:sz w:val="21"/>
        </w:rPr>
        <w:t xml:space="preserve">(3) 460分鐘   </w:t>
      </w:r>
      <w:r>
        <w:rPr>
          <w:rFonts w:ascii="微軟正黑體" w:hAnsi="微軟正黑體" w:eastAsia="微軟正黑體"/>
          <w:b w:val="0"/>
          <w:color w:val="334155"/>
          <w:sz w:val="21"/>
        </w:rPr>
        <w:t>(4) 600分鐘</w:t>
      </w:r>
    </w:p>
    <w:p>
      <w:pPr>
        <w:spacing w:before="0" w:after="80"/>
        <w:ind w:left="360"/>
      </w:pPr>
      <w:r>
        <w:rPr>
          <w:rFonts w:ascii="微軟正黑體" w:hAnsi="微軟正黑體" w:eastAsia="微軟正黑體"/>
          <w:b w:val="0"/>
          <w:color w:val="475569"/>
          <w:sz w:val="19"/>
        </w:rPr>
        <w:t>💡 解析：【正確答案：(2) 640分鐘】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製造現場的實際生產排程或工令發放是由那一個模組負責</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在製品管理模組   </w:t>
      </w:r>
      <w:r>
        <w:rPr>
          <w:rFonts w:ascii="微軟正黑體" w:hAnsi="微軟正黑體" w:eastAsia="微軟正黑體"/>
          <w:b w:val="0"/>
          <w:color w:val="334155"/>
          <w:sz w:val="21"/>
        </w:rPr>
        <w:t xml:space="preserve">(2) 生產規劃模組   </w:t>
      </w:r>
      <w:r>
        <w:rPr>
          <w:rFonts w:ascii="微軟正黑體" w:hAnsi="微軟正黑體" w:eastAsia="微軟正黑體"/>
          <w:b w:val="0"/>
          <w:color w:val="334155"/>
          <w:sz w:val="21"/>
        </w:rPr>
        <w:t xml:space="preserve">(3) 物料需求規劃模組   </w:t>
      </w:r>
      <w:r>
        <w:rPr>
          <w:rFonts w:ascii="微軟正黑體" w:hAnsi="微軟正黑體" w:eastAsia="微軟正黑體"/>
          <w:b w:val="0"/>
          <w:color w:val="334155"/>
          <w:sz w:val="21"/>
        </w:rPr>
        <w:t>(4) 存貨管理模組</w:t>
      </w:r>
    </w:p>
    <w:p>
      <w:pPr>
        <w:spacing w:before="0" w:after="80"/>
        <w:ind w:left="360"/>
      </w:pPr>
      <w:r>
        <w:rPr>
          <w:rFonts w:ascii="微軟正黑體" w:hAnsi="微軟正黑體" w:eastAsia="微軟正黑體"/>
          <w:b w:val="0"/>
          <w:color w:val="475569"/>
          <w:sz w:val="19"/>
        </w:rPr>
        <w:t>💡 解析：【正確答案：(1) 在製品管理模組】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20.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委外加工的需求產生自</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企業本身不具備加工的技術能力   </w:t>
      </w:r>
      <w:r>
        <w:rPr>
          <w:rFonts w:ascii="微軟正黑體" w:hAnsi="微軟正黑體" w:eastAsia="微軟正黑體"/>
          <w:b w:val="0"/>
          <w:color w:val="334155"/>
          <w:sz w:val="21"/>
        </w:rPr>
        <w:t xml:space="preserve">(2) 企業臨時性產能不足，改為委外加工   </w:t>
      </w:r>
      <w:r>
        <w:rPr>
          <w:rFonts w:ascii="微軟正黑體" w:hAnsi="微軟正黑體" w:eastAsia="微軟正黑體"/>
          <w:b w:val="0"/>
          <w:color w:val="334155"/>
          <w:sz w:val="21"/>
        </w:rPr>
        <w:t xml:space="preserve">(3) 企業本身加工的成本較高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21.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在製品管理模組所收集的生產現場資訊可以作為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現場控制之用   </w:t>
      </w:r>
      <w:r>
        <w:rPr>
          <w:rFonts w:ascii="微軟正黑體" w:hAnsi="微軟正黑體" w:eastAsia="微軟正黑體"/>
          <w:b w:val="0"/>
          <w:color w:val="334155"/>
          <w:sz w:val="21"/>
        </w:rPr>
        <w:t xml:space="preserve">(2) 計算成本之用   </w:t>
      </w:r>
      <w:r>
        <w:rPr>
          <w:rFonts w:ascii="微軟正黑體" w:hAnsi="微軟正黑體" w:eastAsia="微軟正黑體"/>
          <w:b w:val="0"/>
          <w:color w:val="334155"/>
          <w:sz w:val="21"/>
        </w:rPr>
        <w:t xml:space="preserve">(3) 衡量生產力之用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22.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產品實際的生產成本資料來自</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物料表   </w:t>
      </w:r>
      <w:r>
        <w:rPr>
          <w:rFonts w:ascii="微軟正黑體" w:hAnsi="微軟正黑體" w:eastAsia="微軟正黑體"/>
          <w:b w:val="0"/>
          <w:color w:val="334155"/>
          <w:sz w:val="21"/>
        </w:rPr>
        <w:t xml:space="preserve">(2) 途程單   </w:t>
      </w:r>
      <w:r>
        <w:rPr>
          <w:rFonts w:ascii="微軟正黑體" w:hAnsi="微軟正黑體" w:eastAsia="微軟正黑體"/>
          <w:b/>
          <w:color w:val="15803D"/>
          <w:sz w:val="21"/>
        </w:rPr>
        <w:t xml:space="preserve">(3) 在製品管理模組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解析：【正確答案：(3) 在製品管理模組】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23.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依製造命令所需數量發出料件的方法稱為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推式發料   </w:t>
      </w:r>
      <w:r>
        <w:rPr>
          <w:rFonts w:ascii="微軟正黑體" w:hAnsi="微軟正黑體" w:eastAsia="微軟正黑體"/>
          <w:b w:val="0"/>
          <w:color w:val="334155"/>
          <w:sz w:val="21"/>
        </w:rPr>
        <w:t xml:space="preserve">(2) 拉式發料   </w:t>
      </w:r>
      <w:r>
        <w:rPr>
          <w:rFonts w:ascii="微軟正黑體" w:hAnsi="微軟正黑體" w:eastAsia="微軟正黑體"/>
          <w:b w:val="0"/>
          <w:color w:val="334155"/>
          <w:sz w:val="21"/>
        </w:rPr>
        <w:t xml:space="preserve">(3) 大量發料   </w:t>
      </w:r>
      <w:r>
        <w:rPr>
          <w:rFonts w:ascii="微軟正黑體" w:hAnsi="微軟正黑體" w:eastAsia="微軟正黑體"/>
          <w:b w:val="0"/>
          <w:color w:val="334155"/>
          <w:sz w:val="21"/>
        </w:rPr>
        <w:t>(4) 固定發料</w:t>
      </w:r>
    </w:p>
    <w:p>
      <w:pPr>
        <w:spacing w:before="0" w:after="80"/>
        <w:ind w:left="360"/>
      </w:pPr>
      <w:r>
        <w:rPr>
          <w:rFonts w:ascii="微軟正黑體" w:hAnsi="微軟正黑體" w:eastAsia="微軟正黑體"/>
          <w:b w:val="0"/>
          <w:color w:val="475569"/>
          <w:sz w:val="19"/>
        </w:rPr>
        <w:t>💡 解析：【正確答案：(1) 推式發料】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24.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供應商將料品送到工廠的倉庫，但不計應付帳款，直到料品被領用時才扣料並建立應付帳款的方式是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供應商管理存貨   </w:t>
      </w:r>
      <w:r>
        <w:rPr>
          <w:rFonts w:ascii="微軟正黑體" w:hAnsi="微軟正黑體" w:eastAsia="微軟正黑體"/>
          <w:b w:val="0"/>
          <w:color w:val="334155"/>
          <w:sz w:val="21"/>
        </w:rPr>
        <w:t xml:space="preserve">(2) 大量發料   </w:t>
      </w:r>
      <w:r>
        <w:rPr>
          <w:rFonts w:ascii="微軟正黑體" w:hAnsi="微軟正黑體" w:eastAsia="微軟正黑體"/>
          <w:b w:val="0"/>
          <w:color w:val="334155"/>
          <w:sz w:val="21"/>
        </w:rPr>
        <w:t xml:space="preserve">(3) 正向扣料   </w:t>
      </w:r>
      <w:r>
        <w:rPr>
          <w:rFonts w:ascii="微軟正黑體" w:hAnsi="微軟正黑體" w:eastAsia="微軟正黑體"/>
          <w:b w:val="0"/>
          <w:color w:val="334155"/>
          <w:sz w:val="21"/>
        </w:rPr>
        <w:t>(4) 反向扣料</w:t>
      </w:r>
    </w:p>
    <w:p>
      <w:pPr>
        <w:spacing w:before="0" w:after="80"/>
        <w:ind w:left="360"/>
      </w:pPr>
      <w:r>
        <w:rPr>
          <w:rFonts w:ascii="微軟正黑體" w:hAnsi="微軟正黑體" w:eastAsia="微軟正黑體"/>
          <w:b w:val="0"/>
          <w:color w:val="475569"/>
          <w:sz w:val="19"/>
        </w:rPr>
        <w:t>💡 解析：【正確答案：(1) 供應商管理存貨】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25.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用自動化方式收集製造現場的資訊系統稱為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自動化控制系統   </w:t>
      </w:r>
      <w:r>
        <w:rPr>
          <w:rFonts w:ascii="微軟正黑體" w:hAnsi="微軟正黑體" w:eastAsia="微軟正黑體"/>
          <w:b/>
          <w:color w:val="15803D"/>
          <w:sz w:val="21"/>
        </w:rPr>
        <w:t xml:space="preserve">(2) 現場控制系統   </w:t>
      </w:r>
      <w:r>
        <w:rPr>
          <w:rFonts w:ascii="微軟正黑體" w:hAnsi="微軟正黑體" w:eastAsia="微軟正黑體"/>
          <w:b w:val="0"/>
          <w:color w:val="334155"/>
          <w:sz w:val="21"/>
        </w:rPr>
        <w:t xml:space="preserve">(3) 即時製造系統   </w:t>
      </w:r>
      <w:r>
        <w:rPr>
          <w:rFonts w:ascii="微軟正黑體" w:hAnsi="微軟正黑體" w:eastAsia="微軟正黑體"/>
          <w:b w:val="0"/>
          <w:color w:val="334155"/>
          <w:sz w:val="21"/>
        </w:rPr>
        <w:t>(4) 遠端控制系統</w:t>
      </w:r>
    </w:p>
    <w:p>
      <w:pPr>
        <w:spacing w:before="0" w:after="80"/>
        <w:ind w:left="360"/>
      </w:pPr>
      <w:r>
        <w:rPr>
          <w:rFonts w:ascii="微軟正黑體" w:hAnsi="微軟正黑體" w:eastAsia="微軟正黑體"/>
          <w:b w:val="0"/>
          <w:color w:val="475569"/>
          <w:sz w:val="19"/>
        </w:rPr>
        <w:t>💡 解析：【正確答案：(2) 現場控制系統】 本題選自《企業資源規劃》第10章「在製品管理」，檢測對在製品與現場控制重點之掌握。</w:t>
      </w:r>
    </w:p>
    <w:p>
      <w:pPr>
        <w:spacing w:before="240" w:after="80"/>
      </w:pPr>
      <w:r>
        <w:rPr>
          <w:rFonts w:ascii="微軟正黑體" w:hAnsi="微軟正黑體" w:eastAsia="微軟正黑體"/>
          <w:b/>
          <w:color w:val="1D4ED8"/>
          <w:sz w:val="26"/>
        </w:rPr>
        <w:t>【第 11 章：人力資源管理】（模組：人力資源 (HR)）</w:t>
      </w:r>
    </w:p>
    <w:p>
      <w:pPr>
        <w:spacing w:before="120" w:after="40"/>
      </w:pPr>
      <w:r>
        <w:rPr>
          <w:rFonts w:ascii="微軟正黑體" w:hAnsi="微軟正黑體" w:eastAsia="微軟正黑體"/>
          <w:b/>
          <w:color w:val="0F172A"/>
          <w:sz w:val="22"/>
        </w:rPr>
        <w:t xml:space="preserve">26.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決定組織內各個部門間分工合作關係的是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組織設計   </w:t>
      </w:r>
      <w:r>
        <w:rPr>
          <w:rFonts w:ascii="微軟正黑體" w:hAnsi="微軟正黑體" w:eastAsia="微軟正黑體"/>
          <w:b w:val="0"/>
          <w:color w:val="334155"/>
          <w:sz w:val="21"/>
        </w:rPr>
        <w:t xml:space="preserve">(2) 組織變革   </w:t>
      </w:r>
      <w:r>
        <w:rPr>
          <w:rFonts w:ascii="微軟正黑體" w:hAnsi="微軟正黑體" w:eastAsia="微軟正黑體"/>
          <w:b w:val="0"/>
          <w:color w:val="334155"/>
          <w:sz w:val="21"/>
        </w:rPr>
        <w:t xml:space="preserve">(3) 組織規模   </w:t>
      </w:r>
      <w:r>
        <w:rPr>
          <w:rFonts w:ascii="微軟正黑體" w:hAnsi="微軟正黑體" w:eastAsia="微軟正黑體"/>
          <w:b w:val="0"/>
          <w:color w:val="334155"/>
          <w:sz w:val="21"/>
        </w:rPr>
        <w:t>(4) 組織層級</w:t>
      </w:r>
    </w:p>
    <w:p>
      <w:pPr>
        <w:spacing w:before="0" w:after="80"/>
        <w:ind w:left="360"/>
      </w:pPr>
      <w:r>
        <w:rPr>
          <w:rFonts w:ascii="微軟正黑體" w:hAnsi="微軟正黑體" w:eastAsia="微軟正黑體"/>
          <w:b w:val="0"/>
          <w:color w:val="475569"/>
          <w:sz w:val="19"/>
        </w:rPr>
        <w:t>💡 解析：【正確答案：(1) 組織設計】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27.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決定組織內各個職位工作內容和方法的是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工作分析與工作設計   </w:t>
      </w:r>
      <w:r>
        <w:rPr>
          <w:rFonts w:ascii="微軟正黑體" w:hAnsi="微軟正黑體" w:eastAsia="微軟正黑體"/>
          <w:b w:val="0"/>
          <w:color w:val="334155"/>
          <w:sz w:val="21"/>
        </w:rPr>
        <w:t xml:space="preserve">(2) 組織設計   </w:t>
      </w:r>
      <w:r>
        <w:rPr>
          <w:rFonts w:ascii="微軟正黑體" w:hAnsi="微軟正黑體" w:eastAsia="微軟正黑體"/>
          <w:b w:val="0"/>
          <w:color w:val="334155"/>
          <w:sz w:val="21"/>
        </w:rPr>
        <w:t xml:space="preserve">(3) 人力資源規劃   </w:t>
      </w:r>
      <w:r>
        <w:rPr>
          <w:rFonts w:ascii="微軟正黑體" w:hAnsi="微軟正黑體" w:eastAsia="微軟正黑體"/>
          <w:b w:val="0"/>
          <w:color w:val="334155"/>
          <w:sz w:val="21"/>
        </w:rPr>
        <w:t>(4) 組織發展</w:t>
      </w:r>
    </w:p>
    <w:p>
      <w:pPr>
        <w:spacing w:before="0" w:after="80"/>
        <w:ind w:left="360"/>
      </w:pPr>
      <w:r>
        <w:rPr>
          <w:rFonts w:ascii="微軟正黑體" w:hAnsi="微軟正黑體" w:eastAsia="微軟正黑體"/>
          <w:b w:val="0"/>
          <w:color w:val="475569"/>
          <w:sz w:val="19"/>
        </w:rPr>
        <w:t>💡 解析：【正確答案：(1) 工作分析與工作設計】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28.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組織設計上採用生產、銷售、人事、研發、財務等來作為部門劃分的基礎稱之為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功能別組織   </w:t>
      </w:r>
      <w:r>
        <w:rPr>
          <w:rFonts w:ascii="微軟正黑體" w:hAnsi="微軟正黑體" w:eastAsia="微軟正黑體"/>
          <w:b w:val="0"/>
          <w:color w:val="334155"/>
          <w:sz w:val="21"/>
        </w:rPr>
        <w:t xml:space="preserve">(2) 產品別組織   </w:t>
      </w:r>
      <w:r>
        <w:rPr>
          <w:rFonts w:ascii="微軟正黑體" w:hAnsi="微軟正黑體" w:eastAsia="微軟正黑體"/>
          <w:b w:val="0"/>
          <w:color w:val="334155"/>
          <w:sz w:val="21"/>
        </w:rPr>
        <w:t xml:space="preserve">(3) 地區別組織   </w:t>
      </w:r>
      <w:r>
        <w:rPr>
          <w:rFonts w:ascii="微軟正黑體" w:hAnsi="微軟正黑體" w:eastAsia="微軟正黑體"/>
          <w:b w:val="0"/>
          <w:color w:val="334155"/>
          <w:sz w:val="21"/>
        </w:rPr>
        <w:t>(4) 程序別組織</w:t>
      </w:r>
    </w:p>
    <w:p>
      <w:pPr>
        <w:spacing w:before="0" w:after="80"/>
        <w:ind w:left="360"/>
      </w:pPr>
      <w:r>
        <w:rPr>
          <w:rFonts w:ascii="微軟正黑體" w:hAnsi="微軟正黑體" w:eastAsia="微軟正黑體"/>
          <w:b w:val="0"/>
          <w:color w:val="475569"/>
          <w:sz w:val="19"/>
        </w:rPr>
        <w:t>💡 解析：【正確答案：(1) 功能別組織】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29.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用以決定擔任各個職位的人所需知識技能與資格條件的是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工作說明書   </w:t>
      </w:r>
      <w:r>
        <w:rPr>
          <w:rFonts w:ascii="微軟正黑體" w:hAnsi="微軟正黑體" w:eastAsia="微軟正黑體"/>
          <w:b/>
          <w:color w:val="15803D"/>
          <w:sz w:val="21"/>
        </w:rPr>
        <w:t xml:space="preserve">(2) 工作規範   </w:t>
      </w:r>
      <w:r>
        <w:rPr>
          <w:rFonts w:ascii="微軟正黑體" w:hAnsi="微軟正黑體" w:eastAsia="微軟正黑體"/>
          <w:b w:val="0"/>
          <w:color w:val="334155"/>
          <w:sz w:val="21"/>
        </w:rPr>
        <w:t xml:space="preserve">(3) 作業程序   </w:t>
      </w:r>
      <w:r>
        <w:rPr>
          <w:rFonts w:ascii="微軟正黑體" w:hAnsi="微軟正黑體" w:eastAsia="微軟正黑體"/>
          <w:b w:val="0"/>
          <w:color w:val="334155"/>
          <w:sz w:val="21"/>
        </w:rPr>
        <w:t>(4) 績效評估標準</w:t>
      </w:r>
    </w:p>
    <w:p>
      <w:pPr>
        <w:spacing w:before="0" w:after="80"/>
        <w:ind w:left="360"/>
      </w:pPr>
      <w:r>
        <w:rPr>
          <w:rFonts w:ascii="微軟正黑體" w:hAnsi="微軟正黑體" w:eastAsia="微軟正黑體"/>
          <w:b w:val="0"/>
          <w:color w:val="475569"/>
          <w:sz w:val="19"/>
        </w:rPr>
        <w:t>💡 解析：【正確答案：(2) 工作規範】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30.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那些作業決定了組織所可以獲得人力的質與量</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招募作業   </w:t>
      </w:r>
      <w:r>
        <w:rPr>
          <w:rFonts w:ascii="微軟正黑體" w:hAnsi="微軟正黑體" w:eastAsia="微軟正黑體"/>
          <w:b w:val="0"/>
          <w:color w:val="334155"/>
          <w:sz w:val="21"/>
        </w:rPr>
        <w:t xml:space="preserve">(2) 甄選作業   </w:t>
      </w:r>
      <w:r>
        <w:rPr>
          <w:rFonts w:ascii="微軟正黑體" w:hAnsi="微軟正黑體" w:eastAsia="微軟正黑體"/>
          <w:b w:val="0"/>
          <w:color w:val="334155"/>
          <w:sz w:val="21"/>
        </w:rPr>
        <w:t xml:space="preserve">(3) 薪資福利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31.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甄選結果錄取的員工進入組織之後所給予的入門訓練是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新進人員訓練   </w:t>
      </w:r>
      <w:r>
        <w:rPr>
          <w:rFonts w:ascii="微軟正黑體" w:hAnsi="微軟正黑體" w:eastAsia="微軟正黑體"/>
          <w:b w:val="0"/>
          <w:color w:val="334155"/>
          <w:sz w:val="21"/>
        </w:rPr>
        <w:t xml:space="preserve">(2) 職前訓練   </w:t>
      </w:r>
      <w:r>
        <w:rPr>
          <w:rFonts w:ascii="微軟正黑體" w:hAnsi="微軟正黑體" w:eastAsia="微軟正黑體"/>
          <w:b w:val="0"/>
          <w:color w:val="334155"/>
          <w:sz w:val="21"/>
        </w:rPr>
        <w:t xml:space="preserve">(3) 在職訓練   </w:t>
      </w:r>
      <w:r>
        <w:rPr>
          <w:rFonts w:ascii="微軟正黑體" w:hAnsi="微軟正黑體" w:eastAsia="微軟正黑體"/>
          <w:b w:val="0"/>
          <w:color w:val="334155"/>
          <w:sz w:val="21"/>
        </w:rPr>
        <w:t>(4) 生涯規劃</w:t>
      </w:r>
    </w:p>
    <w:p>
      <w:pPr>
        <w:spacing w:before="0" w:after="80"/>
        <w:ind w:left="360"/>
      </w:pPr>
      <w:r>
        <w:rPr>
          <w:rFonts w:ascii="微軟正黑體" w:hAnsi="微軟正黑體" w:eastAsia="微軟正黑體"/>
          <w:b w:val="0"/>
          <w:color w:val="475569"/>
          <w:sz w:val="19"/>
        </w:rPr>
        <w:t>💡 解析：【正確答案：(1) 新進人員訓練】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32.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決定各職位的薪資水準的是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工作分析   </w:t>
      </w:r>
      <w:r>
        <w:rPr>
          <w:rFonts w:ascii="微軟正黑體" w:hAnsi="微軟正黑體" w:eastAsia="微軟正黑體"/>
          <w:b w:val="0"/>
          <w:color w:val="334155"/>
          <w:sz w:val="21"/>
        </w:rPr>
        <w:t xml:space="preserve">(2) 工作設計   </w:t>
      </w:r>
      <w:r>
        <w:rPr>
          <w:rFonts w:ascii="微軟正黑體" w:hAnsi="微軟正黑體" w:eastAsia="微軟正黑體"/>
          <w:b/>
          <w:color w:val="15803D"/>
          <w:sz w:val="21"/>
        </w:rPr>
        <w:t xml:space="preserve">(3) 工作評價   </w:t>
      </w:r>
      <w:r>
        <w:rPr>
          <w:rFonts w:ascii="微軟正黑體" w:hAnsi="微軟正黑體" w:eastAsia="微軟正黑體"/>
          <w:b w:val="0"/>
          <w:color w:val="334155"/>
          <w:sz w:val="21"/>
        </w:rPr>
        <w:t>(4) 薪資調查</w:t>
      </w:r>
    </w:p>
    <w:p>
      <w:pPr>
        <w:spacing w:before="0" w:after="80"/>
        <w:ind w:left="360"/>
      </w:pPr>
      <w:r>
        <w:rPr>
          <w:rFonts w:ascii="微軟正黑體" w:hAnsi="微軟正黑體" w:eastAsia="微軟正黑體"/>
          <w:b w:val="0"/>
          <w:color w:val="475569"/>
          <w:sz w:val="19"/>
        </w:rPr>
        <w:t>💡 解析：【正確答案：(3) 工作評價】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33.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企業舉辦績效評估的最主要目標應該是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作為獎懲的基礎   </w:t>
      </w:r>
      <w:r>
        <w:rPr>
          <w:rFonts w:ascii="微軟正黑體" w:hAnsi="微軟正黑體" w:eastAsia="微軟正黑體"/>
          <w:b w:val="0"/>
          <w:color w:val="334155"/>
          <w:sz w:val="21"/>
        </w:rPr>
        <w:t xml:space="preserve">(2) 作為晉升決策的基礎   </w:t>
      </w:r>
      <w:r>
        <w:rPr>
          <w:rFonts w:ascii="微軟正黑體" w:hAnsi="微軟正黑體" w:eastAsia="微軟正黑體"/>
          <w:b w:val="0"/>
          <w:color w:val="334155"/>
          <w:sz w:val="21"/>
        </w:rPr>
        <w:t xml:space="preserve">(3) 作為獎金發放的依據   </w:t>
      </w:r>
      <w:r>
        <w:rPr>
          <w:rFonts w:ascii="微軟正黑體" w:hAnsi="微軟正黑體" w:eastAsia="微軟正黑體"/>
          <w:b/>
          <w:color w:val="15803D"/>
          <w:sz w:val="21"/>
        </w:rPr>
        <w:t>(4) 了解行為、改善行為以提升組織績效</w:t>
      </w:r>
    </w:p>
    <w:p>
      <w:pPr>
        <w:spacing w:before="0" w:after="80"/>
        <w:ind w:left="360"/>
      </w:pPr>
      <w:r>
        <w:rPr>
          <w:rFonts w:ascii="微軟正黑體" w:hAnsi="微軟正黑體" w:eastAsia="微軟正黑體"/>
          <w:b w:val="0"/>
          <w:color w:val="475569"/>
          <w:sz w:val="19"/>
        </w:rPr>
        <w:t>💡 解析：【正確答案：(4) 了解行為、改善行為以提升組織績效】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34.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企業資源規劃(ERP)系統在績效評估上的主要工作是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發展績效評估標準   </w:t>
      </w:r>
      <w:r>
        <w:rPr>
          <w:rFonts w:ascii="微軟正黑體" w:hAnsi="微軟正黑體" w:eastAsia="微軟正黑體"/>
          <w:b w:val="0"/>
          <w:color w:val="334155"/>
          <w:sz w:val="21"/>
        </w:rPr>
        <w:t xml:space="preserve">(2) 進行實際績效評估   </w:t>
      </w:r>
      <w:r>
        <w:rPr>
          <w:rFonts w:ascii="微軟正黑體" w:hAnsi="微軟正黑體" w:eastAsia="微軟正黑體"/>
          <w:b/>
          <w:color w:val="15803D"/>
          <w:sz w:val="21"/>
        </w:rPr>
        <w:t xml:space="preserve">(3) 記錄績效評估結果資料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解析：【正確答案：(3) 記錄績效評估結果資料】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35.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最能吸引優秀員工留在組織內繼續服務的關鍵因素是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薪資   </w:t>
      </w:r>
      <w:r>
        <w:rPr>
          <w:rFonts w:ascii="微軟正黑體" w:hAnsi="微軟正黑體" w:eastAsia="微軟正黑體"/>
          <w:b w:val="0"/>
          <w:color w:val="334155"/>
          <w:sz w:val="21"/>
        </w:rPr>
        <w:t xml:space="preserve">(2) 福利   </w:t>
      </w:r>
      <w:r>
        <w:rPr>
          <w:rFonts w:ascii="微軟正黑體" w:hAnsi="微軟正黑體" w:eastAsia="微軟正黑體"/>
          <w:b/>
          <w:color w:val="15803D"/>
          <w:sz w:val="21"/>
        </w:rPr>
        <w:t xml:space="preserve">(3) 生涯發展的機會   </w:t>
      </w:r>
      <w:r>
        <w:rPr>
          <w:rFonts w:ascii="微軟正黑體" w:hAnsi="微軟正黑體" w:eastAsia="微軟正黑體"/>
          <w:b w:val="0"/>
          <w:color w:val="334155"/>
          <w:sz w:val="21"/>
        </w:rPr>
        <w:t>(4) 好的領導風格</w:t>
      </w:r>
    </w:p>
    <w:p>
      <w:pPr>
        <w:spacing w:before="0" w:after="80"/>
        <w:ind w:left="360"/>
      </w:pPr>
      <w:r>
        <w:rPr>
          <w:rFonts w:ascii="微軟正黑體" w:hAnsi="微軟正黑體" w:eastAsia="微軟正黑體"/>
          <w:b w:val="0"/>
          <w:color w:val="475569"/>
          <w:sz w:val="19"/>
        </w:rPr>
        <w:t>💡 解析：【正確答案：(3) 生涯發展的機會】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36.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依據勞動基準法，薪資指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員工所有所得含紅利與獎金   </w:t>
      </w:r>
      <w:r>
        <w:rPr>
          <w:rFonts w:ascii="微軟正黑體" w:hAnsi="微軟正黑體" w:eastAsia="微軟正黑體"/>
          <w:b/>
          <w:color w:val="15803D"/>
          <w:sz w:val="21"/>
        </w:rPr>
        <w:t xml:space="preserve">(2) 因工作而獲致的經常性給付   </w:t>
      </w:r>
      <w:r>
        <w:rPr>
          <w:rFonts w:ascii="微軟正黑體" w:hAnsi="微軟正黑體" w:eastAsia="微軟正黑體"/>
          <w:b w:val="0"/>
          <w:color w:val="334155"/>
          <w:sz w:val="21"/>
        </w:rPr>
        <w:t xml:space="preserve">(3) 企業提報給勞工保險的薪資所得   </w:t>
      </w:r>
      <w:r>
        <w:rPr>
          <w:rFonts w:ascii="微軟正黑體" w:hAnsi="微軟正黑體" w:eastAsia="微軟正黑體"/>
          <w:b w:val="0"/>
          <w:color w:val="334155"/>
          <w:sz w:val="21"/>
        </w:rPr>
        <w:t>(4) 只有基本薪資部份，不含加班費與津貼</w:t>
      </w:r>
    </w:p>
    <w:p>
      <w:pPr>
        <w:spacing w:before="0" w:after="80"/>
        <w:ind w:left="360"/>
      </w:pPr>
      <w:r>
        <w:rPr>
          <w:rFonts w:ascii="微軟正黑體" w:hAnsi="微軟正黑體" w:eastAsia="微軟正黑體"/>
          <w:b w:val="0"/>
          <w:color w:val="475569"/>
          <w:sz w:val="19"/>
        </w:rPr>
        <w:t>💡 解析：【正確答案：(2) 因工作而獲致的經常性給付】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37.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勞動基準法規定雇主應置備員工資料卡，需保留到什麼時候</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員工離職時   </w:t>
      </w:r>
      <w:r>
        <w:rPr>
          <w:rFonts w:ascii="微軟正黑體" w:hAnsi="微軟正黑體" w:eastAsia="微軟正黑體"/>
          <w:b/>
          <w:color w:val="15803D"/>
          <w:sz w:val="21"/>
        </w:rPr>
        <w:t xml:space="preserve">(2) 員工離職後五年   </w:t>
      </w:r>
      <w:r>
        <w:rPr>
          <w:rFonts w:ascii="微軟正黑體" w:hAnsi="微軟正黑體" w:eastAsia="微軟正黑體"/>
          <w:b w:val="0"/>
          <w:color w:val="334155"/>
          <w:sz w:val="21"/>
        </w:rPr>
        <w:t xml:space="preserve">(3) 員工離職後十年   </w:t>
      </w:r>
      <w:r>
        <w:rPr>
          <w:rFonts w:ascii="微軟正黑體" w:hAnsi="微軟正黑體" w:eastAsia="微軟正黑體"/>
          <w:b w:val="0"/>
          <w:color w:val="334155"/>
          <w:sz w:val="21"/>
        </w:rPr>
        <w:t>(4) 永久保留</w:t>
      </w:r>
    </w:p>
    <w:p>
      <w:pPr>
        <w:spacing w:before="0" w:after="80"/>
        <w:ind w:left="360"/>
      </w:pPr>
      <w:r>
        <w:rPr>
          <w:rFonts w:ascii="微軟正黑體" w:hAnsi="微軟正黑體" w:eastAsia="微軟正黑體"/>
          <w:b w:val="0"/>
          <w:color w:val="475569"/>
          <w:sz w:val="19"/>
        </w:rPr>
        <w:t>💡 解析：【正確答案：(2) 員工離職後五年】 本題選自《企業資源規劃》第11章「人力資源管理」，檢測對人力資源 (HR)重點之掌握。</w:t>
      </w:r>
    </w:p>
    <w:p>
      <w:pPr>
        <w:spacing w:before="240" w:after="80"/>
      </w:pPr>
      <w:r>
        <w:rPr>
          <w:rFonts w:ascii="微軟正黑體" w:hAnsi="微軟正黑體" w:eastAsia="微軟正黑體"/>
          <w:b/>
          <w:color w:val="1D4ED8"/>
          <w:sz w:val="26"/>
        </w:rPr>
        <w:t>【第 12 章：財務會計】（模組：財務會計 (FI)）</w:t>
      </w:r>
    </w:p>
    <w:p>
      <w:pPr>
        <w:spacing w:before="120" w:after="40"/>
      </w:pPr>
      <w:r>
        <w:rPr>
          <w:rFonts w:ascii="微軟正黑體" w:hAnsi="微軟正黑體" w:eastAsia="微軟正黑體"/>
          <w:b/>
          <w:color w:val="0F172A"/>
          <w:sz w:val="22"/>
        </w:rPr>
        <w:t xml:space="preserve">38.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依據美國作業管理學會(APICS)的定義，企業資源規劃系統是一個</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財務導向的系統   </w:t>
      </w:r>
      <w:r>
        <w:rPr>
          <w:rFonts w:ascii="微軟正黑體" w:hAnsi="微軟正黑體" w:eastAsia="微軟正黑體"/>
          <w:b w:val="0"/>
          <w:color w:val="334155"/>
          <w:sz w:val="21"/>
        </w:rPr>
        <w:t xml:space="preserve">(2) 製造導向的系統   </w:t>
      </w:r>
      <w:r>
        <w:rPr>
          <w:rFonts w:ascii="微軟正黑體" w:hAnsi="微軟正黑體" w:eastAsia="微軟正黑體"/>
          <w:b w:val="0"/>
          <w:color w:val="334155"/>
          <w:sz w:val="21"/>
        </w:rPr>
        <w:t xml:space="preserve">(3) 客戶導向的系統   </w:t>
      </w:r>
      <w:r>
        <w:rPr>
          <w:rFonts w:ascii="微軟正黑體" w:hAnsi="微軟正黑體" w:eastAsia="微軟正黑體"/>
          <w:b/>
          <w:color w:val="15803D"/>
          <w:sz w:val="21"/>
        </w:rPr>
        <w:t>(4) 會計導向的系統</w:t>
      </w:r>
    </w:p>
    <w:p>
      <w:pPr>
        <w:spacing w:before="0" w:after="80"/>
        <w:ind w:left="360"/>
      </w:pPr>
      <w:r>
        <w:rPr>
          <w:rFonts w:ascii="微軟正黑體" w:hAnsi="微軟正黑體" w:eastAsia="微軟正黑體"/>
          <w:b w:val="0"/>
          <w:color w:val="475569"/>
          <w:sz w:val="19"/>
        </w:rPr>
        <w:t>💡 解析：【正確答案：(4) 會計導向的系統】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39.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以服務外部使用者為目標的會計制度是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財務會計   </w:t>
      </w:r>
      <w:r>
        <w:rPr>
          <w:rFonts w:ascii="微軟正黑體" w:hAnsi="微軟正黑體" w:eastAsia="微軟正黑體"/>
          <w:b w:val="0"/>
          <w:color w:val="334155"/>
          <w:sz w:val="21"/>
        </w:rPr>
        <w:t xml:space="preserve">(2) 成本會計   </w:t>
      </w:r>
      <w:r>
        <w:rPr>
          <w:rFonts w:ascii="微軟正黑體" w:hAnsi="微軟正黑體" w:eastAsia="微軟正黑體"/>
          <w:b w:val="0"/>
          <w:color w:val="334155"/>
          <w:sz w:val="21"/>
        </w:rPr>
        <w:t xml:space="preserve">(3) 管理會計   </w:t>
      </w:r>
      <w:r>
        <w:rPr>
          <w:rFonts w:ascii="微軟正黑體" w:hAnsi="微軟正黑體" w:eastAsia="微軟正黑體"/>
          <w:b w:val="0"/>
          <w:color w:val="334155"/>
          <w:sz w:val="21"/>
        </w:rPr>
        <w:t>(4) 商業會計</w:t>
      </w:r>
    </w:p>
    <w:p>
      <w:pPr>
        <w:spacing w:before="0" w:after="80"/>
        <w:ind w:left="360"/>
      </w:pPr>
      <w:r>
        <w:rPr>
          <w:rFonts w:ascii="微軟正黑體" w:hAnsi="微軟正黑體" w:eastAsia="微軟正黑體"/>
          <w:b w:val="0"/>
          <w:color w:val="475569"/>
          <w:sz w:val="19"/>
        </w:rPr>
        <w:t>💡 解析：【正確答案：(1) 財務會計】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40.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會計程序中在會計期間終了進行的主要工作為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登錄、過帳、試算、編表   </w:t>
      </w:r>
      <w:r>
        <w:rPr>
          <w:rFonts w:ascii="微軟正黑體" w:hAnsi="微軟正黑體" w:eastAsia="微軟正黑體"/>
          <w:b/>
          <w:color w:val="15803D"/>
          <w:sz w:val="21"/>
        </w:rPr>
        <w:t xml:space="preserve">(2) 調整、試算、結帳、編表   </w:t>
      </w:r>
      <w:r>
        <w:rPr>
          <w:rFonts w:ascii="微軟正黑體" w:hAnsi="微軟正黑體" w:eastAsia="微軟正黑體"/>
          <w:b w:val="0"/>
          <w:color w:val="334155"/>
          <w:sz w:val="21"/>
        </w:rPr>
        <w:t xml:space="preserve">(3) 登錄、試算、結帳、編表   </w:t>
      </w:r>
      <w:r>
        <w:rPr>
          <w:rFonts w:ascii="微軟正黑體" w:hAnsi="微軟正黑體" w:eastAsia="微軟正黑體"/>
          <w:b w:val="0"/>
          <w:color w:val="334155"/>
          <w:sz w:val="21"/>
        </w:rPr>
        <w:t>(4) 分錄、過帳、調整、編表</w:t>
      </w:r>
    </w:p>
    <w:p>
      <w:pPr>
        <w:spacing w:before="0" w:after="80"/>
        <w:ind w:left="360"/>
      </w:pPr>
      <w:r>
        <w:rPr>
          <w:rFonts w:ascii="微軟正黑體" w:hAnsi="微軟正黑體" w:eastAsia="微軟正黑體"/>
          <w:b w:val="0"/>
          <w:color w:val="475569"/>
          <w:sz w:val="19"/>
        </w:rPr>
        <w:t>💡 解析：【正確答案：(2) 調整、試算、結帳、編表】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41.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下列何者不屬會計期末調整事項</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應計項目   </w:t>
      </w:r>
      <w:r>
        <w:rPr>
          <w:rFonts w:ascii="微軟正黑體" w:hAnsi="微軟正黑體" w:eastAsia="微軟正黑體"/>
          <w:b w:val="0"/>
          <w:color w:val="334155"/>
          <w:sz w:val="21"/>
        </w:rPr>
        <w:t xml:space="preserve">(2) 遞延項目   </w:t>
      </w:r>
      <w:r>
        <w:rPr>
          <w:rFonts w:ascii="微軟正黑體" w:hAnsi="微軟正黑體" w:eastAsia="微軟正黑體"/>
          <w:b w:val="0"/>
          <w:color w:val="334155"/>
          <w:sz w:val="21"/>
        </w:rPr>
        <w:t xml:space="preserve">(3) 估計項目   </w:t>
      </w:r>
      <w:r>
        <w:rPr>
          <w:rFonts w:ascii="微軟正黑體" w:hAnsi="微軟正黑體" w:eastAsia="微軟正黑體"/>
          <w:b/>
          <w:color w:val="15803D"/>
          <w:sz w:val="21"/>
        </w:rPr>
        <w:t>(4) 損益項目</w:t>
      </w:r>
    </w:p>
    <w:p>
      <w:pPr>
        <w:spacing w:before="0" w:after="80"/>
        <w:ind w:left="360"/>
      </w:pPr>
      <w:r>
        <w:rPr>
          <w:rFonts w:ascii="微軟正黑體" w:hAnsi="微軟正黑體" w:eastAsia="微軟正黑體"/>
          <w:b w:val="0"/>
          <w:color w:val="475569"/>
          <w:sz w:val="19"/>
        </w:rPr>
        <w:t>💡 解析：【正確答案：(4) 損益項目】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42.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期末將損益會計科目分類帳戶餘額結清及資產負債科目結轉的動作稱為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轉帳   </w:t>
      </w:r>
      <w:r>
        <w:rPr>
          <w:rFonts w:ascii="微軟正黑體" w:hAnsi="微軟正黑體" w:eastAsia="微軟正黑體"/>
          <w:b/>
          <w:color w:val="15803D"/>
          <w:sz w:val="21"/>
        </w:rPr>
        <w:t xml:space="preserve">(2) 結帳   </w:t>
      </w:r>
      <w:r>
        <w:rPr>
          <w:rFonts w:ascii="微軟正黑體" w:hAnsi="微軟正黑體" w:eastAsia="微軟正黑體"/>
          <w:b w:val="0"/>
          <w:color w:val="334155"/>
          <w:sz w:val="21"/>
        </w:rPr>
        <w:t xml:space="preserve">(3) 過帳   </w:t>
      </w:r>
      <w:r>
        <w:rPr>
          <w:rFonts w:ascii="微軟正黑體" w:hAnsi="微軟正黑體" w:eastAsia="微軟正黑體"/>
          <w:b w:val="0"/>
          <w:color w:val="334155"/>
          <w:sz w:val="21"/>
        </w:rPr>
        <w:t>(4) 算帳</w:t>
      </w:r>
    </w:p>
    <w:p>
      <w:pPr>
        <w:spacing w:before="0" w:after="80"/>
        <w:ind w:left="360"/>
      </w:pPr>
      <w:r>
        <w:rPr>
          <w:rFonts w:ascii="微軟正黑體" w:hAnsi="微軟正黑體" w:eastAsia="微軟正黑體"/>
          <w:b w:val="0"/>
          <w:color w:val="475569"/>
          <w:sz w:val="19"/>
        </w:rPr>
        <w:t>💡 解析：【正確答案：(2) 結帳】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43.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下列何者是以一個時間點來表達的報表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資產負債表   </w:t>
      </w:r>
      <w:r>
        <w:rPr>
          <w:rFonts w:ascii="微軟正黑體" w:hAnsi="微軟正黑體" w:eastAsia="微軟正黑體"/>
          <w:b w:val="0"/>
          <w:color w:val="334155"/>
          <w:sz w:val="21"/>
        </w:rPr>
        <w:t xml:space="preserve">(2) 損益表   </w:t>
      </w:r>
      <w:r>
        <w:rPr>
          <w:rFonts w:ascii="微軟正黑體" w:hAnsi="微軟正黑體" w:eastAsia="微軟正黑體"/>
          <w:b w:val="0"/>
          <w:color w:val="334155"/>
          <w:sz w:val="21"/>
        </w:rPr>
        <w:t xml:space="preserve">(3) 現金流量表   </w:t>
      </w:r>
      <w:r>
        <w:rPr>
          <w:rFonts w:ascii="微軟正黑體" w:hAnsi="微軟正黑體" w:eastAsia="微軟正黑體"/>
          <w:b w:val="0"/>
          <w:color w:val="334155"/>
          <w:sz w:val="21"/>
        </w:rPr>
        <w:t>(4) 股東權益變動表</w:t>
      </w:r>
    </w:p>
    <w:p>
      <w:pPr>
        <w:spacing w:before="0" w:after="80"/>
        <w:ind w:left="360"/>
      </w:pPr>
      <w:r>
        <w:rPr>
          <w:rFonts w:ascii="微軟正黑體" w:hAnsi="微軟正黑體" w:eastAsia="微軟正黑體"/>
          <w:b w:val="0"/>
          <w:color w:val="475569"/>
          <w:sz w:val="19"/>
        </w:rPr>
        <w:t>💡 解析：【正確答案：(1) 資產負債表】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44.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反應一個會計期間企業經營績效的是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資產負債表   </w:t>
      </w:r>
      <w:r>
        <w:rPr>
          <w:rFonts w:ascii="微軟正黑體" w:hAnsi="微軟正黑體" w:eastAsia="微軟正黑體"/>
          <w:b/>
          <w:color w:val="15803D"/>
          <w:sz w:val="21"/>
        </w:rPr>
        <w:t xml:space="preserve">(2) 損益表   </w:t>
      </w:r>
      <w:r>
        <w:rPr>
          <w:rFonts w:ascii="微軟正黑體" w:hAnsi="微軟正黑體" w:eastAsia="微軟正黑體"/>
          <w:b w:val="0"/>
          <w:color w:val="334155"/>
          <w:sz w:val="21"/>
        </w:rPr>
        <w:t xml:space="preserve">(3) 現金流量表   </w:t>
      </w:r>
      <w:r>
        <w:rPr>
          <w:rFonts w:ascii="微軟正黑體" w:hAnsi="微軟正黑體" w:eastAsia="微軟正黑體"/>
          <w:b w:val="0"/>
          <w:color w:val="334155"/>
          <w:sz w:val="21"/>
        </w:rPr>
        <w:t>(4) 股東權益變動表</w:t>
      </w:r>
    </w:p>
    <w:p>
      <w:pPr>
        <w:spacing w:before="0" w:after="80"/>
        <w:ind w:left="360"/>
      </w:pPr>
      <w:r>
        <w:rPr>
          <w:rFonts w:ascii="微軟正黑體" w:hAnsi="微軟正黑體" w:eastAsia="微軟正黑體"/>
          <w:b w:val="0"/>
          <w:color w:val="475569"/>
          <w:sz w:val="19"/>
        </w:rPr>
        <w:t>💡 解析：【正確答案：(2) 損益表】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45.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損益表中的毛利是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銷貨收入減營業費用   </w:t>
      </w:r>
      <w:r>
        <w:rPr>
          <w:rFonts w:ascii="微軟正黑體" w:hAnsi="微軟正黑體" w:eastAsia="微軟正黑體"/>
          <w:b w:val="0"/>
          <w:color w:val="334155"/>
          <w:sz w:val="21"/>
        </w:rPr>
        <w:t xml:space="preserve">(2) 稅前純益減稅金   </w:t>
      </w:r>
      <w:r>
        <w:rPr>
          <w:rFonts w:ascii="微軟正黑體" w:hAnsi="微軟正黑體" w:eastAsia="微軟正黑體"/>
          <w:b/>
          <w:color w:val="15803D"/>
          <w:sz w:val="21"/>
        </w:rPr>
        <w:t xml:space="preserve">(3) 銷貨收入減銷貨成本(生產成本)   </w:t>
      </w:r>
      <w:r>
        <w:rPr>
          <w:rFonts w:ascii="微軟正黑體" w:hAnsi="微軟正黑體" w:eastAsia="微軟正黑體"/>
          <w:b w:val="0"/>
          <w:color w:val="334155"/>
          <w:sz w:val="21"/>
        </w:rPr>
        <w:t>(4) 營業利益加營業外利益減營業外支出</w:t>
      </w:r>
    </w:p>
    <w:p>
      <w:pPr>
        <w:spacing w:before="0" w:after="80"/>
        <w:ind w:left="360"/>
      </w:pPr>
      <w:r>
        <w:rPr>
          <w:rFonts w:ascii="微軟正黑體" w:hAnsi="微軟正黑體" w:eastAsia="微軟正黑體"/>
          <w:b w:val="0"/>
          <w:color w:val="475569"/>
          <w:sz w:val="19"/>
        </w:rPr>
        <w:t>💡 解析：【正確答案：(3) 銷貨收入減銷貨成本(生產成本)】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46.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依據商業會計法規定，資產負債表與損益表應該多久結算公布一次</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每個月   </w:t>
      </w:r>
      <w:r>
        <w:rPr>
          <w:rFonts w:ascii="微軟正黑體" w:hAnsi="微軟正黑體" w:eastAsia="微軟正黑體"/>
          <w:b w:val="0"/>
          <w:color w:val="334155"/>
          <w:sz w:val="21"/>
        </w:rPr>
        <w:t xml:space="preserve">(2) 每季   </w:t>
      </w:r>
      <w:r>
        <w:rPr>
          <w:rFonts w:ascii="微軟正黑體" w:hAnsi="微軟正黑體" w:eastAsia="微軟正黑體"/>
          <w:b w:val="0"/>
          <w:color w:val="334155"/>
          <w:sz w:val="21"/>
        </w:rPr>
        <w:t xml:space="preserve">(3) 每半年   </w:t>
      </w:r>
      <w:r>
        <w:rPr>
          <w:rFonts w:ascii="微軟正黑體" w:hAnsi="微軟正黑體" w:eastAsia="微軟正黑體"/>
          <w:b/>
          <w:color w:val="15803D"/>
          <w:sz w:val="21"/>
        </w:rPr>
        <w:t>(4) 每一年</w:t>
      </w:r>
    </w:p>
    <w:p>
      <w:pPr>
        <w:spacing w:before="0" w:after="80"/>
        <w:ind w:left="360"/>
      </w:pPr>
      <w:r>
        <w:rPr>
          <w:rFonts w:ascii="微軟正黑體" w:hAnsi="微軟正黑體" w:eastAsia="微軟正黑體"/>
          <w:b w:val="0"/>
          <w:color w:val="475569"/>
          <w:sz w:val="19"/>
        </w:rPr>
        <w:t>💡 解析：【正確答案：(4) 每一年】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47.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下列何者對法定盈餘公積的描述是不正確的</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依公司法規定提撥   </w:t>
      </w:r>
      <w:r>
        <w:rPr>
          <w:rFonts w:ascii="微軟正黑體" w:hAnsi="微軟正黑體" w:eastAsia="微軟正黑體"/>
          <w:b w:val="0"/>
          <w:color w:val="334155"/>
          <w:sz w:val="21"/>
        </w:rPr>
        <w:t xml:space="preserve">(2) 主要用途為彌補虧損之準備   </w:t>
      </w:r>
      <w:r>
        <w:rPr>
          <w:rFonts w:ascii="微軟正黑體" w:hAnsi="微軟正黑體" w:eastAsia="微軟正黑體"/>
          <w:b w:val="0"/>
          <w:color w:val="334155"/>
          <w:sz w:val="21"/>
        </w:rPr>
        <w:t xml:space="preserve">(3) 屬股東權益的一部份   </w:t>
      </w:r>
      <w:r>
        <w:rPr>
          <w:rFonts w:ascii="微軟正黑體" w:hAnsi="微軟正黑體" w:eastAsia="微軟正黑體"/>
          <w:b/>
          <w:color w:val="15803D"/>
          <w:sz w:val="21"/>
        </w:rPr>
        <w:t>(4) 為企業負債的一部份</w:t>
      </w:r>
    </w:p>
    <w:p>
      <w:pPr>
        <w:spacing w:before="0" w:after="80"/>
        <w:ind w:left="360"/>
      </w:pPr>
      <w:r>
        <w:rPr>
          <w:rFonts w:ascii="微軟正黑體" w:hAnsi="微軟正黑體" w:eastAsia="微軟正黑體"/>
          <w:b w:val="0"/>
          <w:color w:val="475569"/>
          <w:sz w:val="19"/>
        </w:rPr>
        <w:t>💡 解析：【正確答案：(4) 為企業負債的一部份】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48.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下列何者不是固定資產所攤提折舊時應考慮的事情</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使用年限   </w:t>
      </w:r>
      <w:r>
        <w:rPr>
          <w:rFonts w:ascii="微軟正黑體" w:hAnsi="微軟正黑體" w:eastAsia="微軟正黑體"/>
          <w:b w:val="0"/>
          <w:color w:val="334155"/>
          <w:sz w:val="21"/>
        </w:rPr>
        <w:t xml:space="preserve">(2) 殘餘價值   </w:t>
      </w:r>
      <w:r>
        <w:rPr>
          <w:rFonts w:ascii="微軟正黑體" w:hAnsi="微軟正黑體" w:eastAsia="微軟正黑體"/>
          <w:b w:val="0"/>
          <w:color w:val="334155"/>
          <w:sz w:val="21"/>
        </w:rPr>
        <w:t xml:space="preserve">(3) 折舊方法   </w:t>
      </w:r>
      <w:r>
        <w:rPr>
          <w:rFonts w:ascii="微軟正黑體" w:hAnsi="微軟正黑體" w:eastAsia="微軟正黑體"/>
          <w:b/>
          <w:color w:val="15803D"/>
          <w:sz w:val="21"/>
        </w:rPr>
        <w:t>(4) 產品品牌</w:t>
      </w:r>
    </w:p>
    <w:p>
      <w:pPr>
        <w:spacing w:before="0" w:after="80"/>
        <w:ind w:left="360"/>
      </w:pPr>
      <w:r>
        <w:rPr>
          <w:rFonts w:ascii="微軟正黑體" w:hAnsi="微軟正黑體" w:eastAsia="微軟正黑體"/>
          <w:b w:val="0"/>
          <w:color w:val="475569"/>
          <w:sz w:val="19"/>
        </w:rPr>
        <w:t>💡 解析：【正確答案：(4) 產品品牌】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49.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下列何種折舊方式是屬於加速折舊</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平均法   </w:t>
      </w:r>
      <w:r>
        <w:rPr>
          <w:rFonts w:ascii="微軟正黑體" w:hAnsi="微軟正黑體" w:eastAsia="微軟正黑體"/>
          <w:b w:val="0"/>
          <w:color w:val="334155"/>
          <w:sz w:val="21"/>
        </w:rPr>
        <w:t xml:space="preserve">(2) 生產數量法   </w:t>
      </w:r>
      <w:r>
        <w:rPr>
          <w:rFonts w:ascii="微軟正黑體" w:hAnsi="微軟正黑體" w:eastAsia="微軟正黑體"/>
          <w:b w:val="0"/>
          <w:color w:val="334155"/>
          <w:sz w:val="21"/>
        </w:rPr>
        <w:t xml:space="preserve">(3) 工作時間法   </w:t>
      </w:r>
      <w:r>
        <w:rPr>
          <w:rFonts w:ascii="微軟正黑體" w:hAnsi="微軟正黑體" w:eastAsia="微軟正黑體"/>
          <w:b/>
          <w:color w:val="15803D"/>
          <w:sz w:val="21"/>
        </w:rPr>
        <w:t>(4) 年數合計法</w:t>
      </w:r>
    </w:p>
    <w:p>
      <w:pPr>
        <w:spacing w:before="0" w:after="80"/>
        <w:ind w:left="360"/>
      </w:pPr>
      <w:r>
        <w:rPr>
          <w:rFonts w:ascii="微軟正黑體" w:hAnsi="微軟正黑體" w:eastAsia="微軟正黑體"/>
          <w:b w:val="0"/>
          <w:color w:val="475569"/>
          <w:sz w:val="19"/>
        </w:rPr>
        <w:t>💡 解析：【正確答案：(4) 年數合計法】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50.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 ERP 系統中，銷貨出庫過帳時，會計模組會自動產生哪一組借貸分錄？</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借：應付帳款，貸：現金   </w:t>
      </w:r>
      <w:r>
        <w:rPr>
          <w:rFonts w:ascii="微軟正黑體" w:hAnsi="微軟正黑體" w:eastAsia="微軟正黑體"/>
          <w:b/>
          <w:color w:val="15803D"/>
          <w:sz w:val="21"/>
        </w:rPr>
        <w:t xml:space="preserve">(2) 借：銷貨成本，貸：存貨   </w:t>
      </w:r>
      <w:r>
        <w:rPr>
          <w:rFonts w:ascii="微軟正黑體" w:hAnsi="微軟正黑體" w:eastAsia="微軟正黑體"/>
          <w:b w:val="0"/>
          <w:color w:val="334155"/>
          <w:sz w:val="21"/>
        </w:rPr>
        <w:t xml:space="preserve">(3) 借：存貨，貸：銷貨成本   </w:t>
      </w:r>
      <w:r>
        <w:rPr>
          <w:rFonts w:ascii="微軟正黑體" w:hAnsi="微軟正黑體" w:eastAsia="微軟正黑體"/>
          <w:b w:val="0"/>
          <w:color w:val="334155"/>
          <w:sz w:val="21"/>
        </w:rPr>
        <w:t>(4) 借：股本，貸：保留盈餘</w:t>
      </w:r>
    </w:p>
    <w:p>
      <w:pPr>
        <w:spacing w:before="0" w:after="80"/>
        <w:ind w:left="360"/>
      </w:pPr>
      <w:r>
        <w:rPr>
          <w:rFonts w:ascii="微軟正黑體" w:hAnsi="微軟正黑體" w:eastAsia="微軟正黑體"/>
          <w:b w:val="0"/>
          <w:color w:val="475569"/>
          <w:sz w:val="19"/>
        </w:rPr>
        <w:t>💡 解析：【正確答案：(2) 借：銷貨成本，貸：存貨】 銷貨出貨發料時，實體存貨減少（貸：存貨），同時結轉當期銷貨成本（借：銷貨成本）。待開立發票時才借：應收帳款，貸：銷貨收入。</w:t>
      </w:r>
    </w:p>
    <w:p>
      <w:pPr>
        <w:spacing w:before="240" w:after="80"/>
      </w:pPr>
      <w:r>
        <w:rPr>
          <w:rFonts w:ascii="微軟正黑體" w:hAnsi="微軟正黑體" w:eastAsia="微軟正黑體"/>
          <w:b/>
          <w:color w:val="1D4ED8"/>
          <w:sz w:val="26"/>
        </w:rPr>
        <w:t>【第 13 章：管理會計】（模組：管理會計 (CO)）</w:t>
      </w:r>
    </w:p>
    <w:p>
      <w:pPr>
        <w:spacing w:before="120" w:after="40"/>
      </w:pPr>
      <w:r>
        <w:rPr>
          <w:rFonts w:ascii="微軟正黑體" w:hAnsi="微軟正黑體" w:eastAsia="微軟正黑體"/>
          <w:b/>
          <w:color w:val="0F172A"/>
          <w:sz w:val="22"/>
        </w:rPr>
        <w:t xml:space="preserve">51.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管理會計主要的目的是提供企業的經濟相關資訊給</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政府相關部門   </w:t>
      </w:r>
      <w:r>
        <w:rPr>
          <w:rFonts w:ascii="微軟正黑體" w:hAnsi="微軟正黑體" w:eastAsia="微軟正黑體"/>
          <w:b w:val="0"/>
          <w:color w:val="334155"/>
          <w:sz w:val="21"/>
        </w:rPr>
        <w:t xml:space="preserve">(2) 社會投資大眾   </w:t>
      </w:r>
      <w:r>
        <w:rPr>
          <w:rFonts w:ascii="微軟正黑體" w:hAnsi="微軟正黑體" w:eastAsia="微軟正黑體"/>
          <w:b/>
          <w:color w:val="15803D"/>
          <w:sz w:val="21"/>
        </w:rPr>
        <w:t xml:space="preserve">(3) 企業內部員工與管理者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解析：【正確答案：(3) 企業內部員工與管理者】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52.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企業資源規劃(ERP)系統的主要功能之一在結算成本，結算成本的工作主要是由</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財務會計模組   </w:t>
      </w:r>
      <w:r>
        <w:rPr>
          <w:rFonts w:ascii="微軟正黑體" w:hAnsi="微軟正黑體" w:eastAsia="微軟正黑體"/>
          <w:b w:val="0"/>
          <w:color w:val="334155"/>
          <w:sz w:val="21"/>
        </w:rPr>
        <w:t xml:space="preserve">(2) 銷售模組   </w:t>
      </w:r>
      <w:r>
        <w:rPr>
          <w:rFonts w:ascii="微軟正黑體" w:hAnsi="微軟正黑體" w:eastAsia="微軟正黑體"/>
          <w:b w:val="0"/>
          <w:color w:val="334155"/>
          <w:sz w:val="21"/>
        </w:rPr>
        <w:t xml:space="preserve">(3) 採購模組   </w:t>
      </w:r>
      <w:r>
        <w:rPr>
          <w:rFonts w:ascii="微軟正黑體" w:hAnsi="微軟正黑體" w:eastAsia="微軟正黑體"/>
          <w:b/>
          <w:color w:val="15803D"/>
          <w:sz w:val="21"/>
        </w:rPr>
        <w:t>(4) 管理會計模組來負責</w:t>
      </w:r>
    </w:p>
    <w:p>
      <w:pPr>
        <w:spacing w:before="0" w:after="80"/>
        <w:ind w:left="360"/>
      </w:pPr>
      <w:r>
        <w:rPr>
          <w:rFonts w:ascii="微軟正黑體" w:hAnsi="微軟正黑體" w:eastAsia="微軟正黑體"/>
          <w:b w:val="0"/>
          <w:color w:val="475569"/>
          <w:sz w:val="19"/>
        </w:rPr>
        <w:t>💡 解析：【正確答案：(4) 管理會計模組來負責】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53.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管理會計必遵循的是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政府相關法令   </w:t>
      </w:r>
      <w:r>
        <w:rPr>
          <w:rFonts w:ascii="微軟正黑體" w:hAnsi="微軟正黑體" w:eastAsia="微軟正黑體"/>
          <w:b w:val="0"/>
          <w:color w:val="334155"/>
          <w:sz w:val="21"/>
        </w:rPr>
        <w:t xml:space="preserve">(2) 一般公認會計準則   </w:t>
      </w:r>
      <w:r>
        <w:rPr>
          <w:rFonts w:ascii="微軟正黑體" w:hAnsi="微軟正黑體" w:eastAsia="微軟正黑體"/>
          <w:b w:val="0"/>
          <w:color w:val="334155"/>
          <w:sz w:val="21"/>
        </w:rPr>
        <w:t xml:space="preserve">(3) 商業交易習慣   </w:t>
      </w:r>
      <w:r>
        <w:rPr>
          <w:rFonts w:ascii="微軟正黑體" w:hAnsi="微軟正黑體" w:eastAsia="微軟正黑體"/>
          <w:b/>
          <w:color w:val="15803D"/>
          <w:sz w:val="21"/>
        </w:rPr>
        <w:t>(4) 企業內部需求</w:t>
      </w:r>
    </w:p>
    <w:p>
      <w:pPr>
        <w:spacing w:before="0" w:after="80"/>
        <w:ind w:left="360"/>
      </w:pPr>
      <w:r>
        <w:rPr>
          <w:rFonts w:ascii="微軟正黑體" w:hAnsi="微軟正黑體" w:eastAsia="微軟正黑體"/>
          <w:b w:val="0"/>
          <w:color w:val="475569"/>
          <w:sz w:val="19"/>
        </w:rPr>
        <w:t>💡 解析：【正確答案：(4) 企業內部需求】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54.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以下何者的編製對精確度的要求較不高</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財務會計   </w:t>
      </w:r>
      <w:r>
        <w:rPr>
          <w:rFonts w:ascii="微軟正黑體" w:hAnsi="微軟正黑體" w:eastAsia="微軟正黑體"/>
          <w:b w:val="0"/>
          <w:color w:val="334155"/>
          <w:sz w:val="21"/>
        </w:rPr>
        <w:t xml:space="preserve">(2) 成本會計   </w:t>
      </w:r>
      <w:r>
        <w:rPr>
          <w:rFonts w:ascii="微軟正黑體" w:hAnsi="微軟正黑體" w:eastAsia="微軟正黑體"/>
          <w:b/>
          <w:color w:val="15803D"/>
          <w:sz w:val="21"/>
        </w:rPr>
        <w:t xml:space="preserve">(3) 管理會計   </w:t>
      </w:r>
      <w:r>
        <w:rPr>
          <w:rFonts w:ascii="微軟正黑體" w:hAnsi="微軟正黑體" w:eastAsia="微軟正黑體"/>
          <w:b w:val="0"/>
          <w:color w:val="334155"/>
          <w:sz w:val="21"/>
        </w:rPr>
        <w:t>(4) 政府會計</w:t>
      </w:r>
    </w:p>
    <w:p>
      <w:pPr>
        <w:spacing w:before="0" w:after="80"/>
        <w:ind w:left="360"/>
      </w:pPr>
      <w:r>
        <w:rPr>
          <w:rFonts w:ascii="微軟正黑體" w:hAnsi="微軟正黑體" w:eastAsia="微軟正黑體"/>
          <w:b w:val="0"/>
          <w:color w:val="475569"/>
          <w:sz w:val="19"/>
        </w:rPr>
        <w:t>💡 解析：【正確答案：(3) 管理會計】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55.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分步成本制主要適用於</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連續性生產   </w:t>
      </w:r>
      <w:r>
        <w:rPr>
          <w:rFonts w:ascii="微軟正黑體" w:hAnsi="微軟正黑體" w:eastAsia="微軟正黑體"/>
          <w:b w:val="0"/>
          <w:color w:val="334155"/>
          <w:sz w:val="21"/>
        </w:rPr>
        <w:t xml:space="preserve">(2) 間斷式生產   </w:t>
      </w:r>
      <w:r>
        <w:rPr>
          <w:rFonts w:ascii="微軟正黑體" w:hAnsi="微軟正黑體" w:eastAsia="微軟正黑體"/>
          <w:b w:val="0"/>
          <w:color w:val="334155"/>
          <w:sz w:val="21"/>
        </w:rPr>
        <w:t xml:space="preserve">(3) 專案式生產   </w:t>
      </w:r>
      <w:r>
        <w:rPr>
          <w:rFonts w:ascii="微軟正黑體" w:hAnsi="微軟正黑體" w:eastAsia="微軟正黑體"/>
          <w:b w:val="0"/>
          <w:color w:val="334155"/>
          <w:sz w:val="21"/>
        </w:rPr>
        <w:t>(4) 接單式生產</w:t>
      </w:r>
    </w:p>
    <w:p>
      <w:pPr>
        <w:spacing w:before="0" w:after="80"/>
        <w:ind w:left="360"/>
      </w:pPr>
      <w:r>
        <w:rPr>
          <w:rFonts w:ascii="微軟正黑體" w:hAnsi="微軟正黑體" w:eastAsia="微軟正黑體"/>
          <w:b w:val="0"/>
          <w:color w:val="475569"/>
          <w:sz w:val="19"/>
        </w:rPr>
        <w:t>💡 解析：【正確答案：(1) 連續性生產】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56.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分批成本制以何者為成本收集與計算的基礎</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製造命令   </w:t>
      </w:r>
      <w:r>
        <w:rPr>
          <w:rFonts w:ascii="微軟正黑體" w:hAnsi="微軟正黑體" w:eastAsia="微軟正黑體"/>
          <w:b w:val="0"/>
          <w:color w:val="334155"/>
          <w:sz w:val="21"/>
        </w:rPr>
        <w:t xml:space="preserve">(2) 工作中心   </w:t>
      </w:r>
      <w:r>
        <w:rPr>
          <w:rFonts w:ascii="微軟正黑體" w:hAnsi="微軟正黑體" w:eastAsia="微軟正黑體"/>
          <w:b w:val="0"/>
          <w:color w:val="334155"/>
          <w:sz w:val="21"/>
        </w:rPr>
        <w:t xml:space="preserve">(3) 銷售訂單   </w:t>
      </w:r>
      <w:r>
        <w:rPr>
          <w:rFonts w:ascii="微軟正黑體" w:hAnsi="微軟正黑體" w:eastAsia="微軟正黑體"/>
          <w:b w:val="0"/>
          <w:color w:val="334155"/>
          <w:sz w:val="21"/>
        </w:rPr>
        <w:t>(4) 採購合約</w:t>
      </w:r>
    </w:p>
    <w:p>
      <w:pPr>
        <w:spacing w:before="0" w:after="80"/>
        <w:ind w:left="360"/>
      </w:pPr>
      <w:r>
        <w:rPr>
          <w:rFonts w:ascii="微軟正黑體" w:hAnsi="微軟正黑體" w:eastAsia="微軟正黑體"/>
          <w:b w:val="0"/>
          <w:color w:val="475569"/>
          <w:sz w:val="19"/>
        </w:rPr>
        <w:t>💡 解析：【正確答案：(1) 製造命令】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57.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標準成本的標準來源是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國家標準   </w:t>
      </w:r>
      <w:r>
        <w:rPr>
          <w:rFonts w:ascii="微軟正黑體" w:hAnsi="微軟正黑體" w:eastAsia="微軟正黑體"/>
          <w:b w:val="0"/>
          <w:color w:val="334155"/>
          <w:sz w:val="21"/>
        </w:rPr>
        <w:t xml:space="preserve">(2) 國際標準   </w:t>
      </w:r>
      <w:r>
        <w:rPr>
          <w:rFonts w:ascii="微軟正黑體" w:hAnsi="微軟正黑體" w:eastAsia="微軟正黑體"/>
          <w:b w:val="0"/>
          <w:color w:val="334155"/>
          <w:sz w:val="21"/>
        </w:rPr>
        <w:t xml:space="preserve">(3) 產業標準   </w:t>
      </w:r>
      <w:r>
        <w:rPr>
          <w:rFonts w:ascii="微軟正黑體" w:hAnsi="微軟正黑體" w:eastAsia="微軟正黑體"/>
          <w:b/>
          <w:color w:val="15803D"/>
          <w:sz w:val="21"/>
        </w:rPr>
        <w:t>(4) 企業自己設定</w:t>
      </w:r>
    </w:p>
    <w:p>
      <w:pPr>
        <w:spacing w:before="0" w:after="80"/>
        <w:ind w:left="360"/>
      </w:pPr>
      <w:r>
        <w:rPr>
          <w:rFonts w:ascii="微軟正黑體" w:hAnsi="微軟正黑體" w:eastAsia="微軟正黑體"/>
          <w:b w:val="0"/>
          <w:color w:val="475569"/>
          <w:sz w:val="19"/>
        </w:rPr>
        <w:t>💡 解析：【正確答案：(4) 企業自己設定】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58.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實際成本法中的先進先出法是針對那一個成本元素來計算</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直接人工   </w:t>
      </w:r>
      <w:r>
        <w:rPr>
          <w:rFonts w:ascii="微軟正黑體" w:hAnsi="微軟正黑體" w:eastAsia="微軟正黑體"/>
          <w:b/>
          <w:color w:val="15803D"/>
          <w:sz w:val="21"/>
        </w:rPr>
        <w:t xml:space="preserve">(2) 直接材料   </w:t>
      </w:r>
      <w:r>
        <w:rPr>
          <w:rFonts w:ascii="微軟正黑體" w:hAnsi="微軟正黑體" w:eastAsia="微軟正黑體"/>
          <w:b w:val="0"/>
          <w:color w:val="334155"/>
          <w:sz w:val="21"/>
        </w:rPr>
        <w:t xml:space="preserve">(3) 間接人工   </w:t>
      </w:r>
      <w:r>
        <w:rPr>
          <w:rFonts w:ascii="微軟正黑體" w:hAnsi="微軟正黑體" w:eastAsia="微軟正黑體"/>
          <w:b w:val="0"/>
          <w:color w:val="334155"/>
          <w:sz w:val="21"/>
        </w:rPr>
        <w:t>(4) 製造費用</w:t>
      </w:r>
    </w:p>
    <w:p>
      <w:pPr>
        <w:spacing w:before="0" w:after="80"/>
        <w:ind w:left="360"/>
      </w:pPr>
      <w:r>
        <w:rPr>
          <w:rFonts w:ascii="微軟正黑體" w:hAnsi="微軟正黑體" w:eastAsia="微軟正黑體"/>
          <w:b w:val="0"/>
          <w:color w:val="475569"/>
          <w:sz w:val="19"/>
        </w:rPr>
        <w:t>💡 解析：【正確答案：(2) 直接材料】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59.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生產線領班的薪資屬於</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直接人工   </w:t>
      </w:r>
      <w:r>
        <w:rPr>
          <w:rFonts w:ascii="微軟正黑體" w:hAnsi="微軟正黑體" w:eastAsia="微軟正黑體"/>
          <w:b w:val="0"/>
          <w:color w:val="334155"/>
          <w:sz w:val="21"/>
        </w:rPr>
        <w:t xml:space="preserve">(2) 直接材料   </w:t>
      </w:r>
      <w:r>
        <w:rPr>
          <w:rFonts w:ascii="微軟正黑體" w:hAnsi="微軟正黑體" w:eastAsia="微軟正黑體"/>
          <w:b/>
          <w:color w:val="15803D"/>
          <w:sz w:val="21"/>
        </w:rPr>
        <w:t xml:space="preserve">(3) 間接人工   </w:t>
      </w:r>
      <w:r>
        <w:rPr>
          <w:rFonts w:ascii="微軟正黑體" w:hAnsi="微軟正黑體" w:eastAsia="微軟正黑體"/>
          <w:b w:val="0"/>
          <w:color w:val="334155"/>
          <w:sz w:val="21"/>
        </w:rPr>
        <w:t>(4) 間接材料</w:t>
      </w:r>
    </w:p>
    <w:p>
      <w:pPr>
        <w:spacing w:before="0" w:after="80"/>
        <w:ind w:left="360"/>
      </w:pPr>
      <w:r>
        <w:rPr>
          <w:rFonts w:ascii="微軟正黑體" w:hAnsi="微軟正黑體" w:eastAsia="微軟正黑體"/>
          <w:b w:val="0"/>
          <w:color w:val="475569"/>
          <w:sz w:val="19"/>
        </w:rPr>
        <w:t>💡 解析：【正確答案：(3) 間接人工】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60.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營業預算的內容不包含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銷售預算   </w:t>
      </w:r>
      <w:r>
        <w:rPr>
          <w:rFonts w:ascii="微軟正黑體" w:hAnsi="微軟正黑體" w:eastAsia="微軟正黑體"/>
          <w:b w:val="0"/>
          <w:color w:val="334155"/>
          <w:sz w:val="21"/>
        </w:rPr>
        <w:t xml:space="preserve">(2) 生產預算   </w:t>
      </w:r>
      <w:r>
        <w:rPr>
          <w:rFonts w:ascii="微軟正黑體" w:hAnsi="微軟正黑體" w:eastAsia="微軟正黑體"/>
          <w:b/>
          <w:color w:val="15803D"/>
          <w:sz w:val="21"/>
        </w:rPr>
        <w:t xml:space="preserve">(3) 現金預算   </w:t>
      </w:r>
      <w:r>
        <w:rPr>
          <w:rFonts w:ascii="微軟正黑體" w:hAnsi="微軟正黑體" w:eastAsia="微軟正黑體"/>
          <w:b w:val="0"/>
          <w:color w:val="334155"/>
          <w:sz w:val="21"/>
        </w:rPr>
        <w:t>(4) 管銷費用預算</w:t>
      </w:r>
    </w:p>
    <w:p>
      <w:pPr>
        <w:spacing w:before="0" w:after="80"/>
        <w:ind w:left="360"/>
      </w:pPr>
      <w:r>
        <w:rPr>
          <w:rFonts w:ascii="微軟正黑體" w:hAnsi="微軟正黑體" w:eastAsia="微軟正黑體"/>
          <w:b w:val="0"/>
          <w:color w:val="475569"/>
          <w:sz w:val="19"/>
        </w:rPr>
        <w:t>💡 解析：【正確答案：(3) 現金預算】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61.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既能對營收負責，又能夠對成本負責的責任中心是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費用中心   </w:t>
      </w:r>
      <w:r>
        <w:rPr>
          <w:rFonts w:ascii="微軟正黑體" w:hAnsi="微軟正黑體" w:eastAsia="微軟正黑體"/>
          <w:b w:val="0"/>
          <w:color w:val="334155"/>
          <w:sz w:val="21"/>
        </w:rPr>
        <w:t xml:space="preserve">(2) 成本中心   </w:t>
      </w:r>
      <w:r>
        <w:rPr>
          <w:rFonts w:ascii="微軟正黑體" w:hAnsi="微軟正黑體" w:eastAsia="微軟正黑體"/>
          <w:b w:val="0"/>
          <w:color w:val="334155"/>
          <w:sz w:val="21"/>
        </w:rPr>
        <w:t xml:space="preserve">(3) 收益中心   </w:t>
      </w:r>
      <w:r>
        <w:rPr>
          <w:rFonts w:ascii="微軟正黑體" w:hAnsi="微軟正黑體" w:eastAsia="微軟正黑體"/>
          <w:b/>
          <w:color w:val="15803D"/>
          <w:sz w:val="21"/>
        </w:rPr>
        <w:t>(4) 利潤中心</w:t>
      </w:r>
    </w:p>
    <w:p>
      <w:pPr>
        <w:spacing w:before="0" w:after="80"/>
        <w:ind w:left="360"/>
      </w:pPr>
      <w:r>
        <w:rPr>
          <w:rFonts w:ascii="微軟正黑體" w:hAnsi="微軟正黑體" w:eastAsia="微軟正黑體"/>
          <w:b w:val="0"/>
          <w:color w:val="475569"/>
          <w:sz w:val="19"/>
        </w:rPr>
        <w:t>💡 解析：【正確答案：(4) 利潤中心】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62.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轉撥計價的來源不包含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供應商報價   </w:t>
      </w:r>
      <w:r>
        <w:rPr>
          <w:rFonts w:ascii="微軟正黑體" w:hAnsi="微軟正黑體" w:eastAsia="微軟正黑體"/>
          <w:b w:val="0"/>
          <w:color w:val="334155"/>
          <w:sz w:val="21"/>
        </w:rPr>
        <w:t xml:space="preserve">(2) 兩個部門協商價格   </w:t>
      </w:r>
      <w:r>
        <w:rPr>
          <w:rFonts w:ascii="微軟正黑體" w:hAnsi="微軟正黑體" w:eastAsia="微軟正黑體"/>
          <w:b w:val="0"/>
          <w:color w:val="334155"/>
          <w:sz w:val="21"/>
        </w:rPr>
        <w:t xml:space="preserve">(3) 參考市價   </w:t>
      </w:r>
      <w:r>
        <w:rPr>
          <w:rFonts w:ascii="微軟正黑體" w:hAnsi="微軟正黑體" w:eastAsia="微軟正黑體"/>
          <w:b w:val="0"/>
          <w:color w:val="334155"/>
          <w:sz w:val="21"/>
        </w:rPr>
        <w:t>(4) 上級裁定</w:t>
      </w:r>
    </w:p>
    <w:p>
      <w:pPr>
        <w:spacing w:before="0" w:after="80"/>
        <w:ind w:left="360"/>
      </w:pPr>
      <w:r>
        <w:rPr>
          <w:rFonts w:ascii="微軟正黑體" w:hAnsi="微軟正黑體" w:eastAsia="微軟正黑體"/>
          <w:b w:val="0"/>
          <w:color w:val="475569"/>
          <w:sz w:val="19"/>
        </w:rPr>
        <w:t>💡 解析：【正確答案：(1) 供應商報價】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63.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管理會計 (CO) 與財務會計 (FI) 最大的差異在於：</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FI 面向內部管理決策，CO 面向外部投資人與稅捐稽徵機關   </w:t>
      </w:r>
      <w:r>
        <w:rPr>
          <w:rFonts w:ascii="微軟正黑體" w:hAnsi="微軟正黑體" w:eastAsia="微軟正黑體"/>
          <w:b/>
          <w:color w:val="15803D"/>
          <w:sz w:val="21"/>
        </w:rPr>
        <w:t xml:space="preserve">(2) FI 依循公認會計準則 (GAAP) 產出對外三大財務報表；CO 提供內部主管成本中心、利潤中心分析以供控制與決策   </w:t>
      </w:r>
      <w:r>
        <w:rPr>
          <w:rFonts w:ascii="微軟正黑體" w:hAnsi="微軟正黑體" w:eastAsia="微軟正黑體"/>
          <w:b w:val="0"/>
          <w:color w:val="334155"/>
          <w:sz w:val="21"/>
        </w:rPr>
        <w:t xml:space="preserve">(3) FI 不需要借貸平衡，CO 必須嚴格借貸平衡   </w:t>
      </w:r>
      <w:r>
        <w:rPr>
          <w:rFonts w:ascii="微軟正黑體" w:hAnsi="微軟正黑體" w:eastAsia="微軟正黑體"/>
          <w:b w:val="0"/>
          <w:color w:val="334155"/>
          <w:sz w:val="21"/>
        </w:rPr>
        <w:t>(4) FI 只有大公司需要，CO 只有個人獨資需要</w:t>
      </w:r>
    </w:p>
    <w:p>
      <w:pPr>
        <w:spacing w:before="0" w:after="80"/>
        <w:ind w:left="360"/>
      </w:pPr>
      <w:r>
        <w:rPr>
          <w:rFonts w:ascii="微軟正黑體" w:hAnsi="微軟正黑體" w:eastAsia="微軟正黑體"/>
          <w:b w:val="0"/>
          <w:color w:val="475569"/>
          <w:sz w:val="19"/>
        </w:rPr>
        <w:t>💡 解析：【正確答案：(2) FI 依循公認會計準則 (GAAP) 產出對外三大財務報表；CO 提供內部主管成本中心、利潤中心分析以供控制與決策】 財務會計 (FI) 依 GAAP/IFRS 提供外部利害關係人（如資產負債表、綜合損益表）；管理會計 (CO) 供內部各階層主管成本分攤、利潤衡量及營運決策。</w:t>
      </w:r>
    </w:p>
    <w:p>
      <w:pPr>
        <w:spacing w:before="240" w:after="80"/>
      </w:pPr>
      <w:r>
        <w:rPr>
          <w:rFonts w:ascii="微軟正黑體" w:hAnsi="微軟正黑體" w:eastAsia="微軟正黑體"/>
          <w:b/>
          <w:color w:val="1D4ED8"/>
          <w:sz w:val="26"/>
        </w:rPr>
        <w:t>【第 14 章：變革管理】（模組：企業變革管理）</w:t>
      </w:r>
    </w:p>
    <w:p>
      <w:pPr>
        <w:spacing w:before="120" w:after="40"/>
      </w:pPr>
      <w:r>
        <w:rPr>
          <w:rFonts w:ascii="微軟正黑體" w:hAnsi="微軟正黑體" w:eastAsia="微軟正黑體"/>
          <w:b/>
          <w:color w:val="0F172A"/>
          <w:sz w:val="22"/>
        </w:rPr>
        <w:t xml:space="preserve">64.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Hammer 和 Champy所提出的企業流程再造的要素是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客戶、改變和競爭   </w:t>
      </w:r>
      <w:r>
        <w:rPr>
          <w:rFonts w:ascii="微軟正黑體" w:hAnsi="微軟正黑體" w:eastAsia="微軟正黑體"/>
          <w:b/>
          <w:color w:val="15803D"/>
          <w:sz w:val="21"/>
        </w:rPr>
        <w:t xml:space="preserve">(2) 根本、徹底、顯著和流程   </w:t>
      </w:r>
      <w:r>
        <w:rPr>
          <w:rFonts w:ascii="微軟正黑體" w:hAnsi="微軟正黑體" w:eastAsia="微軟正黑體"/>
          <w:b w:val="0"/>
          <w:color w:val="334155"/>
          <w:sz w:val="21"/>
        </w:rPr>
        <w:t xml:space="preserve">(3) 生產、行銷、人事、研發和財務   </w:t>
      </w:r>
      <w:r>
        <w:rPr>
          <w:rFonts w:ascii="微軟正黑體" w:hAnsi="微軟正黑體" w:eastAsia="微軟正黑體"/>
          <w:b w:val="0"/>
          <w:color w:val="334155"/>
          <w:sz w:val="21"/>
        </w:rPr>
        <w:t>(4) 策略、管理和作業</w:t>
      </w:r>
    </w:p>
    <w:p>
      <w:pPr>
        <w:spacing w:before="0" w:after="80"/>
        <w:ind w:left="360"/>
      </w:pPr>
      <w:r>
        <w:rPr>
          <w:rFonts w:ascii="微軟正黑體" w:hAnsi="微軟正黑體" w:eastAsia="微軟正黑體"/>
          <w:b w:val="0"/>
          <w:color w:val="475569"/>
          <w:sz w:val="19"/>
        </w:rPr>
        <w:t>💡 解析：【正確答案：(2) 根本、徹底、顯著和流程】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65.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企業引進資訊科技的目標為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將現行作業程序電腦化   </w:t>
      </w:r>
      <w:r>
        <w:rPr>
          <w:rFonts w:ascii="微軟正黑體" w:hAnsi="微軟正黑體" w:eastAsia="微軟正黑體"/>
          <w:b w:val="0"/>
          <w:color w:val="334155"/>
          <w:sz w:val="21"/>
        </w:rPr>
        <w:t xml:space="preserve">(2) 採用資訊科技後作業方式會有所不同   </w:t>
      </w:r>
      <w:r>
        <w:rPr>
          <w:rFonts w:ascii="微軟正黑體" w:hAnsi="微軟正黑體" w:eastAsia="微軟正黑體"/>
          <w:b w:val="0"/>
          <w:color w:val="334155"/>
          <w:sz w:val="21"/>
        </w:rPr>
        <w:t xml:space="preserve">(3) 作一些以往作不到的事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66.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將原本分散的作業合併在一起有何優點</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可以讓一個人看到作業的全貌，精確的掌握業務方向   </w:t>
      </w:r>
      <w:r>
        <w:rPr>
          <w:rFonts w:ascii="微軟正黑體" w:hAnsi="微軟正黑體" w:eastAsia="微軟正黑體"/>
          <w:b w:val="0"/>
          <w:color w:val="334155"/>
          <w:sz w:val="21"/>
        </w:rPr>
        <w:t xml:space="preserve">(2) 減少資料傳遞與等待的時間   </w:t>
      </w:r>
      <w:r>
        <w:rPr>
          <w:rFonts w:ascii="微軟正黑體" w:hAnsi="微軟正黑體" w:eastAsia="微軟正黑體"/>
          <w:b w:val="0"/>
          <w:color w:val="334155"/>
          <w:sz w:val="21"/>
        </w:rPr>
        <w:t xml:space="preserve">(3) 減少溝通上的誤解與個人目標不一致所造成的困擾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67.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原有的作業流程為序列式的，如果各項作業無法合併或取消，可以採取何種流程改善方法</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改為平行作業   </w:t>
      </w:r>
      <w:r>
        <w:rPr>
          <w:rFonts w:ascii="微軟正黑體" w:hAnsi="微軟正黑體" w:eastAsia="微軟正黑體"/>
          <w:b w:val="0"/>
          <w:color w:val="334155"/>
          <w:sz w:val="21"/>
        </w:rPr>
        <w:t xml:space="preserve">(2) 作業抽離   </w:t>
      </w:r>
      <w:r>
        <w:rPr>
          <w:rFonts w:ascii="微軟正黑體" w:hAnsi="微軟正黑體" w:eastAsia="微軟正黑體"/>
          <w:b w:val="0"/>
          <w:color w:val="334155"/>
          <w:sz w:val="21"/>
        </w:rPr>
        <w:t xml:space="preserve">(3) 作業分散   </w:t>
      </w:r>
      <w:r>
        <w:rPr>
          <w:rFonts w:ascii="微軟正黑體" w:hAnsi="微軟正黑體" w:eastAsia="微軟正黑體"/>
          <w:b w:val="0"/>
          <w:color w:val="334155"/>
          <w:sz w:val="21"/>
        </w:rPr>
        <w:t>(4) 作業順序調整</w:t>
      </w:r>
    </w:p>
    <w:p>
      <w:pPr>
        <w:spacing w:before="0" w:after="80"/>
        <w:ind w:left="360"/>
      </w:pPr>
      <w:r>
        <w:rPr>
          <w:rFonts w:ascii="微軟正黑體" w:hAnsi="微軟正黑體" w:eastAsia="微軟正黑體"/>
          <w:b w:val="0"/>
          <w:color w:val="475569"/>
          <w:sz w:val="19"/>
        </w:rPr>
        <w:t>💡 解析：【正確答案：(1) 改為平行作業】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68.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靜水觀的穩定環境下，變革的程序是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維持現況的一貫性   </w:t>
      </w:r>
      <w:r>
        <w:rPr>
          <w:rFonts w:ascii="微軟正黑體" w:hAnsi="微軟正黑體" w:eastAsia="微軟正黑體"/>
          <w:b/>
          <w:color w:val="15803D"/>
          <w:sz w:val="21"/>
        </w:rPr>
        <w:t xml:space="preserve">(2) 解凍、改變、再凍結   </w:t>
      </w:r>
      <w:r>
        <w:rPr>
          <w:rFonts w:ascii="微軟正黑體" w:hAnsi="微軟正黑體" w:eastAsia="微軟正黑體"/>
          <w:b w:val="0"/>
          <w:color w:val="334155"/>
          <w:sz w:val="21"/>
        </w:rPr>
        <w:t xml:space="preserve">(3) 改變、改變、再改變   </w:t>
      </w:r>
      <w:r>
        <w:rPr>
          <w:rFonts w:ascii="微軟正黑體" w:hAnsi="微軟正黑體" w:eastAsia="微軟正黑體"/>
          <w:b w:val="0"/>
          <w:color w:val="334155"/>
          <w:sz w:val="21"/>
        </w:rPr>
        <w:t>(4) 以不變應萬變</w:t>
      </w:r>
    </w:p>
    <w:p>
      <w:pPr>
        <w:spacing w:before="0" w:after="80"/>
        <w:ind w:left="360"/>
      </w:pPr>
      <w:r>
        <w:rPr>
          <w:rFonts w:ascii="微軟正黑體" w:hAnsi="微軟正黑體" w:eastAsia="微軟正黑體"/>
          <w:b w:val="0"/>
          <w:color w:val="475569"/>
          <w:sz w:val="19"/>
        </w:rPr>
        <w:t>💡 解析：【正確答案：(2) 解凍、改變、再凍結】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69.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通常員工抗拒變革的原因為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擔心變革後會失去工作   </w:t>
      </w:r>
      <w:r>
        <w:rPr>
          <w:rFonts w:ascii="微軟正黑體" w:hAnsi="微軟正黑體" w:eastAsia="微軟正黑體"/>
          <w:b w:val="0"/>
          <w:color w:val="334155"/>
          <w:sz w:val="21"/>
        </w:rPr>
        <w:t xml:space="preserve">(2) 擔心無法勝任新的工作   </w:t>
      </w:r>
      <w:r>
        <w:rPr>
          <w:rFonts w:ascii="微軟正黑體" w:hAnsi="微軟正黑體" w:eastAsia="微軟正黑體"/>
          <w:b w:val="0"/>
          <w:color w:val="334155"/>
          <w:sz w:val="21"/>
        </w:rPr>
        <w:t xml:space="preserve">(3) 擔心既得利益的損失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70.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對內部稽核人員人力有限經常形成作業瓶頸可以用何種流程再造方式解決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作業抽離   </w:t>
      </w:r>
      <w:r>
        <w:rPr>
          <w:rFonts w:ascii="微軟正黑體" w:hAnsi="微軟正黑體" w:eastAsia="微軟正黑體"/>
          <w:b w:val="0"/>
          <w:color w:val="334155"/>
          <w:sz w:val="21"/>
        </w:rPr>
        <w:t xml:space="preserve">(2) 作業合併   </w:t>
      </w:r>
      <w:r>
        <w:rPr>
          <w:rFonts w:ascii="微軟正黑體" w:hAnsi="微軟正黑體" w:eastAsia="微軟正黑體"/>
          <w:b w:val="0"/>
          <w:color w:val="334155"/>
          <w:sz w:val="21"/>
        </w:rPr>
        <w:t xml:space="preserve">(3) 作業分散   </w:t>
      </w:r>
      <w:r>
        <w:rPr>
          <w:rFonts w:ascii="微軟正黑體" w:hAnsi="微軟正黑體" w:eastAsia="微軟正黑體"/>
          <w:b w:val="0"/>
          <w:color w:val="334155"/>
          <w:sz w:val="21"/>
        </w:rPr>
        <w:t>(4) 作業取消</w:t>
      </w:r>
    </w:p>
    <w:p>
      <w:pPr>
        <w:spacing w:before="0" w:after="80"/>
        <w:ind w:left="360"/>
      </w:pPr>
      <w:r>
        <w:rPr>
          <w:rFonts w:ascii="微軟正黑體" w:hAnsi="微軟正黑體" w:eastAsia="微軟正黑體"/>
          <w:b w:val="0"/>
          <w:color w:val="475569"/>
          <w:sz w:val="19"/>
        </w:rPr>
        <w:t>💡 解析：【正確答案：(1) 作業抽離】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71.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導入企業資源規劃(ERP)系統後生產力提高了，理想情況下所節省的人力可以採取</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放無薪假節省成本   </w:t>
      </w:r>
      <w:r>
        <w:rPr>
          <w:rFonts w:ascii="微軟正黑體" w:hAnsi="微軟正黑體" w:eastAsia="微軟正黑體"/>
          <w:b w:val="0"/>
          <w:color w:val="334155"/>
          <w:sz w:val="21"/>
        </w:rPr>
        <w:t xml:space="preserve">(2) 裁員節省成本   </w:t>
      </w:r>
      <w:r>
        <w:rPr>
          <w:rFonts w:ascii="微軟正黑體" w:hAnsi="微軟正黑體" w:eastAsia="微軟正黑體"/>
          <w:b/>
          <w:color w:val="15803D"/>
          <w:sz w:val="21"/>
        </w:rPr>
        <w:t xml:space="preserve">(3) 擴大業務規模而不需要再增加人力   </w:t>
      </w:r>
      <w:r>
        <w:rPr>
          <w:rFonts w:ascii="微軟正黑體" w:hAnsi="微軟正黑體" w:eastAsia="微軟正黑體"/>
          <w:b w:val="0"/>
          <w:color w:val="334155"/>
          <w:sz w:val="21"/>
        </w:rPr>
        <w:t>(4) 輔導員工轉業</w:t>
      </w:r>
    </w:p>
    <w:p>
      <w:pPr>
        <w:spacing w:before="0" w:after="80"/>
        <w:ind w:left="360"/>
      </w:pPr>
      <w:r>
        <w:rPr>
          <w:rFonts w:ascii="微軟正黑體" w:hAnsi="微軟正黑體" w:eastAsia="微軟正黑體"/>
          <w:b w:val="0"/>
          <w:color w:val="475569"/>
          <w:sz w:val="19"/>
        </w:rPr>
        <w:t>💡 解析：【正確答案：(3) 擴大業務規模而不需要再增加人力】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72.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下列影響ERP系統導入的因素中何者最為重要</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足夠的財力   </w:t>
      </w:r>
      <w:r>
        <w:rPr>
          <w:rFonts w:ascii="微軟正黑體" w:hAnsi="微軟正黑體" w:eastAsia="微軟正黑體"/>
          <w:b w:val="0"/>
          <w:color w:val="334155"/>
          <w:sz w:val="21"/>
        </w:rPr>
        <w:t xml:space="preserve">(2) 良好的技術架構   </w:t>
      </w:r>
      <w:r>
        <w:rPr>
          <w:rFonts w:ascii="微軟正黑體" w:hAnsi="微軟正黑體" w:eastAsia="微軟正黑體"/>
          <w:b w:val="0"/>
          <w:color w:val="334155"/>
          <w:sz w:val="21"/>
        </w:rPr>
        <w:t xml:space="preserve">(3) 使用者的參與   </w:t>
      </w:r>
      <w:r>
        <w:rPr>
          <w:rFonts w:ascii="微軟正黑體" w:hAnsi="微軟正黑體" w:eastAsia="微軟正黑體"/>
          <w:b/>
          <w:color w:val="15803D"/>
          <w:sz w:val="21"/>
        </w:rPr>
        <w:t>(4) 高階主管的支持</w:t>
      </w:r>
    </w:p>
    <w:p>
      <w:pPr>
        <w:spacing w:before="0" w:after="80"/>
        <w:ind w:left="360"/>
      </w:pPr>
      <w:r>
        <w:rPr>
          <w:rFonts w:ascii="微軟正黑體" w:hAnsi="微軟正黑體" w:eastAsia="微軟正黑體"/>
          <w:b w:val="0"/>
          <w:color w:val="475569"/>
          <w:sz w:val="19"/>
        </w:rPr>
        <w:t>💡 解析：【正確答案：(4) 高階主管的支持】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73.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下列應付員工抗拒的方法中何者效力最強，但可能的反彈力量也越大</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溝通說明   </w:t>
      </w:r>
      <w:r>
        <w:rPr>
          <w:rFonts w:ascii="微軟正黑體" w:hAnsi="微軟正黑體" w:eastAsia="微軟正黑體"/>
          <w:b w:val="0"/>
          <w:color w:val="334155"/>
          <w:sz w:val="21"/>
        </w:rPr>
        <w:t xml:space="preserve">(2) 教育訓練   </w:t>
      </w:r>
      <w:r>
        <w:rPr>
          <w:rFonts w:ascii="微軟正黑體" w:hAnsi="微軟正黑體" w:eastAsia="微軟正黑體"/>
          <w:b w:val="0"/>
          <w:color w:val="334155"/>
          <w:sz w:val="21"/>
        </w:rPr>
        <w:t xml:space="preserve">(3) 協商解決   </w:t>
      </w:r>
      <w:r>
        <w:rPr>
          <w:rFonts w:ascii="微軟正黑體" w:hAnsi="微軟正黑體" w:eastAsia="微軟正黑體"/>
          <w:b/>
          <w:color w:val="15803D"/>
          <w:sz w:val="21"/>
        </w:rPr>
        <w:t>(4) 強制執行</w:t>
      </w:r>
    </w:p>
    <w:p>
      <w:pPr>
        <w:spacing w:before="0" w:after="80"/>
        <w:ind w:left="360"/>
      </w:pPr>
      <w:r>
        <w:rPr>
          <w:rFonts w:ascii="微軟正黑體" w:hAnsi="微軟正黑體" w:eastAsia="微軟正黑體"/>
          <w:b w:val="0"/>
          <w:color w:val="475569"/>
          <w:sz w:val="19"/>
        </w:rPr>
        <w:t>💡 解析：【正確答案：(4) 強制執行】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74.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企業希望借由導入ERP系統來提升其獲利能力何時可能可以實現</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系統評選階段   </w:t>
      </w:r>
      <w:r>
        <w:rPr>
          <w:rFonts w:ascii="微軟正黑體" w:hAnsi="微軟正黑體" w:eastAsia="微軟正黑體"/>
          <w:b w:val="0"/>
          <w:color w:val="334155"/>
          <w:sz w:val="21"/>
        </w:rPr>
        <w:t xml:space="preserve">(2) 導入過程中   </w:t>
      </w:r>
      <w:r>
        <w:rPr>
          <w:rFonts w:ascii="微軟正黑體" w:hAnsi="微軟正黑體" w:eastAsia="微軟正黑體"/>
          <w:b w:val="0"/>
          <w:color w:val="334155"/>
          <w:sz w:val="21"/>
        </w:rPr>
        <w:t xml:space="preserve">(3) 導入完成上線時   </w:t>
      </w:r>
      <w:r>
        <w:rPr>
          <w:rFonts w:ascii="微軟正黑體" w:hAnsi="微軟正黑體" w:eastAsia="微軟正黑體"/>
          <w:b/>
          <w:color w:val="15803D"/>
          <w:sz w:val="21"/>
        </w:rPr>
        <w:t>(4) 導入完成上線後再經過一段時間</w:t>
      </w:r>
    </w:p>
    <w:p>
      <w:pPr>
        <w:spacing w:before="0" w:after="80"/>
        <w:ind w:left="360"/>
      </w:pPr>
      <w:r>
        <w:rPr>
          <w:rFonts w:ascii="微軟正黑體" w:hAnsi="微軟正黑體" w:eastAsia="微軟正黑體"/>
          <w:b w:val="0"/>
          <w:color w:val="475569"/>
          <w:sz w:val="19"/>
        </w:rPr>
        <w:t>💡 解析：【正確答案：(4) 導入完成上線後再經過一段時間】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75.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企業導入ERP系統時應建立導入的目標，下列何種績效較適合作為導入目標</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企業經營績效   </w:t>
      </w:r>
      <w:r>
        <w:rPr>
          <w:rFonts w:ascii="微軟正黑體" w:hAnsi="微軟正黑體" w:eastAsia="微軟正黑體"/>
          <w:b/>
          <w:color w:val="15803D"/>
          <w:sz w:val="21"/>
        </w:rPr>
        <w:t xml:space="preserve">(2) 營運作業績效   </w:t>
      </w:r>
      <w:r>
        <w:rPr>
          <w:rFonts w:ascii="微軟正黑體" w:hAnsi="微軟正黑體" w:eastAsia="微軟正黑體"/>
          <w:b w:val="0"/>
          <w:color w:val="334155"/>
          <w:sz w:val="21"/>
        </w:rPr>
        <w:t xml:space="preserve">(3) 資訊應用績效   </w:t>
      </w:r>
      <w:r>
        <w:rPr>
          <w:rFonts w:ascii="微軟正黑體" w:hAnsi="微軟正黑體" w:eastAsia="微軟正黑體"/>
          <w:b w:val="0"/>
          <w:color w:val="334155"/>
          <w:sz w:val="21"/>
        </w:rPr>
        <w:t>(4) 系統建置績效</w:t>
      </w:r>
    </w:p>
    <w:p>
      <w:pPr>
        <w:spacing w:before="0" w:after="80"/>
        <w:ind w:left="360"/>
      </w:pPr>
      <w:r>
        <w:rPr>
          <w:rFonts w:ascii="微軟正黑體" w:hAnsi="微軟正黑體" w:eastAsia="微軟正黑體"/>
          <w:b w:val="0"/>
          <w:color w:val="475569"/>
          <w:sz w:val="19"/>
        </w:rPr>
        <w:t>💡 解析：【正確答案：(2) 營運作業績效】 本題選自《企業資源規劃》第14章「變革管理」，檢測對企業變革管理重點之掌握。</w:t>
      </w:r>
    </w:p>
    <w:p>
      <w:pPr>
        <w:spacing w:before="240" w:after="80"/>
      </w:pPr>
      <w:r>
        <w:rPr>
          <w:rFonts w:ascii="微軟正黑體" w:hAnsi="微軟正黑體" w:eastAsia="微軟正黑體"/>
          <w:b/>
          <w:color w:val="1D4ED8"/>
          <w:sz w:val="26"/>
        </w:rPr>
        <w:t>【第 15 章：未來展望】（模組：未來展望與新興技術）</w:t>
      </w:r>
    </w:p>
    <w:p>
      <w:pPr>
        <w:spacing w:before="120" w:after="40"/>
      </w:pPr>
      <w:r>
        <w:rPr>
          <w:rFonts w:ascii="微軟正黑體" w:hAnsi="微軟正黑體" w:eastAsia="微軟正黑體"/>
          <w:b/>
          <w:color w:val="0F172A"/>
          <w:sz w:val="22"/>
        </w:rPr>
        <w:t xml:space="preserve">76.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延伸性企業資源規劃(EERP)和第二代企業資源規劃(ERP II)之間的關係是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ERP II是EERP的精緻化   </w:t>
      </w:r>
      <w:r>
        <w:rPr>
          <w:rFonts w:ascii="微軟正黑體" w:hAnsi="微軟正黑體" w:eastAsia="微軟正黑體"/>
          <w:b w:val="0"/>
          <w:color w:val="334155"/>
          <w:sz w:val="21"/>
        </w:rPr>
        <w:t xml:space="preserve">(2) EERP是ERP II的延伸   </w:t>
      </w:r>
      <w:r>
        <w:rPr>
          <w:rFonts w:ascii="微軟正黑體" w:hAnsi="微軟正黑體" w:eastAsia="微軟正黑體"/>
          <w:b w:val="0"/>
          <w:color w:val="334155"/>
          <w:sz w:val="21"/>
        </w:rPr>
        <w:t xml:space="preserve">(3) EERP和ERP II是相同的東西   </w:t>
      </w:r>
      <w:r>
        <w:rPr>
          <w:rFonts w:ascii="微軟正黑體" w:hAnsi="微軟正黑體" w:eastAsia="微軟正黑體"/>
          <w:b w:val="0"/>
          <w:color w:val="334155"/>
          <w:sz w:val="21"/>
        </w:rPr>
        <w:t>(4) EERP包含了ERP II</w:t>
      </w:r>
    </w:p>
    <w:p>
      <w:pPr>
        <w:spacing w:before="0" w:after="80"/>
        <w:ind w:left="360"/>
      </w:pPr>
      <w:r>
        <w:rPr>
          <w:rFonts w:ascii="微軟正黑體" w:hAnsi="微軟正黑體" w:eastAsia="微軟正黑體"/>
          <w:b w:val="0"/>
          <w:color w:val="475569"/>
          <w:sz w:val="19"/>
        </w:rPr>
        <w:t>💡 解析：【正確答案：(1) ERP II是EERP的精緻化】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77.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所謂延伸性企業資源規劃(EERP)作了什麼延伸</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由單一功能延伸到組織整體   </w:t>
      </w:r>
      <w:r>
        <w:rPr>
          <w:rFonts w:ascii="微軟正黑體" w:hAnsi="微軟正黑體" w:eastAsia="微軟正黑體"/>
          <w:b/>
          <w:color w:val="15803D"/>
          <w:sz w:val="21"/>
        </w:rPr>
        <w:t xml:space="preserve">(2) 由組織內部延伸到合作夥伴   </w:t>
      </w:r>
      <w:r>
        <w:rPr>
          <w:rFonts w:ascii="微軟正黑體" w:hAnsi="微軟正黑體" w:eastAsia="微軟正黑體"/>
          <w:b w:val="0"/>
          <w:color w:val="334155"/>
          <w:sz w:val="21"/>
        </w:rPr>
        <w:t xml:space="preserve">(3) 由單一企業延伸到產業整體   </w:t>
      </w:r>
      <w:r>
        <w:rPr>
          <w:rFonts w:ascii="微軟正黑體" w:hAnsi="微軟正黑體" w:eastAsia="微軟正黑體"/>
          <w:b w:val="0"/>
          <w:color w:val="334155"/>
          <w:sz w:val="21"/>
        </w:rPr>
        <w:t>(4) 由本土化延伸到全球化</w:t>
      </w:r>
    </w:p>
    <w:p>
      <w:pPr>
        <w:spacing w:before="0" w:after="80"/>
        <w:ind w:left="360"/>
      </w:pPr>
      <w:r>
        <w:rPr>
          <w:rFonts w:ascii="微軟正黑體" w:hAnsi="微軟正黑體" w:eastAsia="微軟正黑體"/>
          <w:b w:val="0"/>
          <w:color w:val="475569"/>
          <w:sz w:val="19"/>
        </w:rPr>
        <w:t>💡 解析：【正確答案：(2) 由組織內部延伸到合作夥伴】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78.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第二代企業資源規劃(ERP II)的核心精神是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資訊的交換與分享   </w:t>
      </w:r>
      <w:r>
        <w:rPr>
          <w:rFonts w:ascii="微軟正黑體" w:hAnsi="微軟正黑體" w:eastAsia="微軟正黑體"/>
          <w:b w:val="0"/>
          <w:color w:val="334155"/>
          <w:sz w:val="21"/>
        </w:rPr>
        <w:t xml:space="preserve">(2) 企業流程的整合   </w:t>
      </w:r>
      <w:r>
        <w:rPr>
          <w:rFonts w:ascii="微軟正黑體" w:hAnsi="微軟正黑體" w:eastAsia="微軟正黑體"/>
          <w:b w:val="0"/>
          <w:color w:val="334155"/>
          <w:sz w:val="21"/>
        </w:rPr>
        <w:t xml:space="preserve">(3) 產業價值體系的協同作業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79.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第二代企業資源規劃(ERP II)的應用範圍</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傳統的製造業   </w:t>
      </w:r>
      <w:r>
        <w:rPr>
          <w:rFonts w:ascii="微軟正黑體" w:hAnsi="微軟正黑體" w:eastAsia="微軟正黑體"/>
          <w:b w:val="0"/>
          <w:color w:val="334155"/>
          <w:sz w:val="21"/>
        </w:rPr>
        <w:t xml:space="preserve">(2) 從製造業到買賣業   </w:t>
      </w:r>
      <w:r>
        <w:rPr>
          <w:rFonts w:ascii="微軟正黑體" w:hAnsi="微軟正黑體" w:eastAsia="微軟正黑體"/>
          <w:b w:val="0"/>
          <w:color w:val="334155"/>
          <w:sz w:val="21"/>
        </w:rPr>
        <w:t xml:space="preserve">(3) 包含了製造業、買賣業和服務業   </w:t>
      </w:r>
      <w:r>
        <w:rPr>
          <w:rFonts w:ascii="微軟正黑體" w:hAnsi="微軟正黑體" w:eastAsia="微軟正黑體"/>
          <w:b/>
          <w:color w:val="15803D"/>
          <w:sz w:val="21"/>
        </w:rPr>
        <w:t>(4) 包含製造業、買賣業、服務業和非營利事業機構</w:t>
      </w:r>
    </w:p>
    <w:p>
      <w:pPr>
        <w:spacing w:before="0" w:after="80"/>
        <w:ind w:left="360"/>
      </w:pPr>
      <w:r>
        <w:rPr>
          <w:rFonts w:ascii="微軟正黑體" w:hAnsi="微軟正黑體" w:eastAsia="微軟正黑體"/>
          <w:b w:val="0"/>
          <w:color w:val="475569"/>
          <w:sz w:val="19"/>
        </w:rPr>
        <w:t>💡 解析：【正確答案：(4) 包含製造業、買賣業、服務業和非營利事業機構】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80.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供應鏈管理(SCM)的範圍包含了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製造商和材料供應商   </w:t>
      </w:r>
      <w:r>
        <w:rPr>
          <w:rFonts w:ascii="微軟正黑體" w:hAnsi="微軟正黑體" w:eastAsia="微軟正黑體"/>
          <w:b w:val="0"/>
          <w:color w:val="334155"/>
          <w:sz w:val="21"/>
        </w:rPr>
        <w:t xml:space="preserve">(2) 製造商和通路商   </w:t>
      </w:r>
      <w:r>
        <w:rPr>
          <w:rFonts w:ascii="微軟正黑體" w:hAnsi="微軟正黑體" w:eastAsia="微軟正黑體"/>
          <w:b w:val="0"/>
          <w:color w:val="334155"/>
          <w:sz w:val="21"/>
        </w:rPr>
        <w:t xml:space="preserve">(3) 供應商、製造商和銷售通路   </w:t>
      </w:r>
      <w:r>
        <w:rPr>
          <w:rFonts w:ascii="微軟正黑體" w:hAnsi="微軟正黑體" w:eastAsia="微軟正黑體"/>
          <w:b/>
          <w:color w:val="15803D"/>
          <w:sz w:val="21"/>
        </w:rPr>
        <w:t>(4) 從最上游的原物料一直到消費者手中</w:t>
      </w:r>
    </w:p>
    <w:p>
      <w:pPr>
        <w:spacing w:before="0" w:after="80"/>
        <w:ind w:left="360"/>
      </w:pPr>
      <w:r>
        <w:rPr>
          <w:rFonts w:ascii="微軟正黑體" w:hAnsi="微軟正黑體" w:eastAsia="微軟正黑體"/>
          <w:b w:val="0"/>
          <w:color w:val="475569"/>
          <w:sz w:val="19"/>
        </w:rPr>
        <w:t>💡 解析：【正確答案：(4) 從最上游的原物料一直到消費者手中】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81.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完整的顧客關係管理(CRM)系統包含了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電子化行銷、客服中心、企業入口網站   </w:t>
      </w:r>
      <w:r>
        <w:rPr>
          <w:rFonts w:ascii="微軟正黑體" w:hAnsi="微軟正黑體" w:eastAsia="微軟正黑體"/>
          <w:b w:val="0"/>
          <w:color w:val="334155"/>
          <w:sz w:val="21"/>
        </w:rPr>
        <w:t xml:space="preserve">(2) 行銷、銷售和服務作業   </w:t>
      </w:r>
      <w:r>
        <w:rPr>
          <w:rFonts w:ascii="微軟正黑體" w:hAnsi="微軟正黑體" w:eastAsia="微軟正黑體"/>
          <w:b w:val="0"/>
          <w:color w:val="334155"/>
          <w:sz w:val="21"/>
        </w:rPr>
        <w:t xml:space="preserve">(3) 前端的行銷、銷售和服務，以及後端的製造、工程與財務   </w:t>
      </w:r>
      <w:r>
        <w:rPr>
          <w:rFonts w:ascii="微軟正黑體" w:hAnsi="微軟正黑體" w:eastAsia="微軟正黑體"/>
          <w:b/>
          <w:color w:val="15803D"/>
          <w:sz w:val="21"/>
        </w:rPr>
        <w:t>(4) 前端顧客接觸、中間顧客關係活動、後端顧客資料管理</w:t>
      </w:r>
    </w:p>
    <w:p>
      <w:pPr>
        <w:spacing w:before="0" w:after="80"/>
        <w:ind w:left="360"/>
      </w:pPr>
      <w:r>
        <w:rPr>
          <w:rFonts w:ascii="微軟正黑體" w:hAnsi="微軟正黑體" w:eastAsia="微軟正黑體"/>
          <w:b w:val="0"/>
          <w:color w:val="475569"/>
          <w:sz w:val="19"/>
        </w:rPr>
        <w:t>💡 解析：【正確答案：(4) 前端顧客接觸、中間顧客關係活動、後端顧客資料管理】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82.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使用供應商的服務可以節省資訊基礎建設並獲得優質服務的是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雲端運算   </w:t>
      </w:r>
      <w:r>
        <w:rPr>
          <w:rFonts w:ascii="微軟正黑體" w:hAnsi="微軟正黑體" w:eastAsia="微軟正黑體"/>
          <w:b w:val="0"/>
          <w:color w:val="334155"/>
          <w:sz w:val="21"/>
        </w:rPr>
        <w:t xml:space="preserve">(2) 物聯網   </w:t>
      </w:r>
      <w:r>
        <w:rPr>
          <w:rFonts w:ascii="微軟正黑體" w:hAnsi="微軟正黑體" w:eastAsia="微軟正黑體"/>
          <w:b w:val="0"/>
          <w:color w:val="334155"/>
          <w:sz w:val="21"/>
        </w:rPr>
        <w:t xml:space="preserve">(3) 大數據   </w:t>
      </w:r>
      <w:r>
        <w:rPr>
          <w:rFonts w:ascii="微軟正黑體" w:hAnsi="微軟正黑體" w:eastAsia="微軟正黑體"/>
          <w:b w:val="0"/>
          <w:color w:val="334155"/>
          <w:sz w:val="21"/>
        </w:rPr>
        <w:t>(4) 人工智慧</w:t>
      </w:r>
    </w:p>
    <w:p>
      <w:pPr>
        <w:spacing w:before="0" w:after="80"/>
        <w:ind w:left="360"/>
      </w:pPr>
      <w:r>
        <w:rPr>
          <w:rFonts w:ascii="微軟正黑體" w:hAnsi="微軟正黑體" w:eastAsia="微軟正黑體"/>
          <w:b w:val="0"/>
          <w:color w:val="475569"/>
          <w:sz w:val="19"/>
        </w:rPr>
        <w:t>💡 解析：【正確答案：(1) 雲端運算】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83.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物聯網在應用上的最大潛在問題是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成本太高   </w:t>
      </w:r>
      <w:r>
        <w:rPr>
          <w:rFonts w:ascii="微軟正黑體" w:hAnsi="微軟正黑體" w:eastAsia="微軟正黑體"/>
          <w:b w:val="0"/>
          <w:color w:val="334155"/>
          <w:sz w:val="21"/>
        </w:rPr>
        <w:t xml:space="preserve">(2) 網路傳輸速度的限制   </w:t>
      </w:r>
      <w:r>
        <w:rPr>
          <w:rFonts w:ascii="微軟正黑體" w:hAnsi="微軟正黑體" w:eastAsia="微軟正黑體"/>
          <w:b/>
          <w:color w:val="15803D"/>
          <w:sz w:val="21"/>
        </w:rPr>
        <w:t xml:space="preserve">(3) 不同廠牌不同設備之間的整合   </w:t>
      </w:r>
      <w:r>
        <w:rPr>
          <w:rFonts w:ascii="微軟正黑體" w:hAnsi="微軟正黑體" w:eastAsia="微軟正黑體"/>
          <w:b w:val="0"/>
          <w:color w:val="334155"/>
          <w:sz w:val="21"/>
        </w:rPr>
        <w:t>(4) 網路安全問題</w:t>
      </w:r>
    </w:p>
    <w:p>
      <w:pPr>
        <w:spacing w:before="0" w:after="80"/>
        <w:ind w:left="360"/>
      </w:pPr>
      <w:r>
        <w:rPr>
          <w:rFonts w:ascii="微軟正黑體" w:hAnsi="微軟正黑體" w:eastAsia="微軟正黑體"/>
          <w:b w:val="0"/>
          <w:color w:val="475569"/>
          <w:sz w:val="19"/>
        </w:rPr>
        <w:t>💡 解析：【正確答案：(3) 不同廠牌不同設備之間的整合】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84.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大數據所需要的人才主要是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有能力處理各種運算工具和平台的工程師   </w:t>
      </w:r>
      <w:r>
        <w:rPr>
          <w:rFonts w:ascii="微軟正黑體" w:hAnsi="微軟正黑體" w:eastAsia="微軟正黑體"/>
          <w:b w:val="0"/>
          <w:color w:val="334155"/>
          <w:sz w:val="21"/>
        </w:rPr>
        <w:t xml:space="preserve">(2) 懂得企業領域知識的分析師   </w:t>
      </w:r>
      <w:r>
        <w:rPr>
          <w:rFonts w:ascii="微軟正黑體" w:hAnsi="微軟正黑體" w:eastAsia="微軟正黑體"/>
          <w:b/>
          <w:color w:val="15803D"/>
          <w:sz w:val="21"/>
        </w:rPr>
        <w:t xml:space="preserve">(3) 同時懂得資訊科技和專業領域知識的人   </w:t>
      </w:r>
      <w:r>
        <w:rPr>
          <w:rFonts w:ascii="微軟正黑體" w:hAnsi="微軟正黑體" w:eastAsia="微軟正黑體"/>
          <w:b w:val="0"/>
          <w:color w:val="334155"/>
          <w:sz w:val="21"/>
        </w:rPr>
        <w:t>(4) 懂得企業經營管理的人</w:t>
      </w:r>
    </w:p>
    <w:p>
      <w:pPr>
        <w:spacing w:before="0" w:after="80"/>
        <w:ind w:left="360"/>
      </w:pPr>
      <w:r>
        <w:rPr>
          <w:rFonts w:ascii="微軟正黑體" w:hAnsi="微軟正黑體" w:eastAsia="微軟正黑體"/>
          <w:b w:val="0"/>
          <w:color w:val="475569"/>
          <w:sz w:val="19"/>
        </w:rPr>
        <w:t>💡 解析：【正確答案：(3) 同時懂得資訊科技和專業領域知識的人】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85.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從有標記的訓練資料中來學習稱為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機器學習   </w:t>
      </w:r>
      <w:r>
        <w:rPr>
          <w:rFonts w:ascii="微軟正黑體" w:hAnsi="微軟正黑體" w:eastAsia="微軟正黑體"/>
          <w:b/>
          <w:color w:val="15803D"/>
          <w:sz w:val="21"/>
        </w:rPr>
        <w:t xml:space="preserve">(2) 監督式學習   </w:t>
      </w:r>
      <w:r>
        <w:rPr>
          <w:rFonts w:ascii="微軟正黑體" w:hAnsi="微軟正黑體" w:eastAsia="微軟正黑體"/>
          <w:b w:val="0"/>
          <w:color w:val="334155"/>
          <w:sz w:val="21"/>
        </w:rPr>
        <w:t xml:space="preserve">(3) 非監督式學習   </w:t>
      </w:r>
      <w:r>
        <w:rPr>
          <w:rFonts w:ascii="微軟正黑體" w:hAnsi="微軟正黑體" w:eastAsia="微軟正黑體"/>
          <w:b w:val="0"/>
          <w:color w:val="334155"/>
          <w:sz w:val="21"/>
        </w:rPr>
        <w:t>(4) 強化學習</w:t>
      </w:r>
    </w:p>
    <w:p>
      <w:pPr>
        <w:spacing w:before="0" w:after="80"/>
        <w:ind w:left="360"/>
      </w:pPr>
      <w:r>
        <w:rPr>
          <w:rFonts w:ascii="微軟正黑體" w:hAnsi="微軟正黑體" w:eastAsia="微軟正黑體"/>
          <w:b w:val="0"/>
          <w:color w:val="475569"/>
          <w:sz w:val="19"/>
        </w:rPr>
        <w:t>💡 解析：【正確答案：(2) 監督式學習】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86.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人工智慧在ERP上的應用現況是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已經成熟且普及   </w:t>
      </w:r>
      <w:r>
        <w:rPr>
          <w:rFonts w:ascii="微軟正黑體" w:hAnsi="微軟正黑體" w:eastAsia="微軟正黑體"/>
          <w:b/>
          <w:color w:val="15803D"/>
          <w:sz w:val="21"/>
        </w:rPr>
        <w:t xml:space="preserve">(2) 尚待發展   </w:t>
      </w:r>
      <w:r>
        <w:rPr>
          <w:rFonts w:ascii="微軟正黑體" w:hAnsi="微軟正黑體" w:eastAsia="微軟正黑體"/>
          <w:b w:val="0"/>
          <w:color w:val="334155"/>
          <w:sz w:val="21"/>
        </w:rPr>
        <w:t xml:space="preserve">(3) 完全用不上   </w:t>
      </w:r>
      <w:r>
        <w:rPr>
          <w:rFonts w:ascii="微軟正黑體" w:hAnsi="微軟正黑體" w:eastAsia="微軟正黑體"/>
          <w:b w:val="0"/>
          <w:color w:val="334155"/>
          <w:sz w:val="21"/>
        </w:rPr>
        <w:t>(4) 還未開始</w:t>
      </w:r>
    </w:p>
    <w:p>
      <w:pPr>
        <w:spacing w:before="0" w:after="80"/>
        <w:ind w:left="360"/>
      </w:pPr>
      <w:r>
        <w:rPr>
          <w:rFonts w:ascii="微軟正黑體" w:hAnsi="微軟正黑體" w:eastAsia="微軟正黑體"/>
          <w:b w:val="0"/>
          <w:color w:val="475569"/>
          <w:sz w:val="19"/>
        </w:rPr>
        <w:t>💡 解析：【正確答案：(2) 尚待發展】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87.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人工智慧在企業各功能領域中最成熟的應用主要在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行銷   </w:t>
      </w:r>
      <w:r>
        <w:rPr>
          <w:rFonts w:ascii="微軟正黑體" w:hAnsi="微軟正黑體" w:eastAsia="微軟正黑體"/>
          <w:b w:val="0"/>
          <w:color w:val="334155"/>
          <w:sz w:val="21"/>
        </w:rPr>
        <w:t xml:space="preserve">(2) 生產與作業管理   </w:t>
      </w:r>
      <w:r>
        <w:rPr>
          <w:rFonts w:ascii="微軟正黑體" w:hAnsi="微軟正黑體" w:eastAsia="微軟正黑體"/>
          <w:b w:val="0"/>
          <w:color w:val="334155"/>
          <w:sz w:val="21"/>
        </w:rPr>
        <w:t xml:space="preserve">(3) 研究發展管理   </w:t>
      </w:r>
      <w:r>
        <w:rPr>
          <w:rFonts w:ascii="微軟正黑體" w:hAnsi="微軟正黑體" w:eastAsia="微軟正黑體"/>
          <w:b/>
          <w:color w:val="15803D"/>
          <w:sz w:val="21"/>
        </w:rPr>
        <w:t>(4) 人力資源管理</w:t>
      </w:r>
    </w:p>
    <w:p>
      <w:pPr>
        <w:spacing w:before="0" w:after="80"/>
        <w:ind w:left="360"/>
      </w:pPr>
      <w:r>
        <w:rPr>
          <w:rFonts w:ascii="微軟正黑體" w:hAnsi="微軟正黑體" w:eastAsia="微軟正黑體"/>
          <w:b w:val="0"/>
          <w:color w:val="475569"/>
          <w:sz w:val="19"/>
        </w:rPr>
        <w:t>💡 解析：【正確答案：(4) 人力資源管理】 本題選自《企業資源規劃》第15章「未來展望」，檢測對未來展望與新興技術重點之掌握。</w:t>
      </w:r>
    </w:p>
    <w:p>
      <w:pPr>
        <w:spacing w:before="240" w:after="80"/>
      </w:pPr>
      <w:r>
        <w:rPr>
          <w:rFonts w:ascii="微軟正黑體" w:hAnsi="微軟正黑體" w:eastAsia="微軟正黑體"/>
          <w:b/>
          <w:color w:val="1D4ED8"/>
          <w:sz w:val="26"/>
        </w:rPr>
        <w:t>【第 16 章：AI 時代的 ERP：AI Agent 與流程自動化】（模組：Agentic AI 核心架構）</w:t>
      </w:r>
    </w:p>
    <w:p>
      <w:pPr>
        <w:spacing w:before="120" w:after="40"/>
      </w:pPr>
      <w:r>
        <w:rPr>
          <w:rFonts w:ascii="微軟正黑體" w:hAnsi="微軟正黑體" w:eastAsia="微軟正黑體"/>
          <w:b/>
          <w:color w:val="0F172A"/>
          <w:sz w:val="22"/>
        </w:rPr>
        <w:t xml:space="preserve">88.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在現代 AI 數位轉型中，AI 技術的自主能力（Agentic AI）與傳統流程自動化（RPA）最大的不同在於：</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Agentic AI 只能處理結構化 Excel 表格，RPA 可處理任何多模態資料   </w:t>
      </w:r>
      <w:r>
        <w:rPr>
          <w:rFonts w:ascii="微軟正黑體" w:hAnsi="微軟正黑體" w:eastAsia="微軟正黑體"/>
          <w:b/>
          <w:color w:val="15803D"/>
          <w:sz w:val="21"/>
        </w:rPr>
        <w:t xml:space="preserve">(2) Agentic AI 具備自主感知、目標推理規劃、工具呼叫與自我除錯能力，而非僅依循硬編碼規則   </w:t>
      </w:r>
      <w:r>
        <w:rPr>
          <w:rFonts w:ascii="微軟正黑體" w:hAnsi="微軟正黑體" w:eastAsia="微軟正黑體"/>
          <w:b w:val="0"/>
          <w:color w:val="334155"/>
          <w:sz w:val="21"/>
        </w:rPr>
        <w:t xml:space="preserve">(3) Agentic AI 不需要任何企業資料庫或 API 即可獨立運作   </w:t>
      </w:r>
      <w:r>
        <w:rPr>
          <w:rFonts w:ascii="微軟正黑體" w:hAnsi="微軟正黑體" w:eastAsia="微軟正黑體"/>
          <w:b w:val="0"/>
          <w:color w:val="334155"/>
          <w:sz w:val="21"/>
        </w:rPr>
        <w:t>(4) Agentic AI 完全取代人類，不需要任何 Human-in-the-Loop 審核機制</w:t>
      </w:r>
    </w:p>
    <w:p>
      <w:pPr>
        <w:spacing w:before="0" w:after="80"/>
        <w:ind w:left="360"/>
      </w:pPr>
      <w:r>
        <w:rPr>
          <w:rFonts w:ascii="微軟正黑體" w:hAnsi="微軟正黑體" w:eastAsia="微軟正黑體"/>
          <w:b w:val="0"/>
          <w:color w:val="475569"/>
          <w:sz w:val="19"/>
        </w:rPr>
        <w:t>💡 解析：【正確答案：(2) Agentic AI 具備自主感知、目標推理規劃、工具呼叫與自我除錯能力，而非僅依循硬編碼規則】 Agentic AI 具有感知、自主規劃（Planning/Reasoning）、工具調用（Tool Calling）與適應環境的能力，不同於傳統 RPA 僅能執行既定死板的腳本流程。</w:t>
      </w:r>
    </w:p>
    <w:p>
      <w:pPr>
        <w:spacing w:before="120" w:after="40"/>
      </w:pPr>
      <w:r>
        <w:rPr>
          <w:rFonts w:ascii="微軟正黑體" w:hAnsi="微軟正黑體" w:eastAsia="微軟正黑體"/>
          <w:b/>
          <w:color w:val="0F172A"/>
          <w:sz w:val="22"/>
        </w:rPr>
        <w:t xml:space="preserve">89.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在 ERP 系統整合 AI 的四層架構中，負責調度 AI Agents 執行實際作業並串接企業系統工具的是哪一層？</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基礎設施層 (Infrastructure Layer)   </w:t>
      </w:r>
      <w:r>
        <w:rPr>
          <w:rFonts w:ascii="微軟正黑體" w:hAnsi="微軟正黑體" w:eastAsia="微軟正黑體"/>
          <w:b w:val="0"/>
          <w:color w:val="334155"/>
          <w:sz w:val="21"/>
        </w:rPr>
        <w:t xml:space="preserve">(2) 資料層 (Data Layer)   </w:t>
      </w:r>
      <w:r>
        <w:rPr>
          <w:rFonts w:ascii="微軟正黑體" w:hAnsi="微軟正黑體" w:eastAsia="微軟正黑體"/>
          <w:b w:val="0"/>
          <w:color w:val="334155"/>
          <w:sz w:val="21"/>
        </w:rPr>
        <w:t xml:space="preserve">(3) 模型層 (Model Layer)   </w:t>
      </w:r>
      <w:r>
        <w:rPr>
          <w:rFonts w:ascii="微軟正黑體" w:hAnsi="微軟正黑體" w:eastAsia="微軟正黑體"/>
          <w:b/>
          <w:color w:val="15803D"/>
          <w:sz w:val="21"/>
        </w:rPr>
        <w:t>(4) 流程層 (Process Layer)</w:t>
      </w:r>
    </w:p>
    <w:p>
      <w:pPr>
        <w:spacing w:before="0" w:after="80"/>
        <w:ind w:left="360"/>
      </w:pPr>
      <w:r>
        <w:rPr>
          <w:rFonts w:ascii="微軟正黑體" w:hAnsi="微軟正黑體" w:eastAsia="微軟正黑體"/>
          <w:b w:val="0"/>
          <w:color w:val="475569"/>
          <w:sz w:val="19"/>
        </w:rPr>
        <w:t>💡 解析：【正確答案：(4) 流程層 (Process Layer)】 依據 CERPS AI 賦能 ERP 架構，流程層著重於將 AI 能力嵌入 ERP 的實際作業流程中，透過 AI Agents 自主調用 ERP API 執行任務。</w:t>
      </w:r>
    </w:p>
    <w:p>
      <w:pPr>
        <w:spacing w:before="120" w:after="40"/>
      </w:pPr>
      <w:r>
        <w:rPr>
          <w:rFonts w:ascii="微軟正黑體" w:hAnsi="微軟正黑體" w:eastAsia="微軟正黑體"/>
          <w:b/>
          <w:color w:val="0F172A"/>
          <w:sz w:val="22"/>
        </w:rPr>
        <w:t xml:space="preserve">90.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企業在設計 Order-to-Cash (O2C) 的智慧銷售 Agent 時，當客戶傳來非結構化採購 Email，Agent 第一個執行的核心動作應為：</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直接過帳扣減庫存   </w:t>
      </w:r>
      <w:r>
        <w:rPr>
          <w:rFonts w:ascii="微軟正黑體" w:hAnsi="微軟正黑體" w:eastAsia="微軟正黑體"/>
          <w:b/>
          <w:color w:val="15803D"/>
          <w:sz w:val="21"/>
        </w:rPr>
        <w:t xml:space="preserve">(2) 利用 LLM 進行語意解析與實體萃取（客戶名稱、品號、數量、交期）   </w:t>
      </w:r>
      <w:r>
        <w:rPr>
          <w:rFonts w:ascii="微軟正黑體" w:hAnsi="微軟正黑體" w:eastAsia="微軟正黑體"/>
          <w:b w:val="0"/>
          <w:color w:val="334155"/>
          <w:sz w:val="21"/>
        </w:rPr>
        <w:t xml:space="preserve">(3) 立即發送請款發票給客戶   </w:t>
      </w:r>
      <w:r>
        <w:rPr>
          <w:rFonts w:ascii="微軟正黑體" w:hAnsi="微軟正黑體" w:eastAsia="微軟正黑體"/>
          <w:b w:val="0"/>
          <w:color w:val="334155"/>
          <w:sz w:val="21"/>
        </w:rPr>
        <w:t>(4) 指派工廠產線停機</w:t>
      </w:r>
    </w:p>
    <w:p>
      <w:pPr>
        <w:spacing w:before="0" w:after="80"/>
        <w:ind w:left="360"/>
      </w:pPr>
      <w:r>
        <w:rPr>
          <w:rFonts w:ascii="微軟正黑體" w:hAnsi="微軟正黑體" w:eastAsia="微軟正黑體"/>
          <w:b w:val="0"/>
          <w:color w:val="475569"/>
          <w:sz w:val="19"/>
        </w:rPr>
        <w:t>💡 解析：【正確答案：(2) 利用 LLM 進行語意解析與實體萃取（客戶名稱、品號、數量、交期）】 智慧銷售 Agent 透過大語言模型進行非結構化文字剖析，將 Email 轉換為結構化訂單資料 (JSON)，以便後續呼叫 ERP API。</w:t>
      </w:r>
    </w:p>
    <w:p>
      <w:pPr>
        <w:spacing w:before="120" w:after="40"/>
      </w:pPr>
      <w:r>
        <w:rPr>
          <w:rFonts w:ascii="微軟正黑體" w:hAnsi="微軟正黑體" w:eastAsia="微軟正黑體"/>
          <w:b/>
          <w:color w:val="0F172A"/>
          <w:sz w:val="22"/>
        </w:rPr>
        <w:t xml:space="preserve">91.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設計一個執行三向比對的 AI 財務核帳 Agent 時，為落實資安與財務內部控制，下列哪項設計最符合「人機協同 (Human-in-the-Loop)」原則？</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不論任何金額與價差，AI 皆百分之百直接過帳放行   </w:t>
      </w:r>
      <w:r>
        <w:rPr>
          <w:rFonts w:ascii="微軟正黑體" w:hAnsi="微軟正黑體" w:eastAsia="微軟正黑體"/>
          <w:b/>
          <w:color w:val="15803D"/>
          <w:sz w:val="21"/>
        </w:rPr>
        <w:t xml:space="preserve">(2) 當比對金額完全一致時可設定小額自動過帳；但若價差超過容許門檻（如 2% 或大於 10 萬元）時，系統自動阻擋並指派財務主管人工複核   </w:t>
      </w:r>
      <w:r>
        <w:rPr>
          <w:rFonts w:ascii="微軟正黑體" w:hAnsi="微軟正黑體" w:eastAsia="微軟正黑體"/>
          <w:b w:val="0"/>
          <w:color w:val="334155"/>
          <w:sz w:val="21"/>
        </w:rPr>
        <w:t xml:space="preserve">(3) AI 發現金額不符時，自動修改採購單單價以強行吻合發票   </w:t>
      </w:r>
      <w:r>
        <w:rPr>
          <w:rFonts w:ascii="微軟正黑體" w:hAnsi="微軟正黑體" w:eastAsia="微軟正黑體"/>
          <w:b w:val="0"/>
          <w:color w:val="334155"/>
          <w:sz w:val="21"/>
        </w:rPr>
        <w:t>(4) 將所有發票退回供應商不予處理</w:t>
      </w:r>
    </w:p>
    <w:p>
      <w:pPr>
        <w:spacing w:before="0" w:after="80"/>
        <w:ind w:left="360"/>
      </w:pPr>
      <w:r>
        <w:rPr>
          <w:rFonts w:ascii="微軟正黑體" w:hAnsi="微軟正黑體" w:eastAsia="微軟正黑體"/>
          <w:b w:val="0"/>
          <w:color w:val="475569"/>
          <w:sz w:val="19"/>
        </w:rPr>
        <w:t>💡 解析：【正確答案：(2) 當比對金額完全一致時可設定小額自動過帳；但若價差超過容許門檻（如 2% 或大於 10 萬元）時，系統自動阻擋並指派財務主管人工複核】 內控機制要求設定安全閾值 (Guardrails)，正常小額匹配自動化，異常或重大金額則由 Human-in-the-Loop 介入審核。</w:t>
      </w:r>
    </w:p>
    <w:p>
      <w:pPr>
        <w:spacing w:before="120" w:after="40"/>
      </w:pPr>
      <w:r>
        <w:rPr>
          <w:rFonts w:ascii="微軟正黑體" w:hAnsi="微軟正黑體" w:eastAsia="微軟正黑體"/>
          <w:b/>
          <w:color w:val="0F172A"/>
          <w:sz w:val="22"/>
        </w:rPr>
        <w:t xml:space="preserve">92.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 Agentic AI 的常見架構中，「ReAct 模式」代表的是哪種推理與執行框架？</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React.js 前端網頁渲染框架   </w:t>
      </w:r>
      <w:r>
        <w:rPr>
          <w:rFonts w:ascii="微軟正黑體" w:hAnsi="微軟正黑體" w:eastAsia="微軟正黑體"/>
          <w:b/>
          <w:color w:val="15803D"/>
          <w:sz w:val="21"/>
        </w:rPr>
        <w:t xml:space="preserve">(2) Reasoning (推理/思考) 與 Acting (行動/調用工具) 相互交替運作的架構   </w:t>
      </w:r>
      <w:r>
        <w:rPr>
          <w:rFonts w:ascii="微軟正黑體" w:hAnsi="微軟正黑體" w:eastAsia="微軟正黑體"/>
          <w:b w:val="0"/>
          <w:color w:val="334155"/>
          <w:sz w:val="21"/>
        </w:rPr>
        <w:t xml:space="preserve">(3) Reactive Programming 響應式程式設計   </w:t>
      </w:r>
      <w:r>
        <w:rPr>
          <w:rFonts w:ascii="微軟正黑體" w:hAnsi="微軟正黑體" w:eastAsia="微軟正黑體"/>
          <w:b w:val="0"/>
          <w:color w:val="334155"/>
          <w:sz w:val="21"/>
        </w:rPr>
        <w:t>(4) Real-time Action 即時動作捕捉</w:t>
      </w:r>
    </w:p>
    <w:p>
      <w:pPr>
        <w:spacing w:before="0" w:after="80"/>
        <w:ind w:left="360"/>
      </w:pPr>
      <w:r>
        <w:rPr>
          <w:rFonts w:ascii="微軟正黑體" w:hAnsi="微軟正黑體" w:eastAsia="微軟正黑體"/>
          <w:b w:val="0"/>
          <w:color w:val="475569"/>
          <w:sz w:val="19"/>
        </w:rPr>
        <w:t>💡 解析：【正確答案：(2) Reasoning (推理/思考) 與 Acting (行動/調用工具) 相互交替運作的架構】 ReAct 模式（Reasoning + Acting）讓 AI Agent 在每一步先進行 Thought (思考分析)，接著採取 Action (呼叫 ERP API)，再 Observation (觀察反饋)，持續迭代直到達成目標。</w:t>
      </w:r>
    </w:p>
    <w:p>
      <w:pPr>
        <w:spacing w:before="120" w:after="40"/>
      </w:pPr>
      <w:r>
        <w:rPr>
          <w:rFonts w:ascii="微軟正黑體" w:hAnsi="微軟正黑體" w:eastAsia="微軟正黑體"/>
          <w:b/>
          <w:color w:val="0F172A"/>
          <w:sz w:val="22"/>
        </w:rPr>
        <w:t xml:space="preserve">93.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在企業建構 AI-Ready ERP 系統時，何種資料治理策略對於避免「垃圾進，垃圾出 (Garbage In, Garbage Out)」至關重要？</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color w:val="15803D"/>
          <w:sz w:val="21"/>
        </w:rPr>
        <w:t xml:space="preserve">(1) 主檔資料清理 (Master Data Cleanliness) 與統一編碼原則   </w:t>
      </w:r>
      <w:r>
        <w:rPr>
          <w:rFonts w:ascii="微軟正黑體" w:hAnsi="微軟正黑體" w:eastAsia="微軟正黑體"/>
          <w:b w:val="0"/>
          <w:color w:val="334155"/>
          <w:sz w:val="21"/>
        </w:rPr>
        <w:t xml:space="preserve">(2) 盡可能收集更多未經檢驗的網路公開社群貼文   </w:t>
      </w:r>
      <w:r>
        <w:rPr>
          <w:rFonts w:ascii="微軟正黑體" w:hAnsi="微軟正黑體" w:eastAsia="微軟正黑體"/>
          <w:b w:val="0"/>
          <w:color w:val="334155"/>
          <w:sz w:val="21"/>
        </w:rPr>
        <w:t xml:space="preserve">(3) 允許所有員工自由隨意修改單據歷史記錄   </w:t>
      </w:r>
      <w:r>
        <w:rPr>
          <w:rFonts w:ascii="微軟正黑體" w:hAnsi="微軟正黑體" w:eastAsia="微軟正黑體"/>
          <w:b w:val="0"/>
          <w:color w:val="334155"/>
          <w:sz w:val="21"/>
        </w:rPr>
        <w:t>(4) 停用關聯式資料庫的欄位防呆限制</w:t>
      </w:r>
    </w:p>
    <w:p>
      <w:pPr>
        <w:spacing w:before="0" w:after="80"/>
        <w:ind w:left="360"/>
      </w:pPr>
      <w:r>
        <w:rPr>
          <w:rFonts w:ascii="微軟正黑體" w:hAnsi="微軟正黑體" w:eastAsia="微軟正黑體"/>
          <w:b w:val="0"/>
          <w:color w:val="475569"/>
          <w:sz w:val="19"/>
        </w:rPr>
        <w:t>💡 解析：【正確答案：(1) 主檔資料清理 (Master Data Cleanliness) 與統一編碼原則】 高品質、標準化、高勾稽性的主檔資料（客戶、廠商、物料品號 BOM）是 AI 模型與 Agent 能否正確理解並執行業務的核心基石。</w:t>
      </w:r>
    </w:p>
    <w:p>
      <w:pPr>
        <w:spacing w:before="120" w:after="40"/>
      </w:pPr>
      <w:r>
        <w:rPr>
          <w:rFonts w:ascii="微軟正黑體" w:hAnsi="微軟正黑體" w:eastAsia="微軟正黑體"/>
          <w:b/>
          <w:color w:val="0F172A"/>
          <w:sz w:val="22"/>
        </w:rPr>
        <w:t xml:space="preserve">94.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若企業要將客服對話紀錄與退換貨規章整合進 AI Agent，讓 Agent 能即時回答正確政策並避免模型幻覺 (Hallucination)，最推薦採用的技術架構是：</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完全依賴 LLM 的通用預訓練知識   </w:t>
      </w:r>
      <w:r>
        <w:rPr>
          <w:rFonts w:ascii="微軟正黑體" w:hAnsi="微軟正黑體" w:eastAsia="微軟正黑體"/>
          <w:b/>
          <w:color w:val="15803D"/>
          <w:sz w:val="21"/>
        </w:rPr>
        <w:t xml:space="preserve">(2) 檢索增強生成 (Retrieval-Augmented Generation, RAG) 串接企業內部知識庫   </w:t>
      </w:r>
      <w:r>
        <w:rPr>
          <w:rFonts w:ascii="微軟正黑體" w:hAnsi="微軟正黑體" w:eastAsia="微軟正黑體"/>
          <w:b w:val="0"/>
          <w:color w:val="334155"/>
          <w:sz w:val="21"/>
        </w:rPr>
        <w:t xml:space="preserve">(3) 每天讓所有客服人員重新背誦規章   </w:t>
      </w:r>
      <w:r>
        <w:rPr>
          <w:rFonts w:ascii="微軟正黑體" w:hAnsi="微軟正黑體" w:eastAsia="微軟正黑體"/>
          <w:b w:val="0"/>
          <w:color w:val="334155"/>
          <w:sz w:val="21"/>
        </w:rPr>
        <w:t>(4) 關閉所有 AI 客服，改回純人工打字</w:t>
      </w:r>
    </w:p>
    <w:p>
      <w:pPr>
        <w:spacing w:before="0" w:after="80"/>
        <w:ind w:left="360"/>
      </w:pPr>
      <w:r>
        <w:rPr>
          <w:rFonts w:ascii="微軟正黑體" w:hAnsi="微軟正黑體" w:eastAsia="微軟正黑體"/>
          <w:b w:val="0"/>
          <w:color w:val="475569"/>
          <w:sz w:val="19"/>
        </w:rPr>
        <w:t>💡 解析：【正確答案：(2) 檢索增強生成 (Retrieval-Augmented Generation, RAG) 串接企業內部知識庫】 RAG (檢索增強生成) 能夠在 AI 回答前提先檢索企業最權威的規章或 ERP 內部資料，提供給 LLM 作為上下文，大幅降低幻覺並保證資訊最新性。</w:t>
      </w:r>
    </w:p>
    <w:p>
      <w:pPr>
        <w:spacing w:before="120" w:after="40"/>
      </w:pPr>
      <w:r>
        <w:rPr>
          <w:rFonts w:ascii="微軟正黑體" w:hAnsi="微軟正黑體" w:eastAsia="微軟正黑體"/>
          <w:b/>
          <w:color w:val="0F172A"/>
          <w:sz w:val="22"/>
        </w:rPr>
        <w:t xml:space="preserve">95.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智慧採購代理 (Procurement Agent) 在供應鏈協同作業中，可以自主執行的任務通常包含下列何者？</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color w:val="15803D"/>
          <w:sz w:val="21"/>
        </w:rPr>
        <w:t xml:space="preserve">(1) 監控原物料即時安全存量、根據歷史交期自動向合格供應商發出詢價比價請求，並草擬 PO   </w:t>
      </w:r>
      <w:r>
        <w:rPr>
          <w:rFonts w:ascii="微軟正黑體" w:hAnsi="微軟正黑體" w:eastAsia="微軟正黑體"/>
          <w:b w:val="0"/>
          <w:color w:val="334155"/>
          <w:sz w:val="21"/>
        </w:rPr>
        <w:t xml:space="preserve">(2) 未經董事會授權私自變更公司資本額   </w:t>
      </w:r>
      <w:r>
        <w:rPr>
          <w:rFonts w:ascii="微軟正黑體" w:hAnsi="微軟正黑體" w:eastAsia="微軟正黑體"/>
          <w:b w:val="0"/>
          <w:color w:val="334155"/>
          <w:sz w:val="21"/>
        </w:rPr>
        <w:t xml:space="preserve">(3) 隨意變更公司產品配方機密   </w:t>
      </w:r>
      <w:r>
        <w:rPr>
          <w:rFonts w:ascii="微軟正黑體" w:hAnsi="微軟正黑體" w:eastAsia="微軟正黑體"/>
          <w:b w:val="0"/>
          <w:color w:val="334155"/>
          <w:sz w:val="21"/>
        </w:rPr>
        <w:t>(4) 私自開立支票轉帳至個人帳戶</w:t>
      </w:r>
    </w:p>
    <w:p>
      <w:pPr>
        <w:spacing w:before="0" w:after="80"/>
        <w:ind w:left="360"/>
      </w:pPr>
      <w:r>
        <w:rPr>
          <w:rFonts w:ascii="微軟正黑體" w:hAnsi="微軟正黑體" w:eastAsia="微軟正黑體"/>
          <w:b w:val="0"/>
          <w:color w:val="475569"/>
          <w:sz w:val="19"/>
        </w:rPr>
        <w:t>💡 解析：【正確答案：(1) 監控原物料即時安全存量、根據歷史交期自動向合格供應商發出詢價比價請求，並草擬 PO】 智慧採購 Agent 能依據庫存與生產計畫，自動分析合約條款與歷史績效，自動化執行詢比議價並生成單據草稿，供採購經理最後覆核。</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