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微軟正黑體" w:hAnsi="微軟正黑體" w:eastAsia="微軟正黑體"/>
          <w:b/>
          <w:color w:val="1E3A8A"/>
          <w:sz w:val="36"/>
        </w:rPr>
        <w:t>萬能科技大學 11501《企業資源規劃》全學期總題庫完整版（含標準答案與詳解）</w:t>
      </w:r>
    </w:p>
    <w:p>
      <w:pPr>
        <w:jc w:val="center"/>
      </w:pPr>
      <w:r>
        <w:rPr>
          <w:rFonts w:ascii="微軟正黑體" w:hAnsi="微軟正黑體" w:eastAsia="微軟正黑體"/>
          <w:b/>
          <w:color w:val="475569"/>
          <w:sz w:val="22"/>
        </w:rPr>
        <w:t>授課教師：邱俊維 博士 ｜ 涵蓋範圍：全冊第 1 章 ～ 第 16 章（共 200 題）</w:t>
      </w:r>
    </w:p>
    <w:p>
      <w:r>
        <w:rPr>
          <w:rFonts w:ascii="微軟正黑體" w:hAnsi="微軟正黑體" w:eastAsia="微軟正黑體"/>
          <w:b w:val="0"/>
          <w:color w:val="1E293B"/>
          <w:sz w:val="21"/>
        </w:rPr>
        <w:t>📌 命題與證照檢定說明：</w:t>
        <w:br/>
        <w:t>1. 本檔案完整收錄全學期 200 題單選題庫（期中考範圍第 1～8 章 105 題 ＋ 期末考範圍第 9～16 章 95 題）。</w:t>
        <w:br/>
        <w:t>2. 適用於期中考、期末考複習以及報考「中華企業資源規劃學會 (CERPS) ERP 規劃師 ／ AI 賦能 ERP 規劃師」專業證照檢定衝刺。</w:t>
        <w:br/>
        <w:t>3. 考取相關專業證照並於課程平台登錄，可享學期總成績特別加分！</w:t>
      </w:r>
    </w:p>
    <w:p>
      <w:r>
        <w:rPr>
          <w:rFonts w:ascii="微軟正黑體" w:hAnsi="微軟正黑體" w:eastAsia="微軟正黑體"/>
          <w:b/>
          <w:color w:val="0F172A"/>
          <w:sz w:val="26"/>
        </w:rPr>
        <w:t>一、標準答案速查表（共 200 題）</w:t>
      </w:r>
    </w:p>
    <w:tbl>
      <w:tblPr>
        <w:tblStyle w:val="TableGrid"/>
        <w:tblW w:type="auto" w:w="0"/>
        <w:tblLook w:firstColumn="1" w:firstRow="1" w:lastColumn="0" w:lastRow="0" w:noHBand="0" w:noVBand="1" w:val="04A0"/>
      </w:tblPr>
      <w:tblGrid>
        <w:gridCol w:w="994"/>
        <w:gridCol w:w="994"/>
        <w:gridCol w:w="994"/>
        <w:gridCol w:w="994"/>
        <w:gridCol w:w="994"/>
        <w:gridCol w:w="994"/>
        <w:gridCol w:w="994"/>
        <w:gridCol w:w="994"/>
        <w:gridCol w:w="994"/>
        <w:gridCol w:w="994"/>
      </w:tblGrid>
      <w:tr>
        <w:tc>
          <w:tcPr>
            <w:tcW w:type="dxa" w:w="994"/>
          </w:tcPr>
          <w:p>
            <w:pPr>
              <w:jc w:val="center"/>
            </w:pPr>
            <w:r>
              <w:rPr>
                <w:rFonts w:ascii="微軟正黑體" w:hAnsi="微軟正黑體" w:eastAsia="微軟正黑體"/>
                <w:b w:val="0"/>
                <w:color w:val="64748B"/>
                <w:sz w:val="19"/>
              </w:rPr>
              <w:t xml:space="preserve">#001: </w:t>
            </w:r>
            <w:r>
              <w:rPr>
                <w:rFonts w:ascii="微軟正黑體" w:hAnsi="微軟正黑體" w:eastAsia="微軟正黑體"/>
                <w:b/>
                <w:color w:val="B91C1C"/>
                <w:sz w:val="20"/>
              </w:rPr>
              <w:t>(4)</w:t>
            </w:r>
          </w:p>
        </w:tc>
        <w:tc>
          <w:tcPr>
            <w:tcW w:type="dxa" w:w="994"/>
          </w:tcPr>
          <w:p>
            <w:pPr>
              <w:jc w:val="center"/>
            </w:pPr>
            <w:r>
              <w:rPr>
                <w:rFonts w:ascii="微軟正黑體" w:hAnsi="微軟正黑體" w:eastAsia="微軟正黑體"/>
                <w:b w:val="0"/>
                <w:color w:val="64748B"/>
                <w:sz w:val="19"/>
              </w:rPr>
              <w:t xml:space="preserve">#002: </w:t>
            </w:r>
            <w:r>
              <w:rPr>
                <w:rFonts w:ascii="微軟正黑體" w:hAnsi="微軟正黑體" w:eastAsia="微軟正黑體"/>
                <w:b/>
                <w:color w:val="B91C1C"/>
                <w:sz w:val="20"/>
              </w:rPr>
              <w:t>(4)</w:t>
            </w:r>
          </w:p>
        </w:tc>
        <w:tc>
          <w:tcPr>
            <w:tcW w:type="dxa" w:w="994"/>
          </w:tcPr>
          <w:p>
            <w:pPr>
              <w:jc w:val="center"/>
            </w:pPr>
            <w:r>
              <w:rPr>
                <w:rFonts w:ascii="微軟正黑體" w:hAnsi="微軟正黑體" w:eastAsia="微軟正黑體"/>
                <w:b w:val="0"/>
                <w:color w:val="64748B"/>
                <w:sz w:val="19"/>
              </w:rPr>
              <w:t xml:space="preserve">#003: </w:t>
            </w:r>
            <w:r>
              <w:rPr>
                <w:rFonts w:ascii="微軟正黑體" w:hAnsi="微軟正黑體" w:eastAsia="微軟正黑體"/>
                <w:b/>
                <w:color w:val="B91C1C"/>
                <w:sz w:val="20"/>
              </w:rPr>
              <w:t>(2)</w:t>
            </w:r>
          </w:p>
        </w:tc>
        <w:tc>
          <w:tcPr>
            <w:tcW w:type="dxa" w:w="994"/>
          </w:tcPr>
          <w:p>
            <w:pPr>
              <w:jc w:val="center"/>
            </w:pPr>
            <w:r>
              <w:rPr>
                <w:rFonts w:ascii="微軟正黑體" w:hAnsi="微軟正黑體" w:eastAsia="微軟正黑體"/>
                <w:b w:val="0"/>
                <w:color w:val="64748B"/>
                <w:sz w:val="19"/>
              </w:rPr>
              <w:t xml:space="preserve">#004: </w:t>
            </w:r>
            <w:r>
              <w:rPr>
                <w:rFonts w:ascii="微軟正黑體" w:hAnsi="微軟正黑體" w:eastAsia="微軟正黑體"/>
                <w:b/>
                <w:color w:val="B91C1C"/>
                <w:sz w:val="20"/>
              </w:rPr>
              <w:t>(1)</w:t>
            </w:r>
          </w:p>
        </w:tc>
        <w:tc>
          <w:tcPr>
            <w:tcW w:type="dxa" w:w="994"/>
          </w:tcPr>
          <w:p>
            <w:pPr>
              <w:jc w:val="center"/>
            </w:pPr>
            <w:r>
              <w:rPr>
                <w:rFonts w:ascii="微軟正黑體" w:hAnsi="微軟正黑體" w:eastAsia="微軟正黑體"/>
                <w:b w:val="0"/>
                <w:color w:val="64748B"/>
                <w:sz w:val="19"/>
              </w:rPr>
              <w:t xml:space="preserve">#005: </w:t>
            </w:r>
            <w:r>
              <w:rPr>
                <w:rFonts w:ascii="微軟正黑體" w:hAnsi="微軟正黑體" w:eastAsia="微軟正黑體"/>
                <w:b/>
                <w:color w:val="B91C1C"/>
                <w:sz w:val="20"/>
              </w:rPr>
              <w:t>(2)</w:t>
            </w:r>
          </w:p>
        </w:tc>
        <w:tc>
          <w:tcPr>
            <w:tcW w:type="dxa" w:w="994"/>
          </w:tcPr>
          <w:p>
            <w:pPr>
              <w:jc w:val="center"/>
            </w:pPr>
            <w:r>
              <w:rPr>
                <w:rFonts w:ascii="微軟正黑體" w:hAnsi="微軟正黑體" w:eastAsia="微軟正黑體"/>
                <w:b w:val="0"/>
                <w:color w:val="64748B"/>
                <w:sz w:val="19"/>
              </w:rPr>
              <w:t xml:space="preserve">#006: </w:t>
            </w:r>
            <w:r>
              <w:rPr>
                <w:rFonts w:ascii="微軟正黑體" w:hAnsi="微軟正黑體" w:eastAsia="微軟正黑體"/>
                <w:b/>
                <w:color w:val="B91C1C"/>
                <w:sz w:val="20"/>
              </w:rPr>
              <w:t>(4)</w:t>
            </w:r>
          </w:p>
        </w:tc>
        <w:tc>
          <w:tcPr>
            <w:tcW w:type="dxa" w:w="994"/>
          </w:tcPr>
          <w:p>
            <w:pPr>
              <w:jc w:val="center"/>
            </w:pPr>
            <w:r>
              <w:rPr>
                <w:rFonts w:ascii="微軟正黑體" w:hAnsi="微軟正黑體" w:eastAsia="微軟正黑體"/>
                <w:b w:val="0"/>
                <w:color w:val="64748B"/>
                <w:sz w:val="19"/>
              </w:rPr>
              <w:t xml:space="preserve">#007: </w:t>
            </w:r>
            <w:r>
              <w:rPr>
                <w:rFonts w:ascii="微軟正黑體" w:hAnsi="微軟正黑體" w:eastAsia="微軟正黑體"/>
                <w:b/>
                <w:color w:val="B91C1C"/>
                <w:sz w:val="20"/>
              </w:rPr>
              <w:t>(2)</w:t>
            </w:r>
          </w:p>
        </w:tc>
        <w:tc>
          <w:tcPr>
            <w:tcW w:type="dxa" w:w="994"/>
          </w:tcPr>
          <w:p>
            <w:pPr>
              <w:jc w:val="center"/>
            </w:pPr>
            <w:r>
              <w:rPr>
                <w:rFonts w:ascii="微軟正黑體" w:hAnsi="微軟正黑體" w:eastAsia="微軟正黑體"/>
                <w:b w:val="0"/>
                <w:color w:val="64748B"/>
                <w:sz w:val="19"/>
              </w:rPr>
              <w:t xml:space="preserve">#008: </w:t>
            </w:r>
            <w:r>
              <w:rPr>
                <w:rFonts w:ascii="微軟正黑體" w:hAnsi="微軟正黑體" w:eastAsia="微軟正黑體"/>
                <w:b/>
                <w:color w:val="B91C1C"/>
                <w:sz w:val="20"/>
              </w:rPr>
              <w:t>(2)</w:t>
            </w:r>
          </w:p>
        </w:tc>
        <w:tc>
          <w:tcPr>
            <w:tcW w:type="dxa" w:w="994"/>
          </w:tcPr>
          <w:p>
            <w:pPr>
              <w:jc w:val="center"/>
            </w:pPr>
            <w:r>
              <w:rPr>
                <w:rFonts w:ascii="微軟正黑體" w:hAnsi="微軟正黑體" w:eastAsia="微軟正黑體"/>
                <w:b w:val="0"/>
                <w:color w:val="64748B"/>
                <w:sz w:val="19"/>
              </w:rPr>
              <w:t xml:space="preserve">#009: </w:t>
            </w:r>
            <w:r>
              <w:rPr>
                <w:rFonts w:ascii="微軟正黑體" w:hAnsi="微軟正黑體" w:eastAsia="微軟正黑體"/>
                <w:b/>
                <w:color w:val="B91C1C"/>
                <w:sz w:val="20"/>
              </w:rPr>
              <w:t>(1)</w:t>
            </w:r>
          </w:p>
        </w:tc>
        <w:tc>
          <w:tcPr>
            <w:tcW w:type="dxa" w:w="994"/>
          </w:tcPr>
          <w:p>
            <w:pPr>
              <w:jc w:val="center"/>
            </w:pPr>
            <w:r>
              <w:rPr>
                <w:rFonts w:ascii="微軟正黑體" w:hAnsi="微軟正黑體" w:eastAsia="微軟正黑體"/>
                <w:b w:val="0"/>
                <w:color w:val="64748B"/>
                <w:sz w:val="19"/>
              </w:rPr>
              <w:t xml:space="preserve">#010: </w:t>
            </w:r>
            <w:r>
              <w:rPr>
                <w:rFonts w:ascii="微軟正黑體" w:hAnsi="微軟正黑體" w:eastAsia="微軟正黑體"/>
                <w:b/>
                <w:color w:val="B91C1C"/>
                <w:sz w:val="20"/>
              </w:rPr>
              <w:t>(3)</w:t>
            </w:r>
          </w:p>
        </w:tc>
      </w:tr>
      <w:tr>
        <w:tc>
          <w:tcPr>
            <w:tcW w:type="dxa" w:w="994"/>
          </w:tcPr>
          <w:p>
            <w:pPr>
              <w:jc w:val="center"/>
            </w:pPr>
            <w:r>
              <w:rPr>
                <w:rFonts w:ascii="微軟正黑體" w:hAnsi="微軟正黑體" w:eastAsia="微軟正黑體"/>
                <w:b w:val="0"/>
                <w:color w:val="64748B"/>
                <w:sz w:val="19"/>
              </w:rPr>
              <w:t xml:space="preserve">#011: </w:t>
            </w:r>
            <w:r>
              <w:rPr>
                <w:rFonts w:ascii="微軟正黑體" w:hAnsi="微軟正黑體" w:eastAsia="微軟正黑體"/>
                <w:b/>
                <w:color w:val="B91C1C"/>
                <w:sz w:val="20"/>
              </w:rPr>
              <w:t>(3)</w:t>
            </w:r>
          </w:p>
        </w:tc>
        <w:tc>
          <w:tcPr>
            <w:tcW w:type="dxa" w:w="994"/>
          </w:tcPr>
          <w:p>
            <w:pPr>
              <w:jc w:val="center"/>
            </w:pPr>
            <w:r>
              <w:rPr>
                <w:rFonts w:ascii="微軟正黑體" w:hAnsi="微軟正黑體" w:eastAsia="微軟正黑體"/>
                <w:b w:val="0"/>
                <w:color w:val="64748B"/>
                <w:sz w:val="19"/>
              </w:rPr>
              <w:t xml:space="preserve">#012: </w:t>
            </w:r>
            <w:r>
              <w:rPr>
                <w:rFonts w:ascii="微軟正黑體" w:hAnsi="微軟正黑體" w:eastAsia="微軟正黑體"/>
                <w:b/>
                <w:color w:val="B91C1C"/>
                <w:sz w:val="20"/>
              </w:rPr>
              <w:t>(4)</w:t>
            </w:r>
          </w:p>
        </w:tc>
        <w:tc>
          <w:tcPr>
            <w:tcW w:type="dxa" w:w="994"/>
          </w:tcPr>
          <w:p>
            <w:pPr>
              <w:jc w:val="center"/>
            </w:pPr>
            <w:r>
              <w:rPr>
                <w:rFonts w:ascii="微軟正黑體" w:hAnsi="微軟正黑體" w:eastAsia="微軟正黑體"/>
                <w:b w:val="0"/>
                <w:color w:val="64748B"/>
                <w:sz w:val="19"/>
              </w:rPr>
              <w:t xml:space="preserve">#013: </w:t>
            </w:r>
            <w:r>
              <w:rPr>
                <w:rFonts w:ascii="微軟正黑體" w:hAnsi="微軟正黑體" w:eastAsia="微軟正黑體"/>
                <w:b/>
                <w:color w:val="B91C1C"/>
                <w:sz w:val="20"/>
              </w:rPr>
              <w:t>(1)</w:t>
            </w:r>
          </w:p>
        </w:tc>
        <w:tc>
          <w:tcPr>
            <w:tcW w:type="dxa" w:w="994"/>
          </w:tcPr>
          <w:p>
            <w:pPr>
              <w:jc w:val="center"/>
            </w:pPr>
            <w:r>
              <w:rPr>
                <w:rFonts w:ascii="微軟正黑體" w:hAnsi="微軟正黑體" w:eastAsia="微軟正黑體"/>
                <w:b w:val="0"/>
                <w:color w:val="64748B"/>
                <w:sz w:val="19"/>
              </w:rPr>
              <w:t xml:space="preserve">#014: </w:t>
            </w:r>
            <w:r>
              <w:rPr>
                <w:rFonts w:ascii="微軟正黑體" w:hAnsi="微軟正黑體" w:eastAsia="微軟正黑體"/>
                <w:b/>
                <w:color w:val="B91C1C"/>
                <w:sz w:val="20"/>
              </w:rPr>
              <w:t>(3)</w:t>
            </w:r>
          </w:p>
        </w:tc>
        <w:tc>
          <w:tcPr>
            <w:tcW w:type="dxa" w:w="994"/>
          </w:tcPr>
          <w:p>
            <w:pPr>
              <w:jc w:val="center"/>
            </w:pPr>
            <w:r>
              <w:rPr>
                <w:rFonts w:ascii="微軟正黑體" w:hAnsi="微軟正黑體" w:eastAsia="微軟正黑體"/>
                <w:b w:val="0"/>
                <w:color w:val="64748B"/>
                <w:sz w:val="19"/>
              </w:rPr>
              <w:t xml:space="preserve">#015: </w:t>
            </w:r>
            <w:r>
              <w:rPr>
                <w:rFonts w:ascii="微軟正黑體" w:hAnsi="微軟正黑體" w:eastAsia="微軟正黑體"/>
                <w:b/>
                <w:color w:val="B91C1C"/>
                <w:sz w:val="20"/>
              </w:rPr>
              <w:t>(1)</w:t>
            </w:r>
          </w:p>
        </w:tc>
        <w:tc>
          <w:tcPr>
            <w:tcW w:type="dxa" w:w="994"/>
          </w:tcPr>
          <w:p>
            <w:pPr>
              <w:jc w:val="center"/>
            </w:pPr>
            <w:r>
              <w:rPr>
                <w:rFonts w:ascii="微軟正黑體" w:hAnsi="微軟正黑體" w:eastAsia="微軟正黑體"/>
                <w:b w:val="0"/>
                <w:color w:val="64748B"/>
                <w:sz w:val="19"/>
              </w:rPr>
              <w:t xml:space="preserve">#016: </w:t>
            </w:r>
            <w:r>
              <w:rPr>
                <w:rFonts w:ascii="微軟正黑體" w:hAnsi="微軟正黑體" w:eastAsia="微軟正黑體"/>
                <w:b/>
                <w:color w:val="B91C1C"/>
                <w:sz w:val="20"/>
              </w:rPr>
              <w:t>(1)</w:t>
            </w:r>
          </w:p>
        </w:tc>
        <w:tc>
          <w:tcPr>
            <w:tcW w:type="dxa" w:w="994"/>
          </w:tcPr>
          <w:p>
            <w:pPr>
              <w:jc w:val="center"/>
            </w:pPr>
            <w:r>
              <w:rPr>
                <w:rFonts w:ascii="微軟正黑體" w:hAnsi="微軟正黑體" w:eastAsia="微軟正黑體"/>
                <w:b w:val="0"/>
                <w:color w:val="64748B"/>
                <w:sz w:val="19"/>
              </w:rPr>
              <w:t xml:space="preserve">#017: </w:t>
            </w:r>
            <w:r>
              <w:rPr>
                <w:rFonts w:ascii="微軟正黑體" w:hAnsi="微軟正黑體" w:eastAsia="微軟正黑體"/>
                <w:b/>
                <w:color w:val="B91C1C"/>
                <w:sz w:val="20"/>
              </w:rPr>
              <w:t>(2)</w:t>
            </w:r>
          </w:p>
        </w:tc>
        <w:tc>
          <w:tcPr>
            <w:tcW w:type="dxa" w:w="994"/>
          </w:tcPr>
          <w:p>
            <w:pPr>
              <w:jc w:val="center"/>
            </w:pPr>
            <w:r>
              <w:rPr>
                <w:rFonts w:ascii="微軟正黑體" w:hAnsi="微軟正黑體" w:eastAsia="微軟正黑體"/>
                <w:b w:val="0"/>
                <w:color w:val="64748B"/>
                <w:sz w:val="19"/>
              </w:rPr>
              <w:t xml:space="preserve">#018: </w:t>
            </w:r>
            <w:r>
              <w:rPr>
                <w:rFonts w:ascii="微軟正黑體" w:hAnsi="微軟正黑體" w:eastAsia="微軟正黑體"/>
                <w:b/>
                <w:color w:val="B91C1C"/>
                <w:sz w:val="20"/>
              </w:rPr>
              <w:t>(3)</w:t>
            </w:r>
          </w:p>
        </w:tc>
        <w:tc>
          <w:tcPr>
            <w:tcW w:type="dxa" w:w="994"/>
          </w:tcPr>
          <w:p>
            <w:pPr>
              <w:jc w:val="center"/>
            </w:pPr>
            <w:r>
              <w:rPr>
                <w:rFonts w:ascii="微軟正黑體" w:hAnsi="微軟正黑體" w:eastAsia="微軟正黑體"/>
                <w:b w:val="0"/>
                <w:color w:val="64748B"/>
                <w:sz w:val="19"/>
              </w:rPr>
              <w:t xml:space="preserve">#019: </w:t>
            </w:r>
            <w:r>
              <w:rPr>
                <w:rFonts w:ascii="微軟正黑體" w:hAnsi="微軟正黑體" w:eastAsia="微軟正黑體"/>
                <w:b/>
                <w:color w:val="B91C1C"/>
                <w:sz w:val="20"/>
              </w:rPr>
              <w:t>(1)</w:t>
            </w:r>
          </w:p>
        </w:tc>
        <w:tc>
          <w:tcPr>
            <w:tcW w:type="dxa" w:w="994"/>
          </w:tcPr>
          <w:p>
            <w:pPr>
              <w:jc w:val="center"/>
            </w:pPr>
            <w:r>
              <w:rPr>
                <w:rFonts w:ascii="微軟正黑體" w:hAnsi="微軟正黑體" w:eastAsia="微軟正黑體"/>
                <w:b w:val="0"/>
                <w:color w:val="64748B"/>
                <w:sz w:val="19"/>
              </w:rPr>
              <w:t xml:space="preserve">#020: </w:t>
            </w:r>
            <w:r>
              <w:rPr>
                <w:rFonts w:ascii="微軟正黑體" w:hAnsi="微軟正黑體" w:eastAsia="微軟正黑體"/>
                <w:b/>
                <w:color w:val="B91C1C"/>
                <w:sz w:val="20"/>
              </w:rPr>
              <w:t>(3)</w:t>
            </w:r>
          </w:p>
        </w:tc>
      </w:tr>
      <w:tr>
        <w:tc>
          <w:tcPr>
            <w:tcW w:type="dxa" w:w="994"/>
          </w:tcPr>
          <w:p>
            <w:pPr>
              <w:jc w:val="center"/>
            </w:pPr>
            <w:r>
              <w:rPr>
                <w:rFonts w:ascii="微軟正黑體" w:hAnsi="微軟正黑體" w:eastAsia="微軟正黑體"/>
                <w:b w:val="0"/>
                <w:color w:val="64748B"/>
                <w:sz w:val="19"/>
              </w:rPr>
              <w:t xml:space="preserve">#021: </w:t>
            </w:r>
            <w:r>
              <w:rPr>
                <w:rFonts w:ascii="微軟正黑體" w:hAnsi="微軟正黑體" w:eastAsia="微軟正黑體"/>
                <w:b/>
                <w:color w:val="B91C1C"/>
                <w:sz w:val="20"/>
              </w:rPr>
              <w:t>(2)</w:t>
            </w:r>
          </w:p>
        </w:tc>
        <w:tc>
          <w:tcPr>
            <w:tcW w:type="dxa" w:w="994"/>
          </w:tcPr>
          <w:p>
            <w:pPr>
              <w:jc w:val="center"/>
            </w:pPr>
            <w:r>
              <w:rPr>
                <w:rFonts w:ascii="微軟正黑體" w:hAnsi="微軟正黑體" w:eastAsia="微軟正黑體"/>
                <w:b w:val="0"/>
                <w:color w:val="64748B"/>
                <w:sz w:val="19"/>
              </w:rPr>
              <w:t xml:space="preserve">#022: </w:t>
            </w:r>
            <w:r>
              <w:rPr>
                <w:rFonts w:ascii="微軟正黑體" w:hAnsi="微軟正黑體" w:eastAsia="微軟正黑體"/>
                <w:b/>
                <w:color w:val="B91C1C"/>
                <w:sz w:val="20"/>
              </w:rPr>
              <w:t>(1)</w:t>
            </w:r>
          </w:p>
        </w:tc>
        <w:tc>
          <w:tcPr>
            <w:tcW w:type="dxa" w:w="994"/>
          </w:tcPr>
          <w:p>
            <w:pPr>
              <w:jc w:val="center"/>
            </w:pPr>
            <w:r>
              <w:rPr>
                <w:rFonts w:ascii="微軟正黑體" w:hAnsi="微軟正黑體" w:eastAsia="微軟正黑體"/>
                <w:b w:val="0"/>
                <w:color w:val="64748B"/>
                <w:sz w:val="19"/>
              </w:rPr>
              <w:t xml:space="preserve">#023: </w:t>
            </w:r>
            <w:r>
              <w:rPr>
                <w:rFonts w:ascii="微軟正黑體" w:hAnsi="微軟正黑體" w:eastAsia="微軟正黑體"/>
                <w:b/>
                <w:color w:val="B91C1C"/>
                <w:sz w:val="20"/>
              </w:rPr>
              <w:t>(1)</w:t>
            </w:r>
          </w:p>
        </w:tc>
        <w:tc>
          <w:tcPr>
            <w:tcW w:type="dxa" w:w="994"/>
          </w:tcPr>
          <w:p>
            <w:pPr>
              <w:jc w:val="center"/>
            </w:pPr>
            <w:r>
              <w:rPr>
                <w:rFonts w:ascii="微軟正黑體" w:hAnsi="微軟正黑體" w:eastAsia="微軟正黑體"/>
                <w:b w:val="0"/>
                <w:color w:val="64748B"/>
                <w:sz w:val="19"/>
              </w:rPr>
              <w:t xml:space="preserve">#024: </w:t>
            </w:r>
            <w:r>
              <w:rPr>
                <w:rFonts w:ascii="微軟正黑體" w:hAnsi="微軟正黑體" w:eastAsia="微軟正黑體"/>
                <w:b/>
                <w:color w:val="B91C1C"/>
                <w:sz w:val="20"/>
              </w:rPr>
              <w:t>(3)</w:t>
            </w:r>
          </w:p>
        </w:tc>
        <w:tc>
          <w:tcPr>
            <w:tcW w:type="dxa" w:w="994"/>
          </w:tcPr>
          <w:p>
            <w:pPr>
              <w:jc w:val="center"/>
            </w:pPr>
            <w:r>
              <w:rPr>
                <w:rFonts w:ascii="微軟正黑體" w:hAnsi="微軟正黑體" w:eastAsia="微軟正黑體"/>
                <w:b w:val="0"/>
                <w:color w:val="64748B"/>
                <w:sz w:val="19"/>
              </w:rPr>
              <w:t xml:space="preserve">#025: </w:t>
            </w:r>
            <w:r>
              <w:rPr>
                <w:rFonts w:ascii="微軟正黑體" w:hAnsi="微軟正黑體" w:eastAsia="微軟正黑體"/>
                <w:b/>
                <w:color w:val="B91C1C"/>
                <w:sz w:val="20"/>
              </w:rPr>
              <w:t>(2)</w:t>
            </w:r>
          </w:p>
        </w:tc>
        <w:tc>
          <w:tcPr>
            <w:tcW w:type="dxa" w:w="994"/>
          </w:tcPr>
          <w:p>
            <w:pPr>
              <w:jc w:val="center"/>
            </w:pPr>
            <w:r>
              <w:rPr>
                <w:rFonts w:ascii="微軟正黑體" w:hAnsi="微軟正黑體" w:eastAsia="微軟正黑體"/>
                <w:b w:val="0"/>
                <w:color w:val="64748B"/>
                <w:sz w:val="19"/>
              </w:rPr>
              <w:t xml:space="preserve">#026: </w:t>
            </w:r>
            <w:r>
              <w:rPr>
                <w:rFonts w:ascii="微軟正黑體" w:hAnsi="微軟正黑體" w:eastAsia="微軟正黑體"/>
                <w:b/>
                <w:color w:val="B91C1C"/>
                <w:sz w:val="20"/>
              </w:rPr>
              <w:t>(4)</w:t>
            </w:r>
          </w:p>
        </w:tc>
        <w:tc>
          <w:tcPr>
            <w:tcW w:type="dxa" w:w="994"/>
          </w:tcPr>
          <w:p>
            <w:pPr>
              <w:jc w:val="center"/>
            </w:pPr>
            <w:r>
              <w:rPr>
                <w:rFonts w:ascii="微軟正黑體" w:hAnsi="微軟正黑體" w:eastAsia="微軟正黑體"/>
                <w:b w:val="0"/>
                <w:color w:val="64748B"/>
                <w:sz w:val="19"/>
              </w:rPr>
              <w:t xml:space="preserve">#027: </w:t>
            </w:r>
            <w:r>
              <w:rPr>
                <w:rFonts w:ascii="微軟正黑體" w:hAnsi="微軟正黑體" w:eastAsia="微軟正黑體"/>
                <w:b/>
                <w:color w:val="B91C1C"/>
                <w:sz w:val="20"/>
              </w:rPr>
              <w:t>(1)</w:t>
            </w:r>
          </w:p>
        </w:tc>
        <w:tc>
          <w:tcPr>
            <w:tcW w:type="dxa" w:w="994"/>
          </w:tcPr>
          <w:p>
            <w:pPr>
              <w:jc w:val="center"/>
            </w:pPr>
            <w:r>
              <w:rPr>
                <w:rFonts w:ascii="微軟正黑體" w:hAnsi="微軟正黑體" w:eastAsia="微軟正黑體"/>
                <w:b w:val="0"/>
                <w:color w:val="64748B"/>
                <w:sz w:val="19"/>
              </w:rPr>
              <w:t xml:space="preserve">#028: </w:t>
            </w:r>
            <w:r>
              <w:rPr>
                <w:rFonts w:ascii="微軟正黑體" w:hAnsi="微軟正黑體" w:eastAsia="微軟正黑體"/>
                <w:b/>
                <w:color w:val="B91C1C"/>
                <w:sz w:val="20"/>
              </w:rPr>
              <w:t>(4)</w:t>
            </w:r>
          </w:p>
        </w:tc>
        <w:tc>
          <w:tcPr>
            <w:tcW w:type="dxa" w:w="994"/>
          </w:tcPr>
          <w:p>
            <w:pPr>
              <w:jc w:val="center"/>
            </w:pPr>
            <w:r>
              <w:rPr>
                <w:rFonts w:ascii="微軟正黑體" w:hAnsi="微軟正黑體" w:eastAsia="微軟正黑體"/>
                <w:b w:val="0"/>
                <w:color w:val="64748B"/>
                <w:sz w:val="19"/>
              </w:rPr>
              <w:t xml:space="preserve">#029: </w:t>
            </w:r>
            <w:r>
              <w:rPr>
                <w:rFonts w:ascii="微軟正黑體" w:hAnsi="微軟正黑體" w:eastAsia="微軟正黑體"/>
                <w:b/>
                <w:color w:val="B91C1C"/>
                <w:sz w:val="20"/>
              </w:rPr>
              <w:t>(1)</w:t>
            </w:r>
          </w:p>
        </w:tc>
        <w:tc>
          <w:tcPr>
            <w:tcW w:type="dxa" w:w="994"/>
          </w:tcPr>
          <w:p>
            <w:pPr>
              <w:jc w:val="center"/>
            </w:pPr>
            <w:r>
              <w:rPr>
                <w:rFonts w:ascii="微軟正黑體" w:hAnsi="微軟正黑體" w:eastAsia="微軟正黑體"/>
                <w:b w:val="0"/>
                <w:color w:val="64748B"/>
                <w:sz w:val="19"/>
              </w:rPr>
              <w:t xml:space="preserve">#030: </w:t>
            </w:r>
            <w:r>
              <w:rPr>
                <w:rFonts w:ascii="微軟正黑體" w:hAnsi="微軟正黑體" w:eastAsia="微軟正黑體"/>
                <w:b/>
                <w:color w:val="B91C1C"/>
                <w:sz w:val="20"/>
              </w:rPr>
              <w:t>(2)</w:t>
            </w:r>
          </w:p>
        </w:tc>
      </w:tr>
      <w:tr>
        <w:tc>
          <w:tcPr>
            <w:tcW w:type="dxa" w:w="994"/>
          </w:tcPr>
          <w:p>
            <w:pPr>
              <w:jc w:val="center"/>
            </w:pPr>
            <w:r>
              <w:rPr>
                <w:rFonts w:ascii="微軟正黑體" w:hAnsi="微軟正黑體" w:eastAsia="微軟正黑體"/>
                <w:b w:val="0"/>
                <w:color w:val="64748B"/>
                <w:sz w:val="19"/>
              </w:rPr>
              <w:t xml:space="preserve">#031: </w:t>
            </w:r>
            <w:r>
              <w:rPr>
                <w:rFonts w:ascii="微軟正黑體" w:hAnsi="微軟正黑體" w:eastAsia="微軟正黑體"/>
                <w:b/>
                <w:color w:val="B91C1C"/>
                <w:sz w:val="20"/>
              </w:rPr>
              <w:t>(4)</w:t>
            </w:r>
          </w:p>
        </w:tc>
        <w:tc>
          <w:tcPr>
            <w:tcW w:type="dxa" w:w="994"/>
          </w:tcPr>
          <w:p>
            <w:pPr>
              <w:jc w:val="center"/>
            </w:pPr>
            <w:r>
              <w:rPr>
                <w:rFonts w:ascii="微軟正黑體" w:hAnsi="微軟正黑體" w:eastAsia="微軟正黑體"/>
                <w:b w:val="0"/>
                <w:color w:val="64748B"/>
                <w:sz w:val="19"/>
              </w:rPr>
              <w:t xml:space="preserve">#032: </w:t>
            </w:r>
            <w:r>
              <w:rPr>
                <w:rFonts w:ascii="微軟正黑體" w:hAnsi="微軟正黑體" w:eastAsia="微軟正黑體"/>
                <w:b/>
                <w:color w:val="B91C1C"/>
                <w:sz w:val="20"/>
              </w:rPr>
              <w:t>(2)</w:t>
            </w:r>
          </w:p>
        </w:tc>
        <w:tc>
          <w:tcPr>
            <w:tcW w:type="dxa" w:w="994"/>
          </w:tcPr>
          <w:p>
            <w:pPr>
              <w:jc w:val="center"/>
            </w:pPr>
            <w:r>
              <w:rPr>
                <w:rFonts w:ascii="微軟正黑體" w:hAnsi="微軟正黑體" w:eastAsia="微軟正黑體"/>
                <w:b w:val="0"/>
                <w:color w:val="64748B"/>
                <w:sz w:val="19"/>
              </w:rPr>
              <w:t xml:space="preserve">#033: </w:t>
            </w:r>
            <w:r>
              <w:rPr>
                <w:rFonts w:ascii="微軟正黑體" w:hAnsi="微軟正黑體" w:eastAsia="微軟正黑體"/>
                <w:b/>
                <w:color w:val="B91C1C"/>
                <w:sz w:val="20"/>
              </w:rPr>
              <w:t>(2)</w:t>
            </w:r>
          </w:p>
        </w:tc>
        <w:tc>
          <w:tcPr>
            <w:tcW w:type="dxa" w:w="994"/>
          </w:tcPr>
          <w:p>
            <w:pPr>
              <w:jc w:val="center"/>
            </w:pPr>
            <w:r>
              <w:rPr>
                <w:rFonts w:ascii="微軟正黑體" w:hAnsi="微軟正黑體" w:eastAsia="微軟正黑體"/>
                <w:b w:val="0"/>
                <w:color w:val="64748B"/>
                <w:sz w:val="19"/>
              </w:rPr>
              <w:t xml:space="preserve">#034: </w:t>
            </w:r>
            <w:r>
              <w:rPr>
                <w:rFonts w:ascii="微軟正黑體" w:hAnsi="微軟正黑體" w:eastAsia="微軟正黑體"/>
                <w:b/>
                <w:color w:val="B91C1C"/>
                <w:sz w:val="20"/>
              </w:rPr>
              <w:t>(4)</w:t>
            </w:r>
          </w:p>
        </w:tc>
        <w:tc>
          <w:tcPr>
            <w:tcW w:type="dxa" w:w="994"/>
          </w:tcPr>
          <w:p>
            <w:pPr>
              <w:jc w:val="center"/>
            </w:pPr>
            <w:r>
              <w:rPr>
                <w:rFonts w:ascii="微軟正黑體" w:hAnsi="微軟正黑體" w:eastAsia="微軟正黑體"/>
                <w:b w:val="0"/>
                <w:color w:val="64748B"/>
                <w:sz w:val="19"/>
              </w:rPr>
              <w:t xml:space="preserve">#035: </w:t>
            </w:r>
            <w:r>
              <w:rPr>
                <w:rFonts w:ascii="微軟正黑體" w:hAnsi="微軟正黑體" w:eastAsia="微軟正黑體"/>
                <w:b/>
                <w:color w:val="B91C1C"/>
                <w:sz w:val="20"/>
              </w:rPr>
              <w:t>(3)</w:t>
            </w:r>
          </w:p>
        </w:tc>
        <w:tc>
          <w:tcPr>
            <w:tcW w:type="dxa" w:w="994"/>
          </w:tcPr>
          <w:p>
            <w:pPr>
              <w:jc w:val="center"/>
            </w:pPr>
            <w:r>
              <w:rPr>
                <w:rFonts w:ascii="微軟正黑體" w:hAnsi="微軟正黑體" w:eastAsia="微軟正黑體"/>
                <w:b w:val="0"/>
                <w:color w:val="64748B"/>
                <w:sz w:val="19"/>
              </w:rPr>
              <w:t xml:space="preserve">#036: </w:t>
            </w:r>
            <w:r>
              <w:rPr>
                <w:rFonts w:ascii="微軟正黑體" w:hAnsi="微軟正黑體" w:eastAsia="微軟正黑體"/>
                <w:b/>
                <w:color w:val="B91C1C"/>
                <w:sz w:val="20"/>
              </w:rPr>
              <w:t>(2)</w:t>
            </w:r>
          </w:p>
        </w:tc>
        <w:tc>
          <w:tcPr>
            <w:tcW w:type="dxa" w:w="994"/>
          </w:tcPr>
          <w:p>
            <w:pPr>
              <w:jc w:val="center"/>
            </w:pPr>
            <w:r>
              <w:rPr>
                <w:rFonts w:ascii="微軟正黑體" w:hAnsi="微軟正黑體" w:eastAsia="微軟正黑體"/>
                <w:b w:val="0"/>
                <w:color w:val="64748B"/>
                <w:sz w:val="19"/>
              </w:rPr>
              <w:t xml:space="preserve">#037: </w:t>
            </w:r>
            <w:r>
              <w:rPr>
                <w:rFonts w:ascii="微軟正黑體" w:hAnsi="微軟正黑體" w:eastAsia="微軟正黑體"/>
                <w:b/>
                <w:color w:val="B91C1C"/>
                <w:sz w:val="20"/>
              </w:rPr>
              <w:t>(4)</w:t>
            </w:r>
          </w:p>
        </w:tc>
        <w:tc>
          <w:tcPr>
            <w:tcW w:type="dxa" w:w="994"/>
          </w:tcPr>
          <w:p>
            <w:pPr>
              <w:jc w:val="center"/>
            </w:pPr>
            <w:r>
              <w:rPr>
                <w:rFonts w:ascii="微軟正黑體" w:hAnsi="微軟正黑體" w:eastAsia="微軟正黑體"/>
                <w:b w:val="0"/>
                <w:color w:val="64748B"/>
                <w:sz w:val="19"/>
              </w:rPr>
              <w:t xml:space="preserve">#038: </w:t>
            </w:r>
            <w:r>
              <w:rPr>
                <w:rFonts w:ascii="微軟正黑體" w:hAnsi="微軟正黑體" w:eastAsia="微軟正黑體"/>
                <w:b/>
                <w:color w:val="B91C1C"/>
                <w:sz w:val="20"/>
              </w:rPr>
              <w:t>(1)</w:t>
            </w:r>
          </w:p>
        </w:tc>
        <w:tc>
          <w:tcPr>
            <w:tcW w:type="dxa" w:w="994"/>
          </w:tcPr>
          <w:p>
            <w:pPr>
              <w:jc w:val="center"/>
            </w:pPr>
            <w:r>
              <w:rPr>
                <w:rFonts w:ascii="微軟正黑體" w:hAnsi="微軟正黑體" w:eastAsia="微軟正黑體"/>
                <w:b w:val="0"/>
                <w:color w:val="64748B"/>
                <w:sz w:val="19"/>
              </w:rPr>
              <w:t xml:space="preserve">#039: </w:t>
            </w:r>
            <w:r>
              <w:rPr>
                <w:rFonts w:ascii="微軟正黑體" w:hAnsi="微軟正黑體" w:eastAsia="微軟正黑體"/>
                <w:b/>
                <w:color w:val="B91C1C"/>
                <w:sz w:val="20"/>
              </w:rPr>
              <w:t>(3)</w:t>
            </w:r>
          </w:p>
        </w:tc>
        <w:tc>
          <w:tcPr>
            <w:tcW w:type="dxa" w:w="994"/>
          </w:tcPr>
          <w:p>
            <w:pPr>
              <w:jc w:val="center"/>
            </w:pPr>
            <w:r>
              <w:rPr>
                <w:rFonts w:ascii="微軟正黑體" w:hAnsi="微軟正黑體" w:eastAsia="微軟正黑體"/>
                <w:b w:val="0"/>
                <w:color w:val="64748B"/>
                <w:sz w:val="19"/>
              </w:rPr>
              <w:t xml:space="preserve">#040: </w:t>
            </w:r>
            <w:r>
              <w:rPr>
                <w:rFonts w:ascii="微軟正黑體" w:hAnsi="微軟正黑體" w:eastAsia="微軟正黑體"/>
                <w:b/>
                <w:color w:val="B91C1C"/>
                <w:sz w:val="20"/>
              </w:rPr>
              <w:t>(3)</w:t>
            </w:r>
          </w:p>
        </w:tc>
      </w:tr>
      <w:tr>
        <w:tc>
          <w:tcPr>
            <w:tcW w:type="dxa" w:w="994"/>
          </w:tcPr>
          <w:p>
            <w:pPr>
              <w:jc w:val="center"/>
            </w:pPr>
            <w:r>
              <w:rPr>
                <w:rFonts w:ascii="微軟正黑體" w:hAnsi="微軟正黑體" w:eastAsia="微軟正黑體"/>
                <w:b w:val="0"/>
                <w:color w:val="64748B"/>
                <w:sz w:val="19"/>
              </w:rPr>
              <w:t xml:space="preserve">#041: </w:t>
            </w:r>
            <w:r>
              <w:rPr>
                <w:rFonts w:ascii="微軟正黑體" w:hAnsi="微軟正黑體" w:eastAsia="微軟正黑體"/>
                <w:b/>
                <w:color w:val="B91C1C"/>
                <w:sz w:val="20"/>
              </w:rPr>
              <w:t>(1)</w:t>
            </w:r>
          </w:p>
        </w:tc>
        <w:tc>
          <w:tcPr>
            <w:tcW w:type="dxa" w:w="994"/>
          </w:tcPr>
          <w:p>
            <w:pPr>
              <w:jc w:val="center"/>
            </w:pPr>
            <w:r>
              <w:rPr>
                <w:rFonts w:ascii="微軟正黑體" w:hAnsi="微軟正黑體" w:eastAsia="微軟正黑體"/>
                <w:b w:val="0"/>
                <w:color w:val="64748B"/>
                <w:sz w:val="19"/>
              </w:rPr>
              <w:t xml:space="preserve">#042: </w:t>
            </w:r>
            <w:r>
              <w:rPr>
                <w:rFonts w:ascii="微軟正黑體" w:hAnsi="微軟正黑體" w:eastAsia="微軟正黑體"/>
                <w:b/>
                <w:color w:val="B91C1C"/>
                <w:sz w:val="20"/>
              </w:rPr>
              <w:t>(3)</w:t>
            </w:r>
          </w:p>
        </w:tc>
        <w:tc>
          <w:tcPr>
            <w:tcW w:type="dxa" w:w="994"/>
          </w:tcPr>
          <w:p>
            <w:pPr>
              <w:jc w:val="center"/>
            </w:pPr>
            <w:r>
              <w:rPr>
                <w:rFonts w:ascii="微軟正黑體" w:hAnsi="微軟正黑體" w:eastAsia="微軟正黑體"/>
                <w:b w:val="0"/>
                <w:color w:val="64748B"/>
                <w:sz w:val="19"/>
              </w:rPr>
              <w:t xml:space="preserve">#043: </w:t>
            </w:r>
            <w:r>
              <w:rPr>
                <w:rFonts w:ascii="微軟正黑體" w:hAnsi="微軟正黑體" w:eastAsia="微軟正黑體"/>
                <w:b/>
                <w:color w:val="B91C1C"/>
                <w:sz w:val="20"/>
              </w:rPr>
              <w:t>(4)</w:t>
            </w:r>
          </w:p>
        </w:tc>
        <w:tc>
          <w:tcPr>
            <w:tcW w:type="dxa" w:w="994"/>
          </w:tcPr>
          <w:p>
            <w:pPr>
              <w:jc w:val="center"/>
            </w:pPr>
            <w:r>
              <w:rPr>
                <w:rFonts w:ascii="微軟正黑體" w:hAnsi="微軟正黑體" w:eastAsia="微軟正黑體"/>
                <w:b w:val="0"/>
                <w:color w:val="64748B"/>
                <w:sz w:val="19"/>
              </w:rPr>
              <w:t xml:space="preserve">#044: </w:t>
            </w:r>
            <w:r>
              <w:rPr>
                <w:rFonts w:ascii="微軟正黑體" w:hAnsi="微軟正黑體" w:eastAsia="微軟正黑體"/>
                <w:b/>
                <w:color w:val="B91C1C"/>
                <w:sz w:val="20"/>
              </w:rPr>
              <w:t>(4)</w:t>
            </w:r>
          </w:p>
        </w:tc>
        <w:tc>
          <w:tcPr>
            <w:tcW w:type="dxa" w:w="994"/>
          </w:tcPr>
          <w:p>
            <w:pPr>
              <w:jc w:val="center"/>
            </w:pPr>
            <w:r>
              <w:rPr>
                <w:rFonts w:ascii="微軟正黑體" w:hAnsi="微軟正黑體" w:eastAsia="微軟正黑體"/>
                <w:b w:val="0"/>
                <w:color w:val="64748B"/>
                <w:sz w:val="19"/>
              </w:rPr>
              <w:t xml:space="preserve">#045: </w:t>
            </w:r>
            <w:r>
              <w:rPr>
                <w:rFonts w:ascii="微軟正黑體" w:hAnsi="微軟正黑體" w:eastAsia="微軟正黑體"/>
                <w:b/>
                <w:color w:val="B91C1C"/>
                <w:sz w:val="20"/>
              </w:rPr>
              <w:t>(4)</w:t>
            </w:r>
          </w:p>
        </w:tc>
        <w:tc>
          <w:tcPr>
            <w:tcW w:type="dxa" w:w="994"/>
          </w:tcPr>
          <w:p>
            <w:pPr>
              <w:jc w:val="center"/>
            </w:pPr>
            <w:r>
              <w:rPr>
                <w:rFonts w:ascii="微軟正黑體" w:hAnsi="微軟正黑體" w:eastAsia="微軟正黑體"/>
                <w:b w:val="0"/>
                <w:color w:val="64748B"/>
                <w:sz w:val="19"/>
              </w:rPr>
              <w:t xml:space="preserve">#046: </w:t>
            </w:r>
            <w:r>
              <w:rPr>
                <w:rFonts w:ascii="微軟正黑體" w:hAnsi="微軟正黑體" w:eastAsia="微軟正黑體"/>
                <w:b/>
                <w:color w:val="B91C1C"/>
                <w:sz w:val="20"/>
              </w:rPr>
              <w:t>(1)</w:t>
            </w:r>
          </w:p>
        </w:tc>
        <w:tc>
          <w:tcPr>
            <w:tcW w:type="dxa" w:w="994"/>
          </w:tcPr>
          <w:p>
            <w:pPr>
              <w:jc w:val="center"/>
            </w:pPr>
            <w:r>
              <w:rPr>
                <w:rFonts w:ascii="微軟正黑體" w:hAnsi="微軟正黑體" w:eastAsia="微軟正黑體"/>
                <w:b w:val="0"/>
                <w:color w:val="64748B"/>
                <w:sz w:val="19"/>
              </w:rPr>
              <w:t xml:space="preserve">#047: </w:t>
            </w:r>
            <w:r>
              <w:rPr>
                <w:rFonts w:ascii="微軟正黑體" w:hAnsi="微軟正黑體" w:eastAsia="微軟正黑體"/>
                <w:b/>
                <w:color w:val="B91C1C"/>
                <w:sz w:val="20"/>
              </w:rPr>
              <w:t>(1)</w:t>
            </w:r>
          </w:p>
        </w:tc>
        <w:tc>
          <w:tcPr>
            <w:tcW w:type="dxa" w:w="994"/>
          </w:tcPr>
          <w:p>
            <w:pPr>
              <w:jc w:val="center"/>
            </w:pPr>
            <w:r>
              <w:rPr>
                <w:rFonts w:ascii="微軟正黑體" w:hAnsi="微軟正黑體" w:eastAsia="微軟正黑體"/>
                <w:b w:val="0"/>
                <w:color w:val="64748B"/>
                <w:sz w:val="19"/>
              </w:rPr>
              <w:t xml:space="preserve">#048: </w:t>
            </w:r>
            <w:r>
              <w:rPr>
                <w:rFonts w:ascii="微軟正黑體" w:hAnsi="微軟正黑體" w:eastAsia="微軟正黑體"/>
                <w:b/>
                <w:color w:val="B91C1C"/>
                <w:sz w:val="20"/>
              </w:rPr>
              <w:t>(2)</w:t>
            </w:r>
          </w:p>
        </w:tc>
        <w:tc>
          <w:tcPr>
            <w:tcW w:type="dxa" w:w="994"/>
          </w:tcPr>
          <w:p>
            <w:pPr>
              <w:jc w:val="center"/>
            </w:pPr>
            <w:r>
              <w:rPr>
                <w:rFonts w:ascii="微軟正黑體" w:hAnsi="微軟正黑體" w:eastAsia="微軟正黑體"/>
                <w:b w:val="0"/>
                <w:color w:val="64748B"/>
                <w:sz w:val="19"/>
              </w:rPr>
              <w:t xml:space="preserve">#049: </w:t>
            </w:r>
            <w:r>
              <w:rPr>
                <w:rFonts w:ascii="微軟正黑體" w:hAnsi="微軟正黑體" w:eastAsia="微軟正黑體"/>
                <w:b/>
                <w:color w:val="B91C1C"/>
                <w:sz w:val="20"/>
              </w:rPr>
              <w:t>(3)</w:t>
            </w:r>
          </w:p>
        </w:tc>
        <w:tc>
          <w:tcPr>
            <w:tcW w:type="dxa" w:w="994"/>
          </w:tcPr>
          <w:p>
            <w:pPr>
              <w:jc w:val="center"/>
            </w:pPr>
            <w:r>
              <w:rPr>
                <w:rFonts w:ascii="微軟正黑體" w:hAnsi="微軟正黑體" w:eastAsia="微軟正黑體"/>
                <w:b w:val="0"/>
                <w:color w:val="64748B"/>
                <w:sz w:val="19"/>
              </w:rPr>
              <w:t xml:space="preserve">#050: </w:t>
            </w:r>
            <w:r>
              <w:rPr>
                <w:rFonts w:ascii="微軟正黑體" w:hAnsi="微軟正黑體" w:eastAsia="微軟正黑體"/>
                <w:b/>
                <w:color w:val="B91C1C"/>
                <w:sz w:val="20"/>
              </w:rPr>
              <w:t>(4)</w:t>
            </w:r>
          </w:p>
        </w:tc>
      </w:tr>
      <w:tr>
        <w:tc>
          <w:tcPr>
            <w:tcW w:type="dxa" w:w="994"/>
          </w:tcPr>
          <w:p>
            <w:pPr>
              <w:jc w:val="center"/>
            </w:pPr>
            <w:r>
              <w:rPr>
                <w:rFonts w:ascii="微軟正黑體" w:hAnsi="微軟正黑體" w:eastAsia="微軟正黑體"/>
                <w:b w:val="0"/>
                <w:color w:val="64748B"/>
                <w:sz w:val="19"/>
              </w:rPr>
              <w:t xml:space="preserve">#051: </w:t>
            </w:r>
            <w:r>
              <w:rPr>
                <w:rFonts w:ascii="微軟正黑體" w:hAnsi="微軟正黑體" w:eastAsia="微軟正黑體"/>
                <w:b/>
                <w:color w:val="B91C1C"/>
                <w:sz w:val="20"/>
              </w:rPr>
              <w:t>(2)</w:t>
            </w:r>
          </w:p>
        </w:tc>
        <w:tc>
          <w:tcPr>
            <w:tcW w:type="dxa" w:w="994"/>
          </w:tcPr>
          <w:p>
            <w:pPr>
              <w:jc w:val="center"/>
            </w:pPr>
            <w:r>
              <w:rPr>
                <w:rFonts w:ascii="微軟正黑體" w:hAnsi="微軟正黑體" w:eastAsia="微軟正黑體"/>
                <w:b w:val="0"/>
                <w:color w:val="64748B"/>
                <w:sz w:val="19"/>
              </w:rPr>
              <w:t xml:space="preserve">#052: </w:t>
            </w:r>
            <w:r>
              <w:rPr>
                <w:rFonts w:ascii="微軟正黑體" w:hAnsi="微軟正黑體" w:eastAsia="微軟正黑體"/>
                <w:b/>
                <w:color w:val="B91C1C"/>
                <w:sz w:val="20"/>
              </w:rPr>
              <w:t>(3)</w:t>
            </w:r>
          </w:p>
        </w:tc>
        <w:tc>
          <w:tcPr>
            <w:tcW w:type="dxa" w:w="994"/>
          </w:tcPr>
          <w:p>
            <w:pPr>
              <w:jc w:val="center"/>
            </w:pPr>
            <w:r>
              <w:rPr>
                <w:rFonts w:ascii="微軟正黑體" w:hAnsi="微軟正黑體" w:eastAsia="微軟正黑體"/>
                <w:b w:val="0"/>
                <w:color w:val="64748B"/>
                <w:sz w:val="19"/>
              </w:rPr>
              <w:t xml:space="preserve">#053: </w:t>
            </w:r>
            <w:r>
              <w:rPr>
                <w:rFonts w:ascii="微軟正黑體" w:hAnsi="微軟正黑體" w:eastAsia="微軟正黑體"/>
                <w:b/>
                <w:color w:val="B91C1C"/>
                <w:sz w:val="20"/>
              </w:rPr>
              <w:t>(2)</w:t>
            </w:r>
          </w:p>
        </w:tc>
        <w:tc>
          <w:tcPr>
            <w:tcW w:type="dxa" w:w="994"/>
          </w:tcPr>
          <w:p>
            <w:pPr>
              <w:jc w:val="center"/>
            </w:pPr>
            <w:r>
              <w:rPr>
                <w:rFonts w:ascii="微軟正黑體" w:hAnsi="微軟正黑體" w:eastAsia="微軟正黑體"/>
                <w:b w:val="0"/>
                <w:color w:val="64748B"/>
                <w:sz w:val="19"/>
              </w:rPr>
              <w:t xml:space="preserve">#054: </w:t>
            </w:r>
            <w:r>
              <w:rPr>
                <w:rFonts w:ascii="微軟正黑體" w:hAnsi="微軟正黑體" w:eastAsia="微軟正黑體"/>
                <w:b/>
                <w:color w:val="B91C1C"/>
                <w:sz w:val="20"/>
              </w:rPr>
              <w:t>(2)</w:t>
            </w:r>
          </w:p>
        </w:tc>
        <w:tc>
          <w:tcPr>
            <w:tcW w:type="dxa" w:w="994"/>
          </w:tcPr>
          <w:p>
            <w:pPr>
              <w:jc w:val="center"/>
            </w:pPr>
            <w:r>
              <w:rPr>
                <w:rFonts w:ascii="微軟正黑體" w:hAnsi="微軟正黑體" w:eastAsia="微軟正黑體"/>
                <w:b w:val="0"/>
                <w:color w:val="64748B"/>
                <w:sz w:val="19"/>
              </w:rPr>
              <w:t xml:space="preserve">#055: </w:t>
            </w:r>
            <w:r>
              <w:rPr>
                <w:rFonts w:ascii="微軟正黑體" w:hAnsi="微軟正黑體" w:eastAsia="微軟正黑體"/>
                <w:b/>
                <w:color w:val="B91C1C"/>
                <w:sz w:val="20"/>
              </w:rPr>
              <w:t>(3)</w:t>
            </w:r>
          </w:p>
        </w:tc>
        <w:tc>
          <w:tcPr>
            <w:tcW w:type="dxa" w:w="994"/>
          </w:tcPr>
          <w:p>
            <w:pPr>
              <w:jc w:val="center"/>
            </w:pPr>
            <w:r>
              <w:rPr>
                <w:rFonts w:ascii="微軟正黑體" w:hAnsi="微軟正黑體" w:eastAsia="微軟正黑體"/>
                <w:b w:val="0"/>
                <w:color w:val="64748B"/>
                <w:sz w:val="19"/>
              </w:rPr>
              <w:t xml:space="preserve">#056: </w:t>
            </w:r>
            <w:r>
              <w:rPr>
                <w:rFonts w:ascii="微軟正黑體" w:hAnsi="微軟正黑體" w:eastAsia="微軟正黑體"/>
                <w:b/>
                <w:color w:val="B91C1C"/>
                <w:sz w:val="20"/>
              </w:rPr>
              <w:t>(3)</w:t>
            </w:r>
          </w:p>
        </w:tc>
        <w:tc>
          <w:tcPr>
            <w:tcW w:type="dxa" w:w="994"/>
          </w:tcPr>
          <w:p>
            <w:pPr>
              <w:jc w:val="center"/>
            </w:pPr>
            <w:r>
              <w:rPr>
                <w:rFonts w:ascii="微軟正黑體" w:hAnsi="微軟正黑體" w:eastAsia="微軟正黑體"/>
                <w:b w:val="0"/>
                <w:color w:val="64748B"/>
                <w:sz w:val="19"/>
              </w:rPr>
              <w:t xml:space="preserve">#057: </w:t>
            </w:r>
            <w:r>
              <w:rPr>
                <w:rFonts w:ascii="微軟正黑體" w:hAnsi="微軟正黑體" w:eastAsia="微軟正黑體"/>
                <w:b/>
                <w:color w:val="B91C1C"/>
                <w:sz w:val="20"/>
              </w:rPr>
              <w:t>(4)</w:t>
            </w:r>
          </w:p>
        </w:tc>
        <w:tc>
          <w:tcPr>
            <w:tcW w:type="dxa" w:w="994"/>
          </w:tcPr>
          <w:p>
            <w:pPr>
              <w:jc w:val="center"/>
            </w:pPr>
            <w:r>
              <w:rPr>
                <w:rFonts w:ascii="微軟正黑體" w:hAnsi="微軟正黑體" w:eastAsia="微軟正黑體"/>
                <w:b w:val="0"/>
                <w:color w:val="64748B"/>
                <w:sz w:val="19"/>
              </w:rPr>
              <w:t xml:space="preserve">#058: </w:t>
            </w:r>
            <w:r>
              <w:rPr>
                <w:rFonts w:ascii="微軟正黑體" w:hAnsi="微軟正黑體" w:eastAsia="微軟正黑體"/>
                <w:b/>
                <w:color w:val="B91C1C"/>
                <w:sz w:val="20"/>
              </w:rPr>
              <w:t>(4)</w:t>
            </w:r>
          </w:p>
        </w:tc>
        <w:tc>
          <w:tcPr>
            <w:tcW w:type="dxa" w:w="994"/>
          </w:tcPr>
          <w:p>
            <w:pPr>
              <w:jc w:val="center"/>
            </w:pPr>
            <w:r>
              <w:rPr>
                <w:rFonts w:ascii="微軟正黑體" w:hAnsi="微軟正黑體" w:eastAsia="微軟正黑體"/>
                <w:b w:val="0"/>
                <w:color w:val="64748B"/>
                <w:sz w:val="19"/>
              </w:rPr>
              <w:t xml:space="preserve">#059: </w:t>
            </w:r>
            <w:r>
              <w:rPr>
                <w:rFonts w:ascii="微軟正黑體" w:hAnsi="微軟正黑體" w:eastAsia="微軟正黑體"/>
                <w:b/>
                <w:color w:val="B91C1C"/>
                <w:sz w:val="20"/>
              </w:rPr>
              <w:t>(2)</w:t>
            </w:r>
          </w:p>
        </w:tc>
        <w:tc>
          <w:tcPr>
            <w:tcW w:type="dxa" w:w="994"/>
          </w:tcPr>
          <w:p>
            <w:pPr>
              <w:jc w:val="center"/>
            </w:pPr>
            <w:r>
              <w:rPr>
                <w:rFonts w:ascii="微軟正黑體" w:hAnsi="微軟正黑體" w:eastAsia="微軟正黑體"/>
                <w:b w:val="0"/>
                <w:color w:val="64748B"/>
                <w:sz w:val="19"/>
              </w:rPr>
              <w:t xml:space="preserve">#060: </w:t>
            </w:r>
            <w:r>
              <w:rPr>
                <w:rFonts w:ascii="微軟正黑體" w:hAnsi="微軟正黑體" w:eastAsia="微軟正黑體"/>
                <w:b/>
                <w:color w:val="B91C1C"/>
                <w:sz w:val="20"/>
              </w:rPr>
              <w:t>(1)</w:t>
            </w:r>
          </w:p>
        </w:tc>
      </w:tr>
      <w:tr>
        <w:tc>
          <w:tcPr>
            <w:tcW w:type="dxa" w:w="994"/>
          </w:tcPr>
          <w:p>
            <w:pPr>
              <w:jc w:val="center"/>
            </w:pPr>
            <w:r>
              <w:rPr>
                <w:rFonts w:ascii="微軟正黑體" w:hAnsi="微軟正黑體" w:eastAsia="微軟正黑體"/>
                <w:b w:val="0"/>
                <w:color w:val="64748B"/>
                <w:sz w:val="19"/>
              </w:rPr>
              <w:t xml:space="preserve">#061: </w:t>
            </w:r>
            <w:r>
              <w:rPr>
                <w:rFonts w:ascii="微軟正黑體" w:hAnsi="微軟正黑體" w:eastAsia="微軟正黑體"/>
                <w:b/>
                <w:color w:val="B91C1C"/>
                <w:sz w:val="20"/>
              </w:rPr>
              <w:t>(3)</w:t>
            </w:r>
          </w:p>
        </w:tc>
        <w:tc>
          <w:tcPr>
            <w:tcW w:type="dxa" w:w="994"/>
          </w:tcPr>
          <w:p>
            <w:pPr>
              <w:jc w:val="center"/>
            </w:pPr>
            <w:r>
              <w:rPr>
                <w:rFonts w:ascii="微軟正黑體" w:hAnsi="微軟正黑體" w:eastAsia="微軟正黑體"/>
                <w:b w:val="0"/>
                <w:color w:val="64748B"/>
                <w:sz w:val="19"/>
              </w:rPr>
              <w:t xml:space="preserve">#062: </w:t>
            </w:r>
            <w:r>
              <w:rPr>
                <w:rFonts w:ascii="微軟正黑體" w:hAnsi="微軟正黑體" w:eastAsia="微軟正黑體"/>
                <w:b/>
                <w:color w:val="B91C1C"/>
                <w:sz w:val="20"/>
              </w:rPr>
              <w:t>(1)</w:t>
            </w:r>
          </w:p>
        </w:tc>
        <w:tc>
          <w:tcPr>
            <w:tcW w:type="dxa" w:w="994"/>
          </w:tcPr>
          <w:p>
            <w:pPr>
              <w:jc w:val="center"/>
            </w:pPr>
            <w:r>
              <w:rPr>
                <w:rFonts w:ascii="微軟正黑體" w:hAnsi="微軟正黑體" w:eastAsia="微軟正黑體"/>
                <w:b w:val="0"/>
                <w:color w:val="64748B"/>
                <w:sz w:val="19"/>
              </w:rPr>
              <w:t xml:space="preserve">#063: </w:t>
            </w:r>
            <w:r>
              <w:rPr>
                <w:rFonts w:ascii="微軟正黑體" w:hAnsi="微軟正黑體" w:eastAsia="微軟正黑體"/>
                <w:b/>
                <w:color w:val="B91C1C"/>
                <w:sz w:val="20"/>
              </w:rPr>
              <w:t>(4)</w:t>
            </w:r>
          </w:p>
        </w:tc>
        <w:tc>
          <w:tcPr>
            <w:tcW w:type="dxa" w:w="994"/>
          </w:tcPr>
          <w:p>
            <w:pPr>
              <w:jc w:val="center"/>
            </w:pPr>
            <w:r>
              <w:rPr>
                <w:rFonts w:ascii="微軟正黑體" w:hAnsi="微軟正黑體" w:eastAsia="微軟正黑體"/>
                <w:b w:val="0"/>
                <w:color w:val="64748B"/>
                <w:sz w:val="19"/>
              </w:rPr>
              <w:t xml:space="preserve">#064: </w:t>
            </w:r>
            <w:r>
              <w:rPr>
                <w:rFonts w:ascii="微軟正黑體" w:hAnsi="微軟正黑體" w:eastAsia="微軟正黑體"/>
                <w:b/>
                <w:color w:val="B91C1C"/>
                <w:sz w:val="20"/>
              </w:rPr>
              <w:t>(3)</w:t>
            </w:r>
          </w:p>
        </w:tc>
        <w:tc>
          <w:tcPr>
            <w:tcW w:type="dxa" w:w="994"/>
          </w:tcPr>
          <w:p>
            <w:pPr>
              <w:jc w:val="center"/>
            </w:pPr>
            <w:r>
              <w:rPr>
                <w:rFonts w:ascii="微軟正黑體" w:hAnsi="微軟正黑體" w:eastAsia="微軟正黑體"/>
                <w:b w:val="0"/>
                <w:color w:val="64748B"/>
                <w:sz w:val="19"/>
              </w:rPr>
              <w:t xml:space="preserve">#065: </w:t>
            </w:r>
            <w:r>
              <w:rPr>
                <w:rFonts w:ascii="微軟正黑體" w:hAnsi="微軟正黑體" w:eastAsia="微軟正黑體"/>
                <w:b/>
                <w:color w:val="B91C1C"/>
                <w:sz w:val="20"/>
              </w:rPr>
              <w:t>(3)</w:t>
            </w:r>
          </w:p>
        </w:tc>
        <w:tc>
          <w:tcPr>
            <w:tcW w:type="dxa" w:w="994"/>
          </w:tcPr>
          <w:p>
            <w:pPr>
              <w:jc w:val="center"/>
            </w:pPr>
            <w:r>
              <w:rPr>
                <w:rFonts w:ascii="微軟正黑體" w:hAnsi="微軟正黑體" w:eastAsia="微軟正黑體"/>
                <w:b w:val="0"/>
                <w:color w:val="64748B"/>
                <w:sz w:val="19"/>
              </w:rPr>
              <w:t xml:space="preserve">#066: </w:t>
            </w:r>
            <w:r>
              <w:rPr>
                <w:rFonts w:ascii="微軟正黑體" w:hAnsi="微軟正黑體" w:eastAsia="微軟正黑體"/>
                <w:b/>
                <w:color w:val="B91C1C"/>
                <w:sz w:val="20"/>
              </w:rPr>
              <w:t>(1)</w:t>
            </w:r>
          </w:p>
        </w:tc>
        <w:tc>
          <w:tcPr>
            <w:tcW w:type="dxa" w:w="994"/>
          </w:tcPr>
          <w:p>
            <w:pPr>
              <w:jc w:val="center"/>
            </w:pPr>
            <w:r>
              <w:rPr>
                <w:rFonts w:ascii="微軟正黑體" w:hAnsi="微軟正黑體" w:eastAsia="微軟正黑體"/>
                <w:b w:val="0"/>
                <w:color w:val="64748B"/>
                <w:sz w:val="19"/>
              </w:rPr>
              <w:t xml:space="preserve">#067: </w:t>
            </w:r>
            <w:r>
              <w:rPr>
                <w:rFonts w:ascii="微軟正黑體" w:hAnsi="微軟正黑體" w:eastAsia="微軟正黑體"/>
                <w:b/>
                <w:color w:val="B91C1C"/>
                <w:sz w:val="20"/>
              </w:rPr>
              <w:t>(3)</w:t>
            </w:r>
          </w:p>
        </w:tc>
        <w:tc>
          <w:tcPr>
            <w:tcW w:type="dxa" w:w="994"/>
          </w:tcPr>
          <w:p>
            <w:pPr>
              <w:jc w:val="center"/>
            </w:pPr>
            <w:r>
              <w:rPr>
                <w:rFonts w:ascii="微軟正黑體" w:hAnsi="微軟正黑體" w:eastAsia="微軟正黑體"/>
                <w:b w:val="0"/>
                <w:color w:val="64748B"/>
                <w:sz w:val="19"/>
              </w:rPr>
              <w:t xml:space="preserve">#068: </w:t>
            </w:r>
            <w:r>
              <w:rPr>
                <w:rFonts w:ascii="微軟正黑體" w:hAnsi="微軟正黑體" w:eastAsia="微軟正黑體"/>
                <w:b/>
                <w:color w:val="B91C1C"/>
                <w:sz w:val="20"/>
              </w:rPr>
              <w:t>(3)</w:t>
            </w:r>
          </w:p>
        </w:tc>
        <w:tc>
          <w:tcPr>
            <w:tcW w:type="dxa" w:w="994"/>
          </w:tcPr>
          <w:p>
            <w:pPr>
              <w:jc w:val="center"/>
            </w:pPr>
            <w:r>
              <w:rPr>
                <w:rFonts w:ascii="微軟正黑體" w:hAnsi="微軟正黑體" w:eastAsia="微軟正黑體"/>
                <w:b w:val="0"/>
                <w:color w:val="64748B"/>
                <w:sz w:val="19"/>
              </w:rPr>
              <w:t xml:space="preserve">#069: </w:t>
            </w:r>
            <w:r>
              <w:rPr>
                <w:rFonts w:ascii="微軟正黑體" w:hAnsi="微軟正黑體" w:eastAsia="微軟正黑體"/>
                <w:b/>
                <w:color w:val="B91C1C"/>
                <w:sz w:val="20"/>
              </w:rPr>
              <w:t>(2)</w:t>
            </w:r>
          </w:p>
        </w:tc>
        <w:tc>
          <w:tcPr>
            <w:tcW w:type="dxa" w:w="994"/>
          </w:tcPr>
          <w:p>
            <w:pPr>
              <w:jc w:val="center"/>
            </w:pPr>
            <w:r>
              <w:rPr>
                <w:rFonts w:ascii="微軟正黑體" w:hAnsi="微軟正黑體" w:eastAsia="微軟正黑體"/>
                <w:b w:val="0"/>
                <w:color w:val="64748B"/>
                <w:sz w:val="19"/>
              </w:rPr>
              <w:t xml:space="preserve">#070: </w:t>
            </w:r>
            <w:r>
              <w:rPr>
                <w:rFonts w:ascii="微軟正黑體" w:hAnsi="微軟正黑體" w:eastAsia="微軟正黑體"/>
                <w:b/>
                <w:color w:val="B91C1C"/>
                <w:sz w:val="20"/>
              </w:rPr>
              <w:t>(3)</w:t>
            </w:r>
          </w:p>
        </w:tc>
      </w:tr>
      <w:tr>
        <w:tc>
          <w:tcPr>
            <w:tcW w:type="dxa" w:w="994"/>
          </w:tcPr>
          <w:p>
            <w:pPr>
              <w:jc w:val="center"/>
            </w:pPr>
            <w:r>
              <w:rPr>
                <w:rFonts w:ascii="微軟正黑體" w:hAnsi="微軟正黑體" w:eastAsia="微軟正黑體"/>
                <w:b w:val="0"/>
                <w:color w:val="64748B"/>
                <w:sz w:val="19"/>
              </w:rPr>
              <w:t xml:space="preserve">#071: </w:t>
            </w:r>
            <w:r>
              <w:rPr>
                <w:rFonts w:ascii="微軟正黑體" w:hAnsi="微軟正黑體" w:eastAsia="微軟正黑體"/>
                <w:b/>
                <w:color w:val="B91C1C"/>
                <w:sz w:val="20"/>
              </w:rPr>
              <w:t>(3)</w:t>
            </w:r>
          </w:p>
        </w:tc>
        <w:tc>
          <w:tcPr>
            <w:tcW w:type="dxa" w:w="994"/>
          </w:tcPr>
          <w:p>
            <w:pPr>
              <w:jc w:val="center"/>
            </w:pPr>
            <w:r>
              <w:rPr>
                <w:rFonts w:ascii="微軟正黑體" w:hAnsi="微軟正黑體" w:eastAsia="微軟正黑體"/>
                <w:b w:val="0"/>
                <w:color w:val="64748B"/>
                <w:sz w:val="19"/>
              </w:rPr>
              <w:t xml:space="preserve">#072: </w:t>
            </w:r>
            <w:r>
              <w:rPr>
                <w:rFonts w:ascii="微軟正黑體" w:hAnsi="微軟正黑體" w:eastAsia="微軟正黑體"/>
                <w:b/>
                <w:color w:val="B91C1C"/>
                <w:sz w:val="20"/>
              </w:rPr>
              <w:t>(1)</w:t>
            </w:r>
          </w:p>
        </w:tc>
        <w:tc>
          <w:tcPr>
            <w:tcW w:type="dxa" w:w="994"/>
          </w:tcPr>
          <w:p>
            <w:pPr>
              <w:jc w:val="center"/>
            </w:pPr>
            <w:r>
              <w:rPr>
                <w:rFonts w:ascii="微軟正黑體" w:hAnsi="微軟正黑體" w:eastAsia="微軟正黑體"/>
                <w:b w:val="0"/>
                <w:color w:val="64748B"/>
                <w:sz w:val="19"/>
              </w:rPr>
              <w:t xml:space="preserve">#073: </w:t>
            </w:r>
            <w:r>
              <w:rPr>
                <w:rFonts w:ascii="微軟正黑體" w:hAnsi="微軟正黑體" w:eastAsia="微軟正黑體"/>
                <w:b/>
                <w:color w:val="B91C1C"/>
                <w:sz w:val="20"/>
              </w:rPr>
              <w:t>(4)</w:t>
            </w:r>
          </w:p>
        </w:tc>
        <w:tc>
          <w:tcPr>
            <w:tcW w:type="dxa" w:w="994"/>
          </w:tcPr>
          <w:p>
            <w:pPr>
              <w:jc w:val="center"/>
            </w:pPr>
            <w:r>
              <w:rPr>
                <w:rFonts w:ascii="微軟正黑體" w:hAnsi="微軟正黑體" w:eastAsia="微軟正黑體"/>
                <w:b w:val="0"/>
                <w:color w:val="64748B"/>
                <w:sz w:val="19"/>
              </w:rPr>
              <w:t xml:space="preserve">#074: </w:t>
            </w:r>
            <w:r>
              <w:rPr>
                <w:rFonts w:ascii="微軟正黑體" w:hAnsi="微軟正黑體" w:eastAsia="微軟正黑體"/>
                <w:b/>
                <w:color w:val="B91C1C"/>
                <w:sz w:val="20"/>
              </w:rPr>
              <w:t>(1)</w:t>
            </w:r>
          </w:p>
        </w:tc>
        <w:tc>
          <w:tcPr>
            <w:tcW w:type="dxa" w:w="994"/>
          </w:tcPr>
          <w:p>
            <w:pPr>
              <w:jc w:val="center"/>
            </w:pPr>
            <w:r>
              <w:rPr>
                <w:rFonts w:ascii="微軟正黑體" w:hAnsi="微軟正黑體" w:eastAsia="微軟正黑體"/>
                <w:b w:val="0"/>
                <w:color w:val="64748B"/>
                <w:sz w:val="19"/>
              </w:rPr>
              <w:t xml:space="preserve">#075: </w:t>
            </w:r>
            <w:r>
              <w:rPr>
                <w:rFonts w:ascii="微軟正黑體" w:hAnsi="微軟正黑體" w:eastAsia="微軟正黑體"/>
                <w:b/>
                <w:color w:val="B91C1C"/>
                <w:sz w:val="20"/>
              </w:rPr>
              <w:t>(2)</w:t>
            </w:r>
          </w:p>
        </w:tc>
        <w:tc>
          <w:tcPr>
            <w:tcW w:type="dxa" w:w="994"/>
          </w:tcPr>
          <w:p>
            <w:pPr>
              <w:jc w:val="center"/>
            </w:pPr>
            <w:r>
              <w:rPr>
                <w:rFonts w:ascii="微軟正黑體" w:hAnsi="微軟正黑體" w:eastAsia="微軟正黑體"/>
                <w:b w:val="0"/>
                <w:color w:val="64748B"/>
                <w:sz w:val="19"/>
              </w:rPr>
              <w:t xml:space="preserve">#076: </w:t>
            </w:r>
            <w:r>
              <w:rPr>
                <w:rFonts w:ascii="微軟正黑體" w:hAnsi="微軟正黑體" w:eastAsia="微軟正黑體"/>
                <w:b/>
                <w:color w:val="B91C1C"/>
                <w:sz w:val="20"/>
              </w:rPr>
              <w:t>(1)</w:t>
            </w:r>
          </w:p>
        </w:tc>
        <w:tc>
          <w:tcPr>
            <w:tcW w:type="dxa" w:w="994"/>
          </w:tcPr>
          <w:p>
            <w:pPr>
              <w:jc w:val="center"/>
            </w:pPr>
            <w:r>
              <w:rPr>
                <w:rFonts w:ascii="微軟正黑體" w:hAnsi="微軟正黑體" w:eastAsia="微軟正黑體"/>
                <w:b w:val="0"/>
                <w:color w:val="64748B"/>
                <w:sz w:val="19"/>
              </w:rPr>
              <w:t xml:space="preserve">#077: </w:t>
            </w:r>
            <w:r>
              <w:rPr>
                <w:rFonts w:ascii="微軟正黑體" w:hAnsi="微軟正黑體" w:eastAsia="微軟正黑體"/>
                <w:b/>
                <w:color w:val="B91C1C"/>
                <w:sz w:val="20"/>
              </w:rPr>
              <w:t>(1)</w:t>
            </w:r>
          </w:p>
        </w:tc>
        <w:tc>
          <w:tcPr>
            <w:tcW w:type="dxa" w:w="994"/>
          </w:tcPr>
          <w:p>
            <w:pPr>
              <w:jc w:val="center"/>
            </w:pPr>
            <w:r>
              <w:rPr>
                <w:rFonts w:ascii="微軟正黑體" w:hAnsi="微軟正黑體" w:eastAsia="微軟正黑體"/>
                <w:b w:val="0"/>
                <w:color w:val="64748B"/>
                <w:sz w:val="19"/>
              </w:rPr>
              <w:t xml:space="preserve">#078: </w:t>
            </w:r>
            <w:r>
              <w:rPr>
                <w:rFonts w:ascii="微軟正黑體" w:hAnsi="微軟正黑體" w:eastAsia="微軟正黑體"/>
                <w:b/>
                <w:color w:val="B91C1C"/>
                <w:sz w:val="20"/>
              </w:rPr>
              <w:t>(4)</w:t>
            </w:r>
          </w:p>
        </w:tc>
        <w:tc>
          <w:tcPr>
            <w:tcW w:type="dxa" w:w="994"/>
          </w:tcPr>
          <w:p>
            <w:pPr>
              <w:jc w:val="center"/>
            </w:pPr>
            <w:r>
              <w:rPr>
                <w:rFonts w:ascii="微軟正黑體" w:hAnsi="微軟正黑體" w:eastAsia="微軟正黑體"/>
                <w:b w:val="0"/>
                <w:color w:val="64748B"/>
                <w:sz w:val="19"/>
              </w:rPr>
              <w:t xml:space="preserve">#079: </w:t>
            </w:r>
            <w:r>
              <w:rPr>
                <w:rFonts w:ascii="微軟正黑體" w:hAnsi="微軟正黑體" w:eastAsia="微軟正黑體"/>
                <w:b/>
                <w:color w:val="B91C1C"/>
                <w:sz w:val="20"/>
              </w:rPr>
              <w:t>(3)</w:t>
            </w:r>
          </w:p>
        </w:tc>
        <w:tc>
          <w:tcPr>
            <w:tcW w:type="dxa" w:w="994"/>
          </w:tcPr>
          <w:p>
            <w:pPr>
              <w:jc w:val="center"/>
            </w:pPr>
            <w:r>
              <w:rPr>
                <w:rFonts w:ascii="微軟正黑體" w:hAnsi="微軟正黑體" w:eastAsia="微軟正黑體"/>
                <w:b w:val="0"/>
                <w:color w:val="64748B"/>
                <w:sz w:val="19"/>
              </w:rPr>
              <w:t xml:space="preserve">#080: </w:t>
            </w:r>
            <w:r>
              <w:rPr>
                <w:rFonts w:ascii="微軟正黑體" w:hAnsi="微軟正黑體" w:eastAsia="微軟正黑體"/>
                <w:b/>
                <w:color w:val="B91C1C"/>
                <w:sz w:val="20"/>
              </w:rPr>
              <w:t>(4)</w:t>
            </w:r>
          </w:p>
        </w:tc>
      </w:tr>
      <w:tr>
        <w:tc>
          <w:tcPr>
            <w:tcW w:type="dxa" w:w="994"/>
          </w:tcPr>
          <w:p>
            <w:pPr>
              <w:jc w:val="center"/>
            </w:pPr>
            <w:r>
              <w:rPr>
                <w:rFonts w:ascii="微軟正黑體" w:hAnsi="微軟正黑體" w:eastAsia="微軟正黑體"/>
                <w:b w:val="0"/>
                <w:color w:val="64748B"/>
                <w:sz w:val="19"/>
              </w:rPr>
              <w:t xml:space="preserve">#081: </w:t>
            </w:r>
            <w:r>
              <w:rPr>
                <w:rFonts w:ascii="微軟正黑體" w:hAnsi="微軟正黑體" w:eastAsia="微軟正黑體"/>
                <w:b/>
                <w:color w:val="B91C1C"/>
                <w:sz w:val="20"/>
              </w:rPr>
              <w:t>(1)</w:t>
            </w:r>
          </w:p>
        </w:tc>
        <w:tc>
          <w:tcPr>
            <w:tcW w:type="dxa" w:w="994"/>
          </w:tcPr>
          <w:p>
            <w:pPr>
              <w:jc w:val="center"/>
            </w:pPr>
            <w:r>
              <w:rPr>
                <w:rFonts w:ascii="微軟正黑體" w:hAnsi="微軟正黑體" w:eastAsia="微軟正黑體"/>
                <w:b w:val="0"/>
                <w:color w:val="64748B"/>
                <w:sz w:val="19"/>
              </w:rPr>
              <w:t xml:space="preserve">#082: </w:t>
            </w:r>
            <w:r>
              <w:rPr>
                <w:rFonts w:ascii="微軟正黑體" w:hAnsi="微軟正黑體" w:eastAsia="微軟正黑體"/>
                <w:b/>
                <w:color w:val="B91C1C"/>
                <w:sz w:val="20"/>
              </w:rPr>
              <w:t>(4)</w:t>
            </w:r>
          </w:p>
        </w:tc>
        <w:tc>
          <w:tcPr>
            <w:tcW w:type="dxa" w:w="994"/>
          </w:tcPr>
          <w:p>
            <w:pPr>
              <w:jc w:val="center"/>
            </w:pPr>
            <w:r>
              <w:rPr>
                <w:rFonts w:ascii="微軟正黑體" w:hAnsi="微軟正黑體" w:eastAsia="微軟正黑體"/>
                <w:b w:val="0"/>
                <w:color w:val="64748B"/>
                <w:sz w:val="19"/>
              </w:rPr>
              <w:t xml:space="preserve">#083: </w:t>
            </w:r>
            <w:r>
              <w:rPr>
                <w:rFonts w:ascii="微軟正黑體" w:hAnsi="微軟正黑體" w:eastAsia="微軟正黑體"/>
                <w:b/>
                <w:color w:val="B91C1C"/>
                <w:sz w:val="20"/>
              </w:rPr>
              <w:t>(1)</w:t>
            </w:r>
          </w:p>
        </w:tc>
        <w:tc>
          <w:tcPr>
            <w:tcW w:type="dxa" w:w="994"/>
          </w:tcPr>
          <w:p>
            <w:pPr>
              <w:jc w:val="center"/>
            </w:pPr>
            <w:r>
              <w:rPr>
                <w:rFonts w:ascii="微軟正黑體" w:hAnsi="微軟正黑體" w:eastAsia="微軟正黑體"/>
                <w:b w:val="0"/>
                <w:color w:val="64748B"/>
                <w:sz w:val="19"/>
              </w:rPr>
              <w:t xml:space="preserve">#084: </w:t>
            </w:r>
            <w:r>
              <w:rPr>
                <w:rFonts w:ascii="微軟正黑體" w:hAnsi="微軟正黑體" w:eastAsia="微軟正黑體"/>
                <w:b/>
                <w:color w:val="B91C1C"/>
                <w:sz w:val="20"/>
              </w:rPr>
              <w:t>(3)</w:t>
            </w:r>
          </w:p>
        </w:tc>
        <w:tc>
          <w:tcPr>
            <w:tcW w:type="dxa" w:w="994"/>
          </w:tcPr>
          <w:p>
            <w:pPr>
              <w:jc w:val="center"/>
            </w:pPr>
            <w:r>
              <w:rPr>
                <w:rFonts w:ascii="微軟正黑體" w:hAnsi="微軟正黑體" w:eastAsia="微軟正黑體"/>
                <w:b w:val="0"/>
                <w:color w:val="64748B"/>
                <w:sz w:val="19"/>
              </w:rPr>
              <w:t xml:space="preserve">#085: </w:t>
            </w:r>
            <w:r>
              <w:rPr>
                <w:rFonts w:ascii="微軟正黑體" w:hAnsi="微軟正黑體" w:eastAsia="微軟正黑體"/>
                <w:b/>
                <w:color w:val="B91C1C"/>
                <w:sz w:val="20"/>
              </w:rPr>
              <w:t>(3)</w:t>
            </w:r>
          </w:p>
        </w:tc>
        <w:tc>
          <w:tcPr>
            <w:tcW w:type="dxa" w:w="994"/>
          </w:tcPr>
          <w:p>
            <w:pPr>
              <w:jc w:val="center"/>
            </w:pPr>
            <w:r>
              <w:rPr>
                <w:rFonts w:ascii="微軟正黑體" w:hAnsi="微軟正黑體" w:eastAsia="微軟正黑體"/>
                <w:b w:val="0"/>
                <w:color w:val="64748B"/>
                <w:sz w:val="19"/>
              </w:rPr>
              <w:t xml:space="preserve">#086: </w:t>
            </w:r>
            <w:r>
              <w:rPr>
                <w:rFonts w:ascii="微軟正黑體" w:hAnsi="微軟正黑體" w:eastAsia="微軟正黑體"/>
                <w:b/>
                <w:color w:val="B91C1C"/>
                <w:sz w:val="20"/>
              </w:rPr>
              <w:t>(1)</w:t>
            </w:r>
          </w:p>
        </w:tc>
        <w:tc>
          <w:tcPr>
            <w:tcW w:type="dxa" w:w="994"/>
          </w:tcPr>
          <w:p>
            <w:pPr>
              <w:jc w:val="center"/>
            </w:pPr>
            <w:r>
              <w:rPr>
                <w:rFonts w:ascii="微軟正黑體" w:hAnsi="微軟正黑體" w:eastAsia="微軟正黑體"/>
                <w:b w:val="0"/>
                <w:color w:val="64748B"/>
                <w:sz w:val="19"/>
              </w:rPr>
              <w:t xml:space="preserve">#087: </w:t>
            </w:r>
            <w:r>
              <w:rPr>
                <w:rFonts w:ascii="微軟正黑體" w:hAnsi="微軟正黑體" w:eastAsia="微軟正黑體"/>
                <w:b/>
                <w:color w:val="B91C1C"/>
                <w:sz w:val="20"/>
              </w:rPr>
              <w:t>(2)</w:t>
            </w:r>
          </w:p>
        </w:tc>
        <w:tc>
          <w:tcPr>
            <w:tcW w:type="dxa" w:w="994"/>
          </w:tcPr>
          <w:p>
            <w:pPr>
              <w:jc w:val="center"/>
            </w:pPr>
            <w:r>
              <w:rPr>
                <w:rFonts w:ascii="微軟正黑體" w:hAnsi="微軟正黑體" w:eastAsia="微軟正黑體"/>
                <w:b w:val="0"/>
                <w:color w:val="64748B"/>
                <w:sz w:val="19"/>
              </w:rPr>
              <w:t xml:space="preserve">#088: </w:t>
            </w:r>
            <w:r>
              <w:rPr>
                <w:rFonts w:ascii="微軟正黑體" w:hAnsi="微軟正黑體" w:eastAsia="微軟正黑體"/>
                <w:b/>
                <w:color w:val="B91C1C"/>
                <w:sz w:val="20"/>
              </w:rPr>
              <w:t>(1)</w:t>
            </w:r>
          </w:p>
        </w:tc>
        <w:tc>
          <w:tcPr>
            <w:tcW w:type="dxa" w:w="994"/>
          </w:tcPr>
          <w:p>
            <w:pPr>
              <w:jc w:val="center"/>
            </w:pPr>
            <w:r>
              <w:rPr>
                <w:rFonts w:ascii="微軟正黑體" w:hAnsi="微軟正黑體" w:eastAsia="微軟正黑體"/>
                <w:b w:val="0"/>
                <w:color w:val="64748B"/>
                <w:sz w:val="19"/>
              </w:rPr>
              <w:t xml:space="preserve">#089: </w:t>
            </w:r>
            <w:r>
              <w:rPr>
                <w:rFonts w:ascii="微軟正黑體" w:hAnsi="微軟正黑體" w:eastAsia="微軟正黑體"/>
                <w:b/>
                <w:color w:val="B91C1C"/>
                <w:sz w:val="20"/>
              </w:rPr>
              <w:t>(2)</w:t>
            </w:r>
          </w:p>
        </w:tc>
        <w:tc>
          <w:tcPr>
            <w:tcW w:type="dxa" w:w="994"/>
          </w:tcPr>
          <w:p>
            <w:pPr>
              <w:jc w:val="center"/>
            </w:pPr>
            <w:r>
              <w:rPr>
                <w:rFonts w:ascii="微軟正黑體" w:hAnsi="微軟正黑體" w:eastAsia="微軟正黑體"/>
                <w:b w:val="0"/>
                <w:color w:val="64748B"/>
                <w:sz w:val="19"/>
              </w:rPr>
              <w:t xml:space="preserve">#090: </w:t>
            </w:r>
            <w:r>
              <w:rPr>
                <w:rFonts w:ascii="微軟正黑體" w:hAnsi="微軟正黑體" w:eastAsia="微軟正黑體"/>
                <w:b/>
                <w:color w:val="B91C1C"/>
                <w:sz w:val="20"/>
              </w:rPr>
              <w:t>(2)</w:t>
            </w:r>
          </w:p>
        </w:tc>
      </w:tr>
      <w:tr>
        <w:tc>
          <w:tcPr>
            <w:tcW w:type="dxa" w:w="994"/>
          </w:tcPr>
          <w:p>
            <w:pPr>
              <w:jc w:val="center"/>
            </w:pPr>
            <w:r>
              <w:rPr>
                <w:rFonts w:ascii="微軟正黑體" w:hAnsi="微軟正黑體" w:eastAsia="微軟正黑體"/>
                <w:b w:val="0"/>
                <w:color w:val="64748B"/>
                <w:sz w:val="19"/>
              </w:rPr>
              <w:t xml:space="preserve">#091: </w:t>
            </w:r>
            <w:r>
              <w:rPr>
                <w:rFonts w:ascii="微軟正黑體" w:hAnsi="微軟正黑體" w:eastAsia="微軟正黑體"/>
                <w:b/>
                <w:color w:val="B91C1C"/>
                <w:sz w:val="20"/>
              </w:rPr>
              <w:t>(4)</w:t>
            </w:r>
          </w:p>
        </w:tc>
        <w:tc>
          <w:tcPr>
            <w:tcW w:type="dxa" w:w="994"/>
          </w:tcPr>
          <w:p>
            <w:pPr>
              <w:jc w:val="center"/>
            </w:pPr>
            <w:r>
              <w:rPr>
                <w:rFonts w:ascii="微軟正黑體" w:hAnsi="微軟正黑體" w:eastAsia="微軟正黑體"/>
                <w:b w:val="0"/>
                <w:color w:val="64748B"/>
                <w:sz w:val="19"/>
              </w:rPr>
              <w:t xml:space="preserve">#092: </w:t>
            </w:r>
            <w:r>
              <w:rPr>
                <w:rFonts w:ascii="微軟正黑體" w:hAnsi="微軟正黑體" w:eastAsia="微軟正黑體"/>
                <w:b/>
                <w:color w:val="B91C1C"/>
                <w:sz w:val="20"/>
              </w:rPr>
              <w:t>(4)</w:t>
            </w:r>
          </w:p>
        </w:tc>
        <w:tc>
          <w:tcPr>
            <w:tcW w:type="dxa" w:w="994"/>
          </w:tcPr>
          <w:p>
            <w:pPr>
              <w:jc w:val="center"/>
            </w:pPr>
            <w:r>
              <w:rPr>
                <w:rFonts w:ascii="微軟正黑體" w:hAnsi="微軟正黑體" w:eastAsia="微軟正黑體"/>
                <w:b w:val="0"/>
                <w:color w:val="64748B"/>
                <w:sz w:val="19"/>
              </w:rPr>
              <w:t xml:space="preserve">#093: </w:t>
            </w:r>
            <w:r>
              <w:rPr>
                <w:rFonts w:ascii="微軟正黑體" w:hAnsi="微軟正黑體" w:eastAsia="微軟正黑體"/>
                <w:b/>
                <w:color w:val="B91C1C"/>
                <w:sz w:val="20"/>
              </w:rPr>
              <w:t>(2)</w:t>
            </w:r>
          </w:p>
        </w:tc>
        <w:tc>
          <w:tcPr>
            <w:tcW w:type="dxa" w:w="994"/>
          </w:tcPr>
          <w:p>
            <w:pPr>
              <w:jc w:val="center"/>
            </w:pPr>
            <w:r>
              <w:rPr>
                <w:rFonts w:ascii="微軟正黑體" w:hAnsi="微軟正黑體" w:eastAsia="微軟正黑體"/>
                <w:b w:val="0"/>
                <w:color w:val="64748B"/>
                <w:sz w:val="19"/>
              </w:rPr>
              <w:t xml:space="preserve">#094: </w:t>
            </w:r>
            <w:r>
              <w:rPr>
                <w:rFonts w:ascii="微軟正黑體" w:hAnsi="微軟正黑體" w:eastAsia="微軟正黑體"/>
                <w:b/>
                <w:color w:val="B91C1C"/>
                <w:sz w:val="20"/>
              </w:rPr>
              <w:t>(1)</w:t>
            </w:r>
          </w:p>
        </w:tc>
        <w:tc>
          <w:tcPr>
            <w:tcW w:type="dxa" w:w="994"/>
          </w:tcPr>
          <w:p>
            <w:pPr>
              <w:jc w:val="center"/>
            </w:pPr>
            <w:r>
              <w:rPr>
                <w:rFonts w:ascii="微軟正黑體" w:hAnsi="微軟正黑體" w:eastAsia="微軟正黑體"/>
                <w:b w:val="0"/>
                <w:color w:val="64748B"/>
                <w:sz w:val="19"/>
              </w:rPr>
              <w:t xml:space="preserve">#095: </w:t>
            </w:r>
            <w:r>
              <w:rPr>
                <w:rFonts w:ascii="微軟正黑體" w:hAnsi="微軟正黑體" w:eastAsia="微軟正黑體"/>
                <w:b/>
                <w:color w:val="B91C1C"/>
                <w:sz w:val="20"/>
              </w:rPr>
              <w:t>(2)</w:t>
            </w:r>
          </w:p>
        </w:tc>
        <w:tc>
          <w:tcPr>
            <w:tcW w:type="dxa" w:w="994"/>
          </w:tcPr>
          <w:p>
            <w:pPr>
              <w:jc w:val="center"/>
            </w:pPr>
            <w:r>
              <w:rPr>
                <w:rFonts w:ascii="微軟正黑體" w:hAnsi="微軟正黑體" w:eastAsia="微軟正黑體"/>
                <w:b w:val="0"/>
                <w:color w:val="64748B"/>
                <w:sz w:val="19"/>
              </w:rPr>
              <w:t xml:space="preserve">#096: </w:t>
            </w:r>
            <w:r>
              <w:rPr>
                <w:rFonts w:ascii="微軟正黑體" w:hAnsi="微軟正黑體" w:eastAsia="微軟正黑體"/>
                <w:b/>
                <w:color w:val="B91C1C"/>
                <w:sz w:val="20"/>
              </w:rPr>
              <w:t>(2)</w:t>
            </w:r>
          </w:p>
        </w:tc>
        <w:tc>
          <w:tcPr>
            <w:tcW w:type="dxa" w:w="994"/>
          </w:tcPr>
          <w:p>
            <w:pPr>
              <w:jc w:val="center"/>
            </w:pPr>
            <w:r>
              <w:rPr>
                <w:rFonts w:ascii="微軟正黑體" w:hAnsi="微軟正黑體" w:eastAsia="微軟正黑體"/>
                <w:b w:val="0"/>
                <w:color w:val="64748B"/>
                <w:sz w:val="19"/>
              </w:rPr>
              <w:t xml:space="preserve">#097: </w:t>
            </w:r>
            <w:r>
              <w:rPr>
                <w:rFonts w:ascii="微軟正黑體" w:hAnsi="微軟正黑體" w:eastAsia="微軟正黑體"/>
                <w:b/>
                <w:color w:val="B91C1C"/>
                <w:sz w:val="20"/>
              </w:rPr>
              <w:t>(2)</w:t>
            </w:r>
          </w:p>
        </w:tc>
        <w:tc>
          <w:tcPr>
            <w:tcW w:type="dxa" w:w="994"/>
          </w:tcPr>
          <w:p>
            <w:pPr>
              <w:jc w:val="center"/>
            </w:pPr>
            <w:r>
              <w:rPr>
                <w:rFonts w:ascii="微軟正黑體" w:hAnsi="微軟正黑體" w:eastAsia="微軟正黑體"/>
                <w:b w:val="0"/>
                <w:color w:val="64748B"/>
                <w:sz w:val="19"/>
              </w:rPr>
              <w:t xml:space="preserve">#098: </w:t>
            </w:r>
            <w:r>
              <w:rPr>
                <w:rFonts w:ascii="微軟正黑體" w:hAnsi="微軟正黑體" w:eastAsia="微軟正黑體"/>
                <w:b/>
                <w:color w:val="B91C1C"/>
                <w:sz w:val="20"/>
              </w:rPr>
              <w:t>(3)</w:t>
            </w:r>
          </w:p>
        </w:tc>
        <w:tc>
          <w:tcPr>
            <w:tcW w:type="dxa" w:w="994"/>
          </w:tcPr>
          <w:p>
            <w:pPr>
              <w:jc w:val="center"/>
            </w:pPr>
            <w:r>
              <w:rPr>
                <w:rFonts w:ascii="微軟正黑體" w:hAnsi="微軟正黑體" w:eastAsia="微軟正黑體"/>
                <w:b w:val="0"/>
                <w:color w:val="64748B"/>
                <w:sz w:val="19"/>
              </w:rPr>
              <w:t xml:space="preserve">#099: </w:t>
            </w:r>
            <w:r>
              <w:rPr>
                <w:rFonts w:ascii="微軟正黑體" w:hAnsi="微軟正黑體" w:eastAsia="微軟正黑體"/>
                <w:b/>
                <w:color w:val="B91C1C"/>
                <w:sz w:val="20"/>
              </w:rPr>
              <w:t>(1)</w:t>
            </w:r>
          </w:p>
        </w:tc>
        <w:tc>
          <w:tcPr>
            <w:tcW w:type="dxa" w:w="994"/>
          </w:tcPr>
          <w:p>
            <w:pPr>
              <w:jc w:val="center"/>
            </w:pPr>
            <w:r>
              <w:rPr>
                <w:rFonts w:ascii="微軟正黑體" w:hAnsi="微軟正黑體" w:eastAsia="微軟正黑體"/>
                <w:b w:val="0"/>
                <w:color w:val="64748B"/>
                <w:sz w:val="19"/>
              </w:rPr>
              <w:t xml:space="preserve">#100: </w:t>
            </w:r>
            <w:r>
              <w:rPr>
                <w:rFonts w:ascii="微軟正黑體" w:hAnsi="微軟正黑體" w:eastAsia="微軟正黑體"/>
                <w:b/>
                <w:color w:val="B91C1C"/>
                <w:sz w:val="20"/>
              </w:rPr>
              <w:t>(3)</w:t>
            </w:r>
          </w:p>
        </w:tc>
      </w:tr>
      <w:tr>
        <w:tc>
          <w:tcPr>
            <w:tcW w:type="dxa" w:w="994"/>
          </w:tcPr>
          <w:p>
            <w:pPr>
              <w:jc w:val="center"/>
            </w:pPr>
            <w:r>
              <w:rPr>
                <w:rFonts w:ascii="微軟正黑體" w:hAnsi="微軟正黑體" w:eastAsia="微軟正黑體"/>
                <w:b w:val="0"/>
                <w:color w:val="64748B"/>
                <w:sz w:val="19"/>
              </w:rPr>
              <w:t xml:space="preserve">#101: </w:t>
            </w:r>
            <w:r>
              <w:rPr>
                <w:rFonts w:ascii="微軟正黑體" w:hAnsi="微軟正黑體" w:eastAsia="微軟正黑體"/>
                <w:b/>
                <w:color w:val="B91C1C"/>
                <w:sz w:val="20"/>
              </w:rPr>
              <w:t>(1)</w:t>
            </w:r>
          </w:p>
        </w:tc>
        <w:tc>
          <w:tcPr>
            <w:tcW w:type="dxa" w:w="994"/>
          </w:tcPr>
          <w:p>
            <w:pPr>
              <w:jc w:val="center"/>
            </w:pPr>
            <w:r>
              <w:rPr>
                <w:rFonts w:ascii="微軟正黑體" w:hAnsi="微軟正黑體" w:eastAsia="微軟正黑體"/>
                <w:b w:val="0"/>
                <w:color w:val="64748B"/>
                <w:sz w:val="19"/>
              </w:rPr>
              <w:t xml:space="preserve">#102: </w:t>
            </w:r>
            <w:r>
              <w:rPr>
                <w:rFonts w:ascii="微軟正黑體" w:hAnsi="微軟正黑體" w:eastAsia="微軟正黑體"/>
                <w:b/>
                <w:color w:val="B91C1C"/>
                <w:sz w:val="20"/>
              </w:rPr>
              <w:t>(4)</w:t>
            </w:r>
          </w:p>
        </w:tc>
        <w:tc>
          <w:tcPr>
            <w:tcW w:type="dxa" w:w="994"/>
          </w:tcPr>
          <w:p>
            <w:pPr>
              <w:jc w:val="center"/>
            </w:pPr>
            <w:r>
              <w:rPr>
                <w:rFonts w:ascii="微軟正黑體" w:hAnsi="微軟正黑體" w:eastAsia="微軟正黑體"/>
                <w:b w:val="0"/>
                <w:color w:val="64748B"/>
                <w:sz w:val="19"/>
              </w:rPr>
              <w:t xml:space="preserve">#103: </w:t>
            </w:r>
            <w:r>
              <w:rPr>
                <w:rFonts w:ascii="微軟正黑體" w:hAnsi="微軟正黑體" w:eastAsia="微軟正黑體"/>
                <w:b/>
                <w:color w:val="B91C1C"/>
                <w:sz w:val="20"/>
              </w:rPr>
              <w:t>(2)</w:t>
            </w:r>
          </w:p>
        </w:tc>
        <w:tc>
          <w:tcPr>
            <w:tcW w:type="dxa" w:w="994"/>
          </w:tcPr>
          <w:p>
            <w:pPr>
              <w:jc w:val="center"/>
            </w:pPr>
            <w:r>
              <w:rPr>
                <w:rFonts w:ascii="微軟正黑體" w:hAnsi="微軟正黑體" w:eastAsia="微軟正黑體"/>
                <w:b w:val="0"/>
                <w:color w:val="64748B"/>
                <w:sz w:val="19"/>
              </w:rPr>
              <w:t xml:space="preserve">#104: </w:t>
            </w:r>
            <w:r>
              <w:rPr>
                <w:rFonts w:ascii="微軟正黑體" w:hAnsi="微軟正黑體" w:eastAsia="微軟正黑體"/>
                <w:b/>
                <w:color w:val="B91C1C"/>
                <w:sz w:val="20"/>
              </w:rPr>
              <w:t>(2)</w:t>
            </w:r>
          </w:p>
        </w:tc>
        <w:tc>
          <w:tcPr>
            <w:tcW w:type="dxa" w:w="994"/>
          </w:tcPr>
          <w:p>
            <w:pPr>
              <w:jc w:val="center"/>
            </w:pPr>
            <w:r>
              <w:rPr>
                <w:rFonts w:ascii="微軟正黑體" w:hAnsi="微軟正黑體" w:eastAsia="微軟正黑體"/>
                <w:b w:val="0"/>
                <w:color w:val="64748B"/>
                <w:sz w:val="19"/>
              </w:rPr>
              <w:t xml:space="preserve">#105: </w:t>
            </w:r>
            <w:r>
              <w:rPr>
                <w:rFonts w:ascii="微軟正黑體" w:hAnsi="微軟正黑體" w:eastAsia="微軟正黑體"/>
                <w:b/>
                <w:color w:val="B91C1C"/>
                <w:sz w:val="20"/>
              </w:rPr>
              <w:t>(2)</w:t>
            </w:r>
          </w:p>
        </w:tc>
        <w:tc>
          <w:tcPr>
            <w:tcW w:type="dxa" w:w="994"/>
          </w:tcPr>
          <w:p>
            <w:pPr>
              <w:jc w:val="center"/>
            </w:pPr>
            <w:r>
              <w:rPr>
                <w:rFonts w:ascii="微軟正黑體" w:hAnsi="微軟正黑體" w:eastAsia="微軟正黑體"/>
                <w:b w:val="0"/>
                <w:color w:val="64748B"/>
                <w:sz w:val="19"/>
              </w:rPr>
              <w:t xml:space="preserve">#106: </w:t>
            </w:r>
            <w:r>
              <w:rPr>
                <w:rFonts w:ascii="微軟正黑體" w:hAnsi="微軟正黑體" w:eastAsia="微軟正黑體"/>
                <w:b/>
                <w:color w:val="B91C1C"/>
                <w:sz w:val="20"/>
              </w:rPr>
              <w:t>(1)</w:t>
            </w:r>
          </w:p>
        </w:tc>
        <w:tc>
          <w:tcPr>
            <w:tcW w:type="dxa" w:w="994"/>
          </w:tcPr>
          <w:p>
            <w:pPr>
              <w:jc w:val="center"/>
            </w:pPr>
            <w:r>
              <w:rPr>
                <w:rFonts w:ascii="微軟正黑體" w:hAnsi="微軟正黑體" w:eastAsia="微軟正黑體"/>
                <w:b w:val="0"/>
                <w:color w:val="64748B"/>
                <w:sz w:val="19"/>
              </w:rPr>
              <w:t xml:space="preserve">#107: </w:t>
            </w:r>
            <w:r>
              <w:rPr>
                <w:rFonts w:ascii="微軟正黑體" w:hAnsi="微軟正黑體" w:eastAsia="微軟正黑體"/>
                <w:b/>
                <w:color w:val="B91C1C"/>
                <w:sz w:val="20"/>
              </w:rPr>
              <w:t>(1)</w:t>
            </w:r>
          </w:p>
        </w:tc>
        <w:tc>
          <w:tcPr>
            <w:tcW w:type="dxa" w:w="994"/>
          </w:tcPr>
          <w:p>
            <w:pPr>
              <w:jc w:val="center"/>
            </w:pPr>
            <w:r>
              <w:rPr>
                <w:rFonts w:ascii="微軟正黑體" w:hAnsi="微軟正黑體" w:eastAsia="微軟正黑體"/>
                <w:b w:val="0"/>
                <w:color w:val="64748B"/>
                <w:sz w:val="19"/>
              </w:rPr>
              <w:t xml:space="preserve">#108: </w:t>
            </w:r>
            <w:r>
              <w:rPr>
                <w:rFonts w:ascii="微軟正黑體" w:hAnsi="微軟正黑體" w:eastAsia="微軟正黑體"/>
                <w:b/>
                <w:color w:val="B91C1C"/>
                <w:sz w:val="20"/>
              </w:rPr>
              <w:t>(2)</w:t>
            </w:r>
          </w:p>
        </w:tc>
        <w:tc>
          <w:tcPr>
            <w:tcW w:type="dxa" w:w="994"/>
          </w:tcPr>
          <w:p>
            <w:pPr>
              <w:jc w:val="center"/>
            </w:pPr>
            <w:r>
              <w:rPr>
                <w:rFonts w:ascii="微軟正黑體" w:hAnsi="微軟正黑體" w:eastAsia="微軟正黑體"/>
                <w:b w:val="0"/>
                <w:color w:val="64748B"/>
                <w:sz w:val="19"/>
              </w:rPr>
              <w:t xml:space="preserve">#109: </w:t>
            </w:r>
            <w:r>
              <w:rPr>
                <w:rFonts w:ascii="微軟正黑體" w:hAnsi="微軟正黑體" w:eastAsia="微軟正黑體"/>
                <w:b/>
                <w:color w:val="B91C1C"/>
                <w:sz w:val="20"/>
              </w:rPr>
              <w:t>(1)</w:t>
            </w:r>
          </w:p>
        </w:tc>
        <w:tc>
          <w:tcPr>
            <w:tcW w:type="dxa" w:w="994"/>
          </w:tcPr>
          <w:p>
            <w:pPr>
              <w:jc w:val="center"/>
            </w:pPr>
            <w:r>
              <w:rPr>
                <w:rFonts w:ascii="微軟正黑體" w:hAnsi="微軟正黑體" w:eastAsia="微軟正黑體"/>
                <w:b w:val="0"/>
                <w:color w:val="64748B"/>
                <w:sz w:val="19"/>
              </w:rPr>
              <w:t xml:space="preserve">#110: </w:t>
            </w:r>
            <w:r>
              <w:rPr>
                <w:rFonts w:ascii="微軟正黑體" w:hAnsi="微軟正黑體" w:eastAsia="微軟正黑體"/>
                <w:b/>
                <w:color w:val="B91C1C"/>
                <w:sz w:val="20"/>
              </w:rPr>
              <w:t>(2)</w:t>
            </w:r>
          </w:p>
        </w:tc>
      </w:tr>
      <w:tr>
        <w:tc>
          <w:tcPr>
            <w:tcW w:type="dxa" w:w="994"/>
          </w:tcPr>
          <w:p>
            <w:pPr>
              <w:jc w:val="center"/>
            </w:pPr>
            <w:r>
              <w:rPr>
                <w:rFonts w:ascii="微軟正黑體" w:hAnsi="微軟正黑體" w:eastAsia="微軟正黑體"/>
                <w:b w:val="0"/>
                <w:color w:val="64748B"/>
                <w:sz w:val="19"/>
              </w:rPr>
              <w:t xml:space="preserve">#111: </w:t>
            </w:r>
            <w:r>
              <w:rPr>
                <w:rFonts w:ascii="微軟正黑體" w:hAnsi="微軟正黑體" w:eastAsia="微軟正黑體"/>
                <w:b/>
                <w:color w:val="B91C1C"/>
                <w:sz w:val="20"/>
              </w:rPr>
              <w:t>(2)</w:t>
            </w:r>
          </w:p>
        </w:tc>
        <w:tc>
          <w:tcPr>
            <w:tcW w:type="dxa" w:w="994"/>
          </w:tcPr>
          <w:p>
            <w:pPr>
              <w:jc w:val="center"/>
            </w:pPr>
            <w:r>
              <w:rPr>
                <w:rFonts w:ascii="微軟正黑體" w:hAnsi="微軟正黑體" w:eastAsia="微軟正黑體"/>
                <w:b w:val="0"/>
                <w:color w:val="64748B"/>
                <w:sz w:val="19"/>
              </w:rPr>
              <w:t xml:space="preserve">#112: </w:t>
            </w:r>
            <w:r>
              <w:rPr>
                <w:rFonts w:ascii="微軟正黑體" w:hAnsi="微軟正黑體" w:eastAsia="微軟正黑體"/>
                <w:b/>
                <w:color w:val="B91C1C"/>
                <w:sz w:val="20"/>
              </w:rPr>
              <w:t>(3)</w:t>
            </w:r>
          </w:p>
        </w:tc>
        <w:tc>
          <w:tcPr>
            <w:tcW w:type="dxa" w:w="994"/>
          </w:tcPr>
          <w:p>
            <w:pPr>
              <w:jc w:val="center"/>
            </w:pPr>
            <w:r>
              <w:rPr>
                <w:rFonts w:ascii="微軟正黑體" w:hAnsi="微軟正黑體" w:eastAsia="微軟正黑體"/>
                <w:b w:val="0"/>
                <w:color w:val="64748B"/>
                <w:sz w:val="19"/>
              </w:rPr>
              <w:t xml:space="preserve">#113: </w:t>
            </w:r>
            <w:r>
              <w:rPr>
                <w:rFonts w:ascii="微軟正黑體" w:hAnsi="微軟正黑體" w:eastAsia="微軟正黑體"/>
                <w:b/>
                <w:color w:val="B91C1C"/>
                <w:sz w:val="20"/>
              </w:rPr>
              <w:t>(4)</w:t>
            </w:r>
          </w:p>
        </w:tc>
        <w:tc>
          <w:tcPr>
            <w:tcW w:type="dxa" w:w="994"/>
          </w:tcPr>
          <w:p>
            <w:pPr>
              <w:jc w:val="center"/>
            </w:pPr>
            <w:r>
              <w:rPr>
                <w:rFonts w:ascii="微軟正黑體" w:hAnsi="微軟正黑體" w:eastAsia="微軟正黑體"/>
                <w:b w:val="0"/>
                <w:color w:val="64748B"/>
                <w:sz w:val="19"/>
              </w:rPr>
              <w:t xml:space="preserve">#114: </w:t>
            </w:r>
            <w:r>
              <w:rPr>
                <w:rFonts w:ascii="微軟正黑體" w:hAnsi="微軟正黑體" w:eastAsia="微軟正黑體"/>
                <w:b/>
                <w:color w:val="B91C1C"/>
                <w:sz w:val="20"/>
              </w:rPr>
              <w:t>(4)</w:t>
            </w:r>
          </w:p>
        </w:tc>
        <w:tc>
          <w:tcPr>
            <w:tcW w:type="dxa" w:w="994"/>
          </w:tcPr>
          <w:p>
            <w:pPr>
              <w:jc w:val="center"/>
            </w:pPr>
            <w:r>
              <w:rPr>
                <w:rFonts w:ascii="微軟正黑體" w:hAnsi="微軟正黑體" w:eastAsia="微軟正黑體"/>
                <w:b w:val="0"/>
                <w:color w:val="64748B"/>
                <w:sz w:val="19"/>
              </w:rPr>
              <w:t xml:space="preserve">#115: </w:t>
            </w:r>
            <w:r>
              <w:rPr>
                <w:rFonts w:ascii="微軟正黑體" w:hAnsi="微軟正黑體" w:eastAsia="微軟正黑體"/>
                <w:b/>
                <w:color w:val="B91C1C"/>
                <w:sz w:val="20"/>
              </w:rPr>
              <w:t>(2)</w:t>
            </w:r>
          </w:p>
        </w:tc>
        <w:tc>
          <w:tcPr>
            <w:tcW w:type="dxa" w:w="994"/>
          </w:tcPr>
          <w:p>
            <w:pPr>
              <w:jc w:val="center"/>
            </w:pPr>
            <w:r>
              <w:rPr>
                <w:rFonts w:ascii="微軟正黑體" w:hAnsi="微軟正黑體" w:eastAsia="微軟正黑體"/>
                <w:b w:val="0"/>
                <w:color w:val="64748B"/>
                <w:sz w:val="19"/>
              </w:rPr>
              <w:t xml:space="preserve">#116: </w:t>
            </w:r>
            <w:r>
              <w:rPr>
                <w:rFonts w:ascii="微軟正黑體" w:hAnsi="微軟正黑體" w:eastAsia="微軟正黑體"/>
                <w:b/>
                <w:color w:val="B91C1C"/>
                <w:sz w:val="20"/>
              </w:rPr>
              <w:t>(4)</w:t>
            </w:r>
          </w:p>
        </w:tc>
        <w:tc>
          <w:tcPr>
            <w:tcW w:type="dxa" w:w="994"/>
          </w:tcPr>
          <w:p>
            <w:pPr>
              <w:jc w:val="center"/>
            </w:pPr>
            <w:r>
              <w:rPr>
                <w:rFonts w:ascii="微軟正黑體" w:hAnsi="微軟正黑體" w:eastAsia="微軟正黑體"/>
                <w:b w:val="0"/>
                <w:color w:val="64748B"/>
                <w:sz w:val="19"/>
              </w:rPr>
              <w:t xml:space="preserve">#117: </w:t>
            </w:r>
            <w:r>
              <w:rPr>
                <w:rFonts w:ascii="微軟正黑體" w:hAnsi="微軟正黑體" w:eastAsia="微軟正黑體"/>
                <w:b/>
                <w:color w:val="B91C1C"/>
                <w:sz w:val="20"/>
              </w:rPr>
              <w:t>(3)</w:t>
            </w:r>
          </w:p>
        </w:tc>
        <w:tc>
          <w:tcPr>
            <w:tcW w:type="dxa" w:w="994"/>
          </w:tcPr>
          <w:p>
            <w:pPr>
              <w:jc w:val="center"/>
            </w:pPr>
            <w:r>
              <w:rPr>
                <w:rFonts w:ascii="微軟正黑體" w:hAnsi="微軟正黑體" w:eastAsia="微軟正黑體"/>
                <w:b w:val="0"/>
                <w:color w:val="64748B"/>
                <w:sz w:val="19"/>
              </w:rPr>
              <w:t xml:space="preserve">#118: </w:t>
            </w:r>
            <w:r>
              <w:rPr>
                <w:rFonts w:ascii="微軟正黑體" w:hAnsi="微軟正黑體" w:eastAsia="微軟正黑體"/>
                <w:b/>
                <w:color w:val="B91C1C"/>
                <w:sz w:val="20"/>
              </w:rPr>
              <w:t>(2)</w:t>
            </w:r>
          </w:p>
        </w:tc>
        <w:tc>
          <w:tcPr>
            <w:tcW w:type="dxa" w:w="994"/>
          </w:tcPr>
          <w:p>
            <w:pPr>
              <w:jc w:val="center"/>
            </w:pPr>
            <w:r>
              <w:rPr>
                <w:rFonts w:ascii="微軟正黑體" w:hAnsi="微軟正黑體" w:eastAsia="微軟正黑體"/>
                <w:b w:val="0"/>
                <w:color w:val="64748B"/>
                <w:sz w:val="19"/>
              </w:rPr>
              <w:t xml:space="preserve">#119: </w:t>
            </w:r>
            <w:r>
              <w:rPr>
                <w:rFonts w:ascii="微軟正黑體" w:hAnsi="微軟正黑體" w:eastAsia="微軟正黑體"/>
                <w:b/>
                <w:color w:val="B91C1C"/>
                <w:sz w:val="20"/>
              </w:rPr>
              <w:t>(3)</w:t>
            </w:r>
          </w:p>
        </w:tc>
        <w:tc>
          <w:tcPr>
            <w:tcW w:type="dxa" w:w="994"/>
          </w:tcPr>
          <w:p>
            <w:pPr>
              <w:jc w:val="center"/>
            </w:pPr>
            <w:r>
              <w:rPr>
                <w:rFonts w:ascii="微軟正黑體" w:hAnsi="微軟正黑體" w:eastAsia="微軟正黑體"/>
                <w:b w:val="0"/>
                <w:color w:val="64748B"/>
                <w:sz w:val="19"/>
              </w:rPr>
              <w:t xml:space="preserve">#120: </w:t>
            </w:r>
            <w:r>
              <w:rPr>
                <w:rFonts w:ascii="微軟正黑體" w:hAnsi="微軟正黑體" w:eastAsia="微軟正黑體"/>
                <w:b/>
                <w:color w:val="B91C1C"/>
                <w:sz w:val="20"/>
              </w:rPr>
              <w:t>(3)</w:t>
            </w:r>
          </w:p>
        </w:tc>
      </w:tr>
      <w:tr>
        <w:tc>
          <w:tcPr>
            <w:tcW w:type="dxa" w:w="994"/>
          </w:tcPr>
          <w:p>
            <w:pPr>
              <w:jc w:val="center"/>
            </w:pPr>
            <w:r>
              <w:rPr>
                <w:rFonts w:ascii="微軟正黑體" w:hAnsi="微軟正黑體" w:eastAsia="微軟正黑體"/>
                <w:b w:val="0"/>
                <w:color w:val="64748B"/>
                <w:sz w:val="19"/>
              </w:rPr>
              <w:t xml:space="preserve">#121: </w:t>
            </w:r>
            <w:r>
              <w:rPr>
                <w:rFonts w:ascii="微軟正黑體" w:hAnsi="微軟正黑體" w:eastAsia="微軟正黑體"/>
                <w:b/>
                <w:color w:val="B91C1C"/>
                <w:sz w:val="20"/>
              </w:rPr>
              <w:t>(4)</w:t>
            </w:r>
          </w:p>
        </w:tc>
        <w:tc>
          <w:tcPr>
            <w:tcW w:type="dxa" w:w="994"/>
          </w:tcPr>
          <w:p>
            <w:pPr>
              <w:jc w:val="center"/>
            </w:pPr>
            <w:r>
              <w:rPr>
                <w:rFonts w:ascii="微軟正黑體" w:hAnsi="微軟正黑體" w:eastAsia="微軟正黑體"/>
                <w:b w:val="0"/>
                <w:color w:val="64748B"/>
                <w:sz w:val="19"/>
              </w:rPr>
              <w:t xml:space="preserve">#122: </w:t>
            </w:r>
            <w:r>
              <w:rPr>
                <w:rFonts w:ascii="微軟正黑體" w:hAnsi="微軟正黑體" w:eastAsia="微軟正黑體"/>
                <w:b/>
                <w:color w:val="B91C1C"/>
                <w:sz w:val="20"/>
              </w:rPr>
              <w:t>(3)</w:t>
            </w:r>
          </w:p>
        </w:tc>
        <w:tc>
          <w:tcPr>
            <w:tcW w:type="dxa" w:w="994"/>
          </w:tcPr>
          <w:p>
            <w:pPr>
              <w:jc w:val="center"/>
            </w:pPr>
            <w:r>
              <w:rPr>
                <w:rFonts w:ascii="微軟正黑體" w:hAnsi="微軟正黑體" w:eastAsia="微軟正黑體"/>
                <w:b w:val="0"/>
                <w:color w:val="64748B"/>
                <w:sz w:val="19"/>
              </w:rPr>
              <w:t xml:space="preserve">#123: </w:t>
            </w:r>
            <w:r>
              <w:rPr>
                <w:rFonts w:ascii="微軟正黑體" w:hAnsi="微軟正黑體" w:eastAsia="微軟正黑體"/>
                <w:b/>
                <w:color w:val="B91C1C"/>
                <w:sz w:val="20"/>
              </w:rPr>
              <w:t>(2)</w:t>
            </w:r>
          </w:p>
        </w:tc>
        <w:tc>
          <w:tcPr>
            <w:tcW w:type="dxa" w:w="994"/>
          </w:tcPr>
          <w:p>
            <w:pPr>
              <w:jc w:val="center"/>
            </w:pPr>
            <w:r>
              <w:rPr>
                <w:rFonts w:ascii="微軟正黑體" w:hAnsi="微軟正黑體" w:eastAsia="微軟正黑體"/>
                <w:b w:val="0"/>
                <w:color w:val="64748B"/>
                <w:sz w:val="19"/>
              </w:rPr>
              <w:t xml:space="preserve">#124: </w:t>
            </w:r>
            <w:r>
              <w:rPr>
                <w:rFonts w:ascii="微軟正黑體" w:hAnsi="微軟正黑體" w:eastAsia="微軟正黑體"/>
                <w:b/>
                <w:color w:val="B91C1C"/>
                <w:sz w:val="20"/>
              </w:rPr>
              <w:t>(1)</w:t>
            </w:r>
          </w:p>
        </w:tc>
        <w:tc>
          <w:tcPr>
            <w:tcW w:type="dxa" w:w="994"/>
          </w:tcPr>
          <w:p>
            <w:pPr>
              <w:jc w:val="center"/>
            </w:pPr>
            <w:r>
              <w:rPr>
                <w:rFonts w:ascii="微軟正黑體" w:hAnsi="微軟正黑體" w:eastAsia="微軟正黑體"/>
                <w:b w:val="0"/>
                <w:color w:val="64748B"/>
                <w:sz w:val="19"/>
              </w:rPr>
              <w:t xml:space="preserve">#125: </w:t>
            </w:r>
            <w:r>
              <w:rPr>
                <w:rFonts w:ascii="微軟正黑體" w:hAnsi="微軟正黑體" w:eastAsia="微軟正黑體"/>
                <w:b/>
                <w:color w:val="B91C1C"/>
                <w:sz w:val="20"/>
              </w:rPr>
              <w:t>(4)</w:t>
            </w:r>
          </w:p>
        </w:tc>
        <w:tc>
          <w:tcPr>
            <w:tcW w:type="dxa" w:w="994"/>
          </w:tcPr>
          <w:p>
            <w:pPr>
              <w:jc w:val="center"/>
            </w:pPr>
            <w:r>
              <w:rPr>
                <w:rFonts w:ascii="微軟正黑體" w:hAnsi="微軟正黑體" w:eastAsia="微軟正黑體"/>
                <w:b w:val="0"/>
                <w:color w:val="64748B"/>
                <w:sz w:val="19"/>
              </w:rPr>
              <w:t xml:space="preserve">#126: </w:t>
            </w:r>
            <w:r>
              <w:rPr>
                <w:rFonts w:ascii="微軟正黑體" w:hAnsi="微軟正黑體" w:eastAsia="微軟正黑體"/>
                <w:b/>
                <w:color w:val="B91C1C"/>
                <w:sz w:val="20"/>
              </w:rPr>
              <w:t>(4)</w:t>
            </w:r>
          </w:p>
        </w:tc>
        <w:tc>
          <w:tcPr>
            <w:tcW w:type="dxa" w:w="994"/>
          </w:tcPr>
          <w:p>
            <w:pPr>
              <w:jc w:val="center"/>
            </w:pPr>
            <w:r>
              <w:rPr>
                <w:rFonts w:ascii="微軟正黑體" w:hAnsi="微軟正黑體" w:eastAsia="微軟正黑體"/>
                <w:b w:val="0"/>
                <w:color w:val="64748B"/>
                <w:sz w:val="19"/>
              </w:rPr>
              <w:t xml:space="preserve">#127: </w:t>
            </w:r>
            <w:r>
              <w:rPr>
                <w:rFonts w:ascii="微軟正黑體" w:hAnsi="微軟正黑體" w:eastAsia="微軟正黑體"/>
                <w:b/>
                <w:color w:val="B91C1C"/>
                <w:sz w:val="20"/>
              </w:rPr>
              <w:t>(3)</w:t>
            </w:r>
          </w:p>
        </w:tc>
        <w:tc>
          <w:tcPr>
            <w:tcW w:type="dxa" w:w="994"/>
          </w:tcPr>
          <w:p>
            <w:pPr>
              <w:jc w:val="center"/>
            </w:pPr>
            <w:r>
              <w:rPr>
                <w:rFonts w:ascii="微軟正黑體" w:hAnsi="微軟正黑體" w:eastAsia="微軟正黑體"/>
                <w:b w:val="0"/>
                <w:color w:val="64748B"/>
                <w:sz w:val="19"/>
              </w:rPr>
              <w:t xml:space="preserve">#128: </w:t>
            </w:r>
            <w:r>
              <w:rPr>
                <w:rFonts w:ascii="微軟正黑體" w:hAnsi="微軟正黑體" w:eastAsia="微軟正黑體"/>
                <w:b/>
                <w:color w:val="B91C1C"/>
                <w:sz w:val="20"/>
              </w:rPr>
              <w:t>(1)</w:t>
            </w:r>
          </w:p>
        </w:tc>
        <w:tc>
          <w:tcPr>
            <w:tcW w:type="dxa" w:w="994"/>
          </w:tcPr>
          <w:p>
            <w:pPr>
              <w:jc w:val="center"/>
            </w:pPr>
            <w:r>
              <w:rPr>
                <w:rFonts w:ascii="微軟正黑體" w:hAnsi="微軟正黑體" w:eastAsia="微軟正黑體"/>
                <w:b w:val="0"/>
                <w:color w:val="64748B"/>
                <w:sz w:val="19"/>
              </w:rPr>
              <w:t xml:space="preserve">#129: </w:t>
            </w:r>
            <w:r>
              <w:rPr>
                <w:rFonts w:ascii="微軟正黑體" w:hAnsi="微軟正黑體" w:eastAsia="微軟正黑體"/>
                <w:b/>
                <w:color w:val="B91C1C"/>
                <w:sz w:val="20"/>
              </w:rPr>
              <w:t>(1)</w:t>
            </w:r>
          </w:p>
        </w:tc>
        <w:tc>
          <w:tcPr>
            <w:tcW w:type="dxa" w:w="994"/>
          </w:tcPr>
          <w:p>
            <w:pPr>
              <w:jc w:val="center"/>
            </w:pPr>
            <w:r>
              <w:rPr>
                <w:rFonts w:ascii="微軟正黑體" w:hAnsi="微軟正黑體" w:eastAsia="微軟正黑體"/>
                <w:b w:val="0"/>
                <w:color w:val="64748B"/>
                <w:sz w:val="19"/>
              </w:rPr>
              <w:t xml:space="preserve">#130: </w:t>
            </w:r>
            <w:r>
              <w:rPr>
                <w:rFonts w:ascii="微軟正黑體" w:hAnsi="微軟正黑體" w:eastAsia="微軟正黑體"/>
                <w:b/>
                <w:color w:val="B91C1C"/>
                <w:sz w:val="20"/>
              </w:rPr>
              <w:t>(2)</w:t>
            </w:r>
          </w:p>
        </w:tc>
      </w:tr>
      <w:tr>
        <w:tc>
          <w:tcPr>
            <w:tcW w:type="dxa" w:w="994"/>
          </w:tcPr>
          <w:p>
            <w:pPr>
              <w:jc w:val="center"/>
            </w:pPr>
            <w:r>
              <w:rPr>
                <w:rFonts w:ascii="微軟正黑體" w:hAnsi="微軟正黑體" w:eastAsia="微軟正黑體"/>
                <w:b w:val="0"/>
                <w:color w:val="64748B"/>
                <w:sz w:val="19"/>
              </w:rPr>
              <w:t xml:space="preserve">#131: </w:t>
            </w:r>
            <w:r>
              <w:rPr>
                <w:rFonts w:ascii="微軟正黑體" w:hAnsi="微軟正黑體" w:eastAsia="微軟正黑體"/>
                <w:b/>
                <w:color w:val="B91C1C"/>
                <w:sz w:val="20"/>
              </w:rPr>
              <w:t>(1)</w:t>
            </w:r>
          </w:p>
        </w:tc>
        <w:tc>
          <w:tcPr>
            <w:tcW w:type="dxa" w:w="994"/>
          </w:tcPr>
          <w:p>
            <w:pPr>
              <w:jc w:val="center"/>
            </w:pPr>
            <w:r>
              <w:rPr>
                <w:rFonts w:ascii="微軟正黑體" w:hAnsi="微軟正黑體" w:eastAsia="微軟正黑體"/>
                <w:b w:val="0"/>
                <w:color w:val="64748B"/>
                <w:sz w:val="19"/>
              </w:rPr>
              <w:t xml:space="preserve">#132: </w:t>
            </w:r>
            <w:r>
              <w:rPr>
                <w:rFonts w:ascii="微軟正黑體" w:hAnsi="微軟正黑體" w:eastAsia="微軟正黑體"/>
                <w:b/>
                <w:color w:val="B91C1C"/>
                <w:sz w:val="20"/>
              </w:rPr>
              <w:t>(1)</w:t>
            </w:r>
          </w:p>
        </w:tc>
        <w:tc>
          <w:tcPr>
            <w:tcW w:type="dxa" w:w="994"/>
          </w:tcPr>
          <w:p>
            <w:pPr>
              <w:jc w:val="center"/>
            </w:pPr>
            <w:r>
              <w:rPr>
                <w:rFonts w:ascii="微軟正黑體" w:hAnsi="微軟正黑體" w:eastAsia="微軟正黑體"/>
                <w:b w:val="0"/>
                <w:color w:val="64748B"/>
                <w:sz w:val="19"/>
              </w:rPr>
              <w:t xml:space="preserve">#133: </w:t>
            </w:r>
            <w:r>
              <w:rPr>
                <w:rFonts w:ascii="微軟正黑體" w:hAnsi="微軟正黑體" w:eastAsia="微軟正黑體"/>
                <w:b/>
                <w:color w:val="B91C1C"/>
                <w:sz w:val="20"/>
              </w:rPr>
              <w:t>(1)</w:t>
            </w:r>
          </w:p>
        </w:tc>
        <w:tc>
          <w:tcPr>
            <w:tcW w:type="dxa" w:w="994"/>
          </w:tcPr>
          <w:p>
            <w:pPr>
              <w:jc w:val="center"/>
            </w:pPr>
            <w:r>
              <w:rPr>
                <w:rFonts w:ascii="微軟正黑體" w:hAnsi="微軟正黑體" w:eastAsia="微軟正黑體"/>
                <w:b w:val="0"/>
                <w:color w:val="64748B"/>
                <w:sz w:val="19"/>
              </w:rPr>
              <w:t xml:space="preserve">#134: </w:t>
            </w:r>
            <w:r>
              <w:rPr>
                <w:rFonts w:ascii="微軟正黑體" w:hAnsi="微軟正黑體" w:eastAsia="微軟正黑體"/>
                <w:b/>
                <w:color w:val="B91C1C"/>
                <w:sz w:val="20"/>
              </w:rPr>
              <w:t>(2)</w:t>
            </w:r>
          </w:p>
        </w:tc>
        <w:tc>
          <w:tcPr>
            <w:tcW w:type="dxa" w:w="994"/>
          </w:tcPr>
          <w:p>
            <w:pPr>
              <w:jc w:val="center"/>
            </w:pPr>
            <w:r>
              <w:rPr>
                <w:rFonts w:ascii="微軟正黑體" w:hAnsi="微軟正黑體" w:eastAsia="微軟正黑體"/>
                <w:b w:val="0"/>
                <w:color w:val="64748B"/>
                <w:sz w:val="19"/>
              </w:rPr>
              <w:t xml:space="preserve">#135: </w:t>
            </w:r>
            <w:r>
              <w:rPr>
                <w:rFonts w:ascii="微軟正黑體" w:hAnsi="微軟正黑體" w:eastAsia="微軟正黑體"/>
                <w:b/>
                <w:color w:val="B91C1C"/>
                <w:sz w:val="20"/>
              </w:rPr>
              <w:t>(4)</w:t>
            </w:r>
          </w:p>
        </w:tc>
        <w:tc>
          <w:tcPr>
            <w:tcW w:type="dxa" w:w="994"/>
          </w:tcPr>
          <w:p>
            <w:pPr>
              <w:jc w:val="center"/>
            </w:pPr>
            <w:r>
              <w:rPr>
                <w:rFonts w:ascii="微軟正黑體" w:hAnsi="微軟正黑體" w:eastAsia="微軟正黑體"/>
                <w:b w:val="0"/>
                <w:color w:val="64748B"/>
                <w:sz w:val="19"/>
              </w:rPr>
              <w:t xml:space="preserve">#136: </w:t>
            </w:r>
            <w:r>
              <w:rPr>
                <w:rFonts w:ascii="微軟正黑體" w:hAnsi="微軟正黑體" w:eastAsia="微軟正黑體"/>
                <w:b/>
                <w:color w:val="B91C1C"/>
                <w:sz w:val="20"/>
              </w:rPr>
              <w:t>(1)</w:t>
            </w:r>
          </w:p>
        </w:tc>
        <w:tc>
          <w:tcPr>
            <w:tcW w:type="dxa" w:w="994"/>
          </w:tcPr>
          <w:p>
            <w:pPr>
              <w:jc w:val="center"/>
            </w:pPr>
            <w:r>
              <w:rPr>
                <w:rFonts w:ascii="微軟正黑體" w:hAnsi="微軟正黑體" w:eastAsia="微軟正黑體"/>
                <w:b w:val="0"/>
                <w:color w:val="64748B"/>
                <w:sz w:val="19"/>
              </w:rPr>
              <w:t xml:space="preserve">#137: </w:t>
            </w:r>
            <w:r>
              <w:rPr>
                <w:rFonts w:ascii="微軟正黑體" w:hAnsi="微軟正黑體" w:eastAsia="微軟正黑體"/>
                <w:b/>
                <w:color w:val="B91C1C"/>
                <w:sz w:val="20"/>
              </w:rPr>
              <w:t>(3)</w:t>
            </w:r>
          </w:p>
        </w:tc>
        <w:tc>
          <w:tcPr>
            <w:tcW w:type="dxa" w:w="994"/>
          </w:tcPr>
          <w:p>
            <w:pPr>
              <w:jc w:val="center"/>
            </w:pPr>
            <w:r>
              <w:rPr>
                <w:rFonts w:ascii="微軟正黑體" w:hAnsi="微軟正黑體" w:eastAsia="微軟正黑體"/>
                <w:b w:val="0"/>
                <w:color w:val="64748B"/>
                <w:sz w:val="19"/>
              </w:rPr>
              <w:t xml:space="preserve">#138: </w:t>
            </w:r>
            <w:r>
              <w:rPr>
                <w:rFonts w:ascii="微軟正黑體" w:hAnsi="微軟正黑體" w:eastAsia="微軟正黑體"/>
                <w:b/>
                <w:color w:val="B91C1C"/>
                <w:sz w:val="20"/>
              </w:rPr>
              <w:t>(4)</w:t>
            </w:r>
          </w:p>
        </w:tc>
        <w:tc>
          <w:tcPr>
            <w:tcW w:type="dxa" w:w="994"/>
          </w:tcPr>
          <w:p>
            <w:pPr>
              <w:jc w:val="center"/>
            </w:pPr>
            <w:r>
              <w:rPr>
                <w:rFonts w:ascii="微軟正黑體" w:hAnsi="微軟正黑體" w:eastAsia="微軟正黑體"/>
                <w:b w:val="0"/>
                <w:color w:val="64748B"/>
                <w:sz w:val="19"/>
              </w:rPr>
              <w:t xml:space="preserve">#139: </w:t>
            </w:r>
            <w:r>
              <w:rPr>
                <w:rFonts w:ascii="微軟正黑體" w:hAnsi="微軟正黑體" w:eastAsia="微軟正黑體"/>
                <w:b/>
                <w:color w:val="B91C1C"/>
                <w:sz w:val="20"/>
              </w:rPr>
              <w:t>(3)</w:t>
            </w:r>
          </w:p>
        </w:tc>
        <w:tc>
          <w:tcPr>
            <w:tcW w:type="dxa" w:w="994"/>
          </w:tcPr>
          <w:p>
            <w:pPr>
              <w:jc w:val="center"/>
            </w:pPr>
            <w:r>
              <w:rPr>
                <w:rFonts w:ascii="微軟正黑體" w:hAnsi="微軟正黑體" w:eastAsia="微軟正黑體"/>
                <w:b w:val="0"/>
                <w:color w:val="64748B"/>
                <w:sz w:val="19"/>
              </w:rPr>
              <w:t xml:space="preserve">#140: </w:t>
            </w:r>
            <w:r>
              <w:rPr>
                <w:rFonts w:ascii="微軟正黑體" w:hAnsi="微軟正黑體" w:eastAsia="微軟正黑體"/>
                <w:b/>
                <w:color w:val="B91C1C"/>
                <w:sz w:val="20"/>
              </w:rPr>
              <w:t>(3)</w:t>
            </w:r>
          </w:p>
        </w:tc>
      </w:tr>
      <w:tr>
        <w:tc>
          <w:tcPr>
            <w:tcW w:type="dxa" w:w="994"/>
          </w:tcPr>
          <w:p>
            <w:pPr>
              <w:jc w:val="center"/>
            </w:pPr>
            <w:r>
              <w:rPr>
                <w:rFonts w:ascii="微軟正黑體" w:hAnsi="微軟正黑體" w:eastAsia="微軟正黑體"/>
                <w:b w:val="0"/>
                <w:color w:val="64748B"/>
                <w:sz w:val="19"/>
              </w:rPr>
              <w:t xml:space="preserve">#141: </w:t>
            </w:r>
            <w:r>
              <w:rPr>
                <w:rFonts w:ascii="微軟正黑體" w:hAnsi="微軟正黑體" w:eastAsia="微軟正黑體"/>
                <w:b/>
                <w:color w:val="B91C1C"/>
                <w:sz w:val="20"/>
              </w:rPr>
              <w:t>(2)</w:t>
            </w:r>
          </w:p>
        </w:tc>
        <w:tc>
          <w:tcPr>
            <w:tcW w:type="dxa" w:w="994"/>
          </w:tcPr>
          <w:p>
            <w:pPr>
              <w:jc w:val="center"/>
            </w:pPr>
            <w:r>
              <w:rPr>
                <w:rFonts w:ascii="微軟正黑體" w:hAnsi="微軟正黑體" w:eastAsia="微軟正黑體"/>
                <w:b w:val="0"/>
                <w:color w:val="64748B"/>
                <w:sz w:val="19"/>
              </w:rPr>
              <w:t xml:space="preserve">#142: </w:t>
            </w:r>
            <w:r>
              <w:rPr>
                <w:rFonts w:ascii="微軟正黑體" w:hAnsi="微軟正黑體" w:eastAsia="微軟正黑體"/>
                <w:b/>
                <w:color w:val="B91C1C"/>
                <w:sz w:val="20"/>
              </w:rPr>
              <w:t>(2)</w:t>
            </w:r>
          </w:p>
        </w:tc>
        <w:tc>
          <w:tcPr>
            <w:tcW w:type="dxa" w:w="994"/>
          </w:tcPr>
          <w:p>
            <w:pPr>
              <w:jc w:val="center"/>
            </w:pPr>
            <w:r>
              <w:rPr>
                <w:rFonts w:ascii="微軟正黑體" w:hAnsi="微軟正黑體" w:eastAsia="微軟正黑體"/>
                <w:b w:val="0"/>
                <w:color w:val="64748B"/>
                <w:sz w:val="19"/>
              </w:rPr>
              <w:t xml:space="preserve">#143: </w:t>
            </w:r>
            <w:r>
              <w:rPr>
                <w:rFonts w:ascii="微軟正黑體" w:hAnsi="微軟正黑體" w:eastAsia="微軟正黑體"/>
                <w:b/>
                <w:color w:val="B91C1C"/>
                <w:sz w:val="20"/>
              </w:rPr>
              <w:t>(4)</w:t>
            </w:r>
          </w:p>
        </w:tc>
        <w:tc>
          <w:tcPr>
            <w:tcW w:type="dxa" w:w="994"/>
          </w:tcPr>
          <w:p>
            <w:pPr>
              <w:jc w:val="center"/>
            </w:pPr>
            <w:r>
              <w:rPr>
                <w:rFonts w:ascii="微軟正黑體" w:hAnsi="微軟正黑體" w:eastAsia="微軟正黑體"/>
                <w:b w:val="0"/>
                <w:color w:val="64748B"/>
                <w:sz w:val="19"/>
              </w:rPr>
              <w:t xml:space="preserve">#144: </w:t>
            </w:r>
            <w:r>
              <w:rPr>
                <w:rFonts w:ascii="微軟正黑體" w:hAnsi="微軟正黑體" w:eastAsia="微軟正黑體"/>
                <w:b/>
                <w:color w:val="B91C1C"/>
                <w:sz w:val="20"/>
              </w:rPr>
              <w:t>(1)</w:t>
            </w:r>
          </w:p>
        </w:tc>
        <w:tc>
          <w:tcPr>
            <w:tcW w:type="dxa" w:w="994"/>
          </w:tcPr>
          <w:p>
            <w:pPr>
              <w:jc w:val="center"/>
            </w:pPr>
            <w:r>
              <w:rPr>
                <w:rFonts w:ascii="微軟正黑體" w:hAnsi="微軟正黑體" w:eastAsia="微軟正黑體"/>
                <w:b w:val="0"/>
                <w:color w:val="64748B"/>
                <w:sz w:val="19"/>
              </w:rPr>
              <w:t xml:space="preserve">#145: </w:t>
            </w:r>
            <w:r>
              <w:rPr>
                <w:rFonts w:ascii="微軟正黑體" w:hAnsi="微軟正黑體" w:eastAsia="微軟正黑體"/>
                <w:b/>
                <w:color w:val="B91C1C"/>
                <w:sz w:val="20"/>
              </w:rPr>
              <w:t>(2)</w:t>
            </w:r>
          </w:p>
        </w:tc>
        <w:tc>
          <w:tcPr>
            <w:tcW w:type="dxa" w:w="994"/>
          </w:tcPr>
          <w:p>
            <w:pPr>
              <w:jc w:val="center"/>
            </w:pPr>
            <w:r>
              <w:rPr>
                <w:rFonts w:ascii="微軟正黑體" w:hAnsi="微軟正黑體" w:eastAsia="微軟正黑體"/>
                <w:b w:val="0"/>
                <w:color w:val="64748B"/>
                <w:sz w:val="19"/>
              </w:rPr>
              <w:t xml:space="preserve">#146: </w:t>
            </w:r>
            <w:r>
              <w:rPr>
                <w:rFonts w:ascii="微軟正黑體" w:hAnsi="微軟正黑體" w:eastAsia="微軟正黑體"/>
                <w:b/>
                <w:color w:val="B91C1C"/>
                <w:sz w:val="20"/>
              </w:rPr>
              <w:t>(4)</w:t>
            </w:r>
          </w:p>
        </w:tc>
        <w:tc>
          <w:tcPr>
            <w:tcW w:type="dxa" w:w="994"/>
          </w:tcPr>
          <w:p>
            <w:pPr>
              <w:jc w:val="center"/>
            </w:pPr>
            <w:r>
              <w:rPr>
                <w:rFonts w:ascii="微軟正黑體" w:hAnsi="微軟正黑體" w:eastAsia="微軟正黑體"/>
                <w:b w:val="0"/>
                <w:color w:val="64748B"/>
                <w:sz w:val="19"/>
              </w:rPr>
              <w:t xml:space="preserve">#147: </w:t>
            </w:r>
            <w:r>
              <w:rPr>
                <w:rFonts w:ascii="微軟正黑體" w:hAnsi="微軟正黑體" w:eastAsia="微軟正黑體"/>
                <w:b/>
                <w:color w:val="B91C1C"/>
                <w:sz w:val="20"/>
              </w:rPr>
              <w:t>(2)</w:t>
            </w:r>
          </w:p>
        </w:tc>
        <w:tc>
          <w:tcPr>
            <w:tcW w:type="dxa" w:w="994"/>
          </w:tcPr>
          <w:p>
            <w:pPr>
              <w:jc w:val="center"/>
            </w:pPr>
            <w:r>
              <w:rPr>
                <w:rFonts w:ascii="微軟正黑體" w:hAnsi="微軟正黑體" w:eastAsia="微軟正黑體"/>
                <w:b w:val="0"/>
                <w:color w:val="64748B"/>
                <w:sz w:val="19"/>
              </w:rPr>
              <w:t xml:space="preserve">#148: </w:t>
            </w:r>
            <w:r>
              <w:rPr>
                <w:rFonts w:ascii="微軟正黑體" w:hAnsi="微軟正黑體" w:eastAsia="微軟正黑體"/>
                <w:b/>
                <w:color w:val="B91C1C"/>
                <w:sz w:val="20"/>
              </w:rPr>
              <w:t>(1)</w:t>
            </w:r>
          </w:p>
        </w:tc>
        <w:tc>
          <w:tcPr>
            <w:tcW w:type="dxa" w:w="994"/>
          </w:tcPr>
          <w:p>
            <w:pPr>
              <w:jc w:val="center"/>
            </w:pPr>
            <w:r>
              <w:rPr>
                <w:rFonts w:ascii="微軟正黑體" w:hAnsi="微軟正黑體" w:eastAsia="微軟正黑體"/>
                <w:b w:val="0"/>
                <w:color w:val="64748B"/>
                <w:sz w:val="19"/>
              </w:rPr>
              <w:t xml:space="preserve">#149: </w:t>
            </w:r>
            <w:r>
              <w:rPr>
                <w:rFonts w:ascii="微軟正黑體" w:hAnsi="微軟正黑體" w:eastAsia="微軟正黑體"/>
                <w:b/>
                <w:color w:val="B91C1C"/>
                <w:sz w:val="20"/>
              </w:rPr>
              <w:t>(2)</w:t>
            </w:r>
          </w:p>
        </w:tc>
        <w:tc>
          <w:tcPr>
            <w:tcW w:type="dxa" w:w="994"/>
          </w:tcPr>
          <w:p>
            <w:pPr>
              <w:jc w:val="center"/>
            </w:pPr>
            <w:r>
              <w:rPr>
                <w:rFonts w:ascii="微軟正黑體" w:hAnsi="微軟正黑體" w:eastAsia="微軟正黑體"/>
                <w:b w:val="0"/>
                <w:color w:val="64748B"/>
                <w:sz w:val="19"/>
              </w:rPr>
              <w:t xml:space="preserve">#150: </w:t>
            </w:r>
            <w:r>
              <w:rPr>
                <w:rFonts w:ascii="微軟正黑體" w:hAnsi="微軟正黑體" w:eastAsia="微軟正黑體"/>
                <w:b/>
                <w:color w:val="B91C1C"/>
                <w:sz w:val="20"/>
              </w:rPr>
              <w:t>(3)</w:t>
            </w:r>
          </w:p>
        </w:tc>
      </w:tr>
      <w:tr>
        <w:tc>
          <w:tcPr>
            <w:tcW w:type="dxa" w:w="994"/>
          </w:tcPr>
          <w:p>
            <w:pPr>
              <w:jc w:val="center"/>
            </w:pPr>
            <w:r>
              <w:rPr>
                <w:rFonts w:ascii="微軟正黑體" w:hAnsi="微軟正黑體" w:eastAsia="微軟正黑體"/>
                <w:b w:val="0"/>
                <w:color w:val="64748B"/>
                <w:sz w:val="19"/>
              </w:rPr>
              <w:t xml:space="preserve">#151: </w:t>
            </w:r>
            <w:r>
              <w:rPr>
                <w:rFonts w:ascii="微軟正黑體" w:hAnsi="微軟正黑體" w:eastAsia="微軟正黑體"/>
                <w:b/>
                <w:color w:val="B91C1C"/>
                <w:sz w:val="20"/>
              </w:rPr>
              <w:t>(4)</w:t>
            </w:r>
          </w:p>
        </w:tc>
        <w:tc>
          <w:tcPr>
            <w:tcW w:type="dxa" w:w="994"/>
          </w:tcPr>
          <w:p>
            <w:pPr>
              <w:jc w:val="center"/>
            </w:pPr>
            <w:r>
              <w:rPr>
                <w:rFonts w:ascii="微軟正黑體" w:hAnsi="微軟正黑體" w:eastAsia="微軟正黑體"/>
                <w:b w:val="0"/>
                <w:color w:val="64748B"/>
                <w:sz w:val="19"/>
              </w:rPr>
              <w:t xml:space="preserve">#152: </w:t>
            </w:r>
            <w:r>
              <w:rPr>
                <w:rFonts w:ascii="微軟正黑體" w:hAnsi="微軟正黑體" w:eastAsia="微軟正黑體"/>
                <w:b/>
                <w:color w:val="B91C1C"/>
                <w:sz w:val="20"/>
              </w:rPr>
              <w:t>(4)</w:t>
            </w:r>
          </w:p>
        </w:tc>
        <w:tc>
          <w:tcPr>
            <w:tcW w:type="dxa" w:w="994"/>
          </w:tcPr>
          <w:p>
            <w:pPr>
              <w:jc w:val="center"/>
            </w:pPr>
            <w:r>
              <w:rPr>
                <w:rFonts w:ascii="微軟正黑體" w:hAnsi="微軟正黑體" w:eastAsia="微軟正黑體"/>
                <w:b w:val="0"/>
                <w:color w:val="64748B"/>
                <w:sz w:val="19"/>
              </w:rPr>
              <w:t xml:space="preserve">#153: </w:t>
            </w:r>
            <w:r>
              <w:rPr>
                <w:rFonts w:ascii="微軟正黑體" w:hAnsi="微軟正黑體" w:eastAsia="微軟正黑體"/>
                <w:b/>
                <w:color w:val="B91C1C"/>
                <w:sz w:val="20"/>
              </w:rPr>
              <w:t>(4)</w:t>
            </w:r>
          </w:p>
        </w:tc>
        <w:tc>
          <w:tcPr>
            <w:tcW w:type="dxa" w:w="994"/>
          </w:tcPr>
          <w:p>
            <w:pPr>
              <w:jc w:val="center"/>
            </w:pPr>
            <w:r>
              <w:rPr>
                <w:rFonts w:ascii="微軟正黑體" w:hAnsi="微軟正黑體" w:eastAsia="微軟正黑體"/>
                <w:b w:val="0"/>
                <w:color w:val="64748B"/>
                <w:sz w:val="19"/>
              </w:rPr>
              <w:t xml:space="preserve">#154: </w:t>
            </w:r>
            <w:r>
              <w:rPr>
                <w:rFonts w:ascii="微軟正黑體" w:hAnsi="微軟正黑體" w:eastAsia="微軟正黑體"/>
                <w:b/>
                <w:color w:val="B91C1C"/>
                <w:sz w:val="20"/>
              </w:rPr>
              <w:t>(4)</w:t>
            </w:r>
          </w:p>
        </w:tc>
        <w:tc>
          <w:tcPr>
            <w:tcW w:type="dxa" w:w="994"/>
          </w:tcPr>
          <w:p>
            <w:pPr>
              <w:jc w:val="center"/>
            </w:pPr>
            <w:r>
              <w:rPr>
                <w:rFonts w:ascii="微軟正黑體" w:hAnsi="微軟正黑體" w:eastAsia="微軟正黑體"/>
                <w:b w:val="0"/>
                <w:color w:val="64748B"/>
                <w:sz w:val="19"/>
              </w:rPr>
              <w:t xml:space="preserve">#155: </w:t>
            </w:r>
            <w:r>
              <w:rPr>
                <w:rFonts w:ascii="微軟正黑體" w:hAnsi="微軟正黑體" w:eastAsia="微軟正黑體"/>
                <w:b/>
                <w:color w:val="B91C1C"/>
                <w:sz w:val="20"/>
              </w:rPr>
              <w:t>(2)</w:t>
            </w:r>
          </w:p>
        </w:tc>
        <w:tc>
          <w:tcPr>
            <w:tcW w:type="dxa" w:w="994"/>
          </w:tcPr>
          <w:p>
            <w:pPr>
              <w:jc w:val="center"/>
            </w:pPr>
            <w:r>
              <w:rPr>
                <w:rFonts w:ascii="微軟正黑體" w:hAnsi="微軟正黑體" w:eastAsia="微軟正黑體"/>
                <w:b w:val="0"/>
                <w:color w:val="64748B"/>
                <w:sz w:val="19"/>
              </w:rPr>
              <w:t xml:space="preserve">#156: </w:t>
            </w:r>
            <w:r>
              <w:rPr>
                <w:rFonts w:ascii="微軟正黑體" w:hAnsi="微軟正黑體" w:eastAsia="微軟正黑體"/>
                <w:b/>
                <w:color w:val="B91C1C"/>
                <w:sz w:val="20"/>
              </w:rPr>
              <w:t>(3)</w:t>
            </w:r>
          </w:p>
        </w:tc>
        <w:tc>
          <w:tcPr>
            <w:tcW w:type="dxa" w:w="994"/>
          </w:tcPr>
          <w:p>
            <w:pPr>
              <w:jc w:val="center"/>
            </w:pPr>
            <w:r>
              <w:rPr>
                <w:rFonts w:ascii="微軟正黑體" w:hAnsi="微軟正黑體" w:eastAsia="微軟正黑體"/>
                <w:b w:val="0"/>
                <w:color w:val="64748B"/>
                <w:sz w:val="19"/>
              </w:rPr>
              <w:t xml:space="preserve">#157: </w:t>
            </w:r>
            <w:r>
              <w:rPr>
                <w:rFonts w:ascii="微軟正黑體" w:hAnsi="微軟正黑體" w:eastAsia="微軟正黑體"/>
                <w:b/>
                <w:color w:val="B91C1C"/>
                <w:sz w:val="20"/>
              </w:rPr>
              <w:t>(4)</w:t>
            </w:r>
          </w:p>
        </w:tc>
        <w:tc>
          <w:tcPr>
            <w:tcW w:type="dxa" w:w="994"/>
          </w:tcPr>
          <w:p>
            <w:pPr>
              <w:jc w:val="center"/>
            </w:pPr>
            <w:r>
              <w:rPr>
                <w:rFonts w:ascii="微軟正黑體" w:hAnsi="微軟正黑體" w:eastAsia="微軟正黑體"/>
                <w:b w:val="0"/>
                <w:color w:val="64748B"/>
                <w:sz w:val="19"/>
              </w:rPr>
              <w:t xml:space="preserve">#158: </w:t>
            </w:r>
            <w:r>
              <w:rPr>
                <w:rFonts w:ascii="微軟正黑體" w:hAnsi="微軟正黑體" w:eastAsia="微軟正黑體"/>
                <w:b/>
                <w:color w:val="B91C1C"/>
                <w:sz w:val="20"/>
              </w:rPr>
              <w:t>(4)</w:t>
            </w:r>
          </w:p>
        </w:tc>
        <w:tc>
          <w:tcPr>
            <w:tcW w:type="dxa" w:w="994"/>
          </w:tcPr>
          <w:p>
            <w:pPr>
              <w:jc w:val="center"/>
            </w:pPr>
            <w:r>
              <w:rPr>
                <w:rFonts w:ascii="微軟正黑體" w:hAnsi="微軟正黑體" w:eastAsia="微軟正黑體"/>
                <w:b w:val="0"/>
                <w:color w:val="64748B"/>
                <w:sz w:val="19"/>
              </w:rPr>
              <w:t xml:space="preserve">#159: </w:t>
            </w:r>
            <w:r>
              <w:rPr>
                <w:rFonts w:ascii="微軟正黑體" w:hAnsi="微軟正黑體" w:eastAsia="微軟正黑體"/>
                <w:b/>
                <w:color w:val="B91C1C"/>
                <w:sz w:val="20"/>
              </w:rPr>
              <w:t>(3)</w:t>
            </w:r>
          </w:p>
        </w:tc>
        <w:tc>
          <w:tcPr>
            <w:tcW w:type="dxa" w:w="994"/>
          </w:tcPr>
          <w:p>
            <w:pPr>
              <w:jc w:val="center"/>
            </w:pPr>
            <w:r>
              <w:rPr>
                <w:rFonts w:ascii="微軟正黑體" w:hAnsi="微軟正黑體" w:eastAsia="微軟正黑體"/>
                <w:b w:val="0"/>
                <w:color w:val="64748B"/>
                <w:sz w:val="19"/>
              </w:rPr>
              <w:t xml:space="preserve">#160: </w:t>
            </w:r>
            <w:r>
              <w:rPr>
                <w:rFonts w:ascii="微軟正黑體" w:hAnsi="微軟正黑體" w:eastAsia="微軟正黑體"/>
                <w:b/>
                <w:color w:val="B91C1C"/>
                <w:sz w:val="20"/>
              </w:rPr>
              <w:t>(1)</w:t>
            </w:r>
          </w:p>
        </w:tc>
      </w:tr>
      <w:tr>
        <w:tc>
          <w:tcPr>
            <w:tcW w:type="dxa" w:w="994"/>
          </w:tcPr>
          <w:p>
            <w:pPr>
              <w:jc w:val="center"/>
            </w:pPr>
            <w:r>
              <w:rPr>
                <w:rFonts w:ascii="微軟正黑體" w:hAnsi="微軟正黑體" w:eastAsia="微軟正黑體"/>
                <w:b w:val="0"/>
                <w:color w:val="64748B"/>
                <w:sz w:val="19"/>
              </w:rPr>
              <w:t xml:space="preserve">#161: </w:t>
            </w:r>
            <w:r>
              <w:rPr>
                <w:rFonts w:ascii="微軟正黑體" w:hAnsi="微軟正黑體" w:eastAsia="微軟正黑體"/>
                <w:b/>
                <w:color w:val="B91C1C"/>
                <w:sz w:val="20"/>
              </w:rPr>
              <w:t>(1)</w:t>
            </w:r>
          </w:p>
        </w:tc>
        <w:tc>
          <w:tcPr>
            <w:tcW w:type="dxa" w:w="994"/>
          </w:tcPr>
          <w:p>
            <w:pPr>
              <w:jc w:val="center"/>
            </w:pPr>
            <w:r>
              <w:rPr>
                <w:rFonts w:ascii="微軟正黑體" w:hAnsi="微軟正黑體" w:eastAsia="微軟正黑體"/>
                <w:b w:val="0"/>
                <w:color w:val="64748B"/>
                <w:sz w:val="19"/>
              </w:rPr>
              <w:t xml:space="preserve">#162: </w:t>
            </w:r>
            <w:r>
              <w:rPr>
                <w:rFonts w:ascii="微軟正黑體" w:hAnsi="微軟正黑體" w:eastAsia="微軟正黑體"/>
                <w:b/>
                <w:color w:val="B91C1C"/>
                <w:sz w:val="20"/>
              </w:rPr>
              <w:t>(4)</w:t>
            </w:r>
          </w:p>
        </w:tc>
        <w:tc>
          <w:tcPr>
            <w:tcW w:type="dxa" w:w="994"/>
          </w:tcPr>
          <w:p>
            <w:pPr>
              <w:jc w:val="center"/>
            </w:pPr>
            <w:r>
              <w:rPr>
                <w:rFonts w:ascii="微軟正黑體" w:hAnsi="微軟正黑體" w:eastAsia="微軟正黑體"/>
                <w:b w:val="0"/>
                <w:color w:val="64748B"/>
                <w:sz w:val="19"/>
              </w:rPr>
              <w:t xml:space="preserve">#163: </w:t>
            </w:r>
            <w:r>
              <w:rPr>
                <w:rFonts w:ascii="微軟正黑體" w:hAnsi="微軟正黑體" w:eastAsia="微軟正黑體"/>
                <w:b/>
                <w:color w:val="B91C1C"/>
                <w:sz w:val="20"/>
              </w:rPr>
              <w:t>(2)</w:t>
            </w:r>
          </w:p>
        </w:tc>
        <w:tc>
          <w:tcPr>
            <w:tcW w:type="dxa" w:w="994"/>
          </w:tcPr>
          <w:p>
            <w:pPr>
              <w:jc w:val="center"/>
            </w:pPr>
            <w:r>
              <w:rPr>
                <w:rFonts w:ascii="微軟正黑體" w:hAnsi="微軟正黑體" w:eastAsia="微軟正黑體"/>
                <w:b w:val="0"/>
                <w:color w:val="64748B"/>
                <w:sz w:val="19"/>
              </w:rPr>
              <w:t xml:space="preserve">#164: </w:t>
            </w:r>
            <w:r>
              <w:rPr>
                <w:rFonts w:ascii="微軟正黑體" w:hAnsi="微軟正黑體" w:eastAsia="微軟正黑體"/>
                <w:b/>
                <w:color w:val="B91C1C"/>
                <w:sz w:val="20"/>
              </w:rPr>
              <w:t>(3)</w:t>
            </w:r>
          </w:p>
        </w:tc>
        <w:tc>
          <w:tcPr>
            <w:tcW w:type="dxa" w:w="994"/>
          </w:tcPr>
          <w:p>
            <w:pPr>
              <w:jc w:val="center"/>
            </w:pPr>
            <w:r>
              <w:rPr>
                <w:rFonts w:ascii="微軟正黑體" w:hAnsi="微軟正黑體" w:eastAsia="微軟正黑體"/>
                <w:b w:val="0"/>
                <w:color w:val="64748B"/>
                <w:sz w:val="19"/>
              </w:rPr>
              <w:t xml:space="preserve">#165: </w:t>
            </w:r>
            <w:r>
              <w:rPr>
                <w:rFonts w:ascii="微軟正黑體" w:hAnsi="微軟正黑體" w:eastAsia="微軟正黑體"/>
                <w:b/>
                <w:color w:val="B91C1C"/>
                <w:sz w:val="20"/>
              </w:rPr>
              <w:t>(3)</w:t>
            </w:r>
          </w:p>
        </w:tc>
        <w:tc>
          <w:tcPr>
            <w:tcW w:type="dxa" w:w="994"/>
          </w:tcPr>
          <w:p>
            <w:pPr>
              <w:jc w:val="center"/>
            </w:pPr>
            <w:r>
              <w:rPr>
                <w:rFonts w:ascii="微軟正黑體" w:hAnsi="微軟正黑體" w:eastAsia="微軟正黑體"/>
                <w:b w:val="0"/>
                <w:color w:val="64748B"/>
                <w:sz w:val="19"/>
              </w:rPr>
              <w:t xml:space="preserve">#166: </w:t>
            </w:r>
            <w:r>
              <w:rPr>
                <w:rFonts w:ascii="微軟正黑體" w:hAnsi="微軟正黑體" w:eastAsia="微軟正黑體"/>
                <w:b/>
                <w:color w:val="B91C1C"/>
                <w:sz w:val="20"/>
              </w:rPr>
              <w:t>(4)</w:t>
            </w:r>
          </w:p>
        </w:tc>
        <w:tc>
          <w:tcPr>
            <w:tcW w:type="dxa" w:w="994"/>
          </w:tcPr>
          <w:p>
            <w:pPr>
              <w:jc w:val="center"/>
            </w:pPr>
            <w:r>
              <w:rPr>
                <w:rFonts w:ascii="微軟正黑體" w:hAnsi="微軟正黑體" w:eastAsia="微軟正黑體"/>
                <w:b w:val="0"/>
                <w:color w:val="64748B"/>
                <w:sz w:val="19"/>
              </w:rPr>
              <w:t xml:space="preserve">#167: </w:t>
            </w:r>
            <w:r>
              <w:rPr>
                <w:rFonts w:ascii="微軟正黑體" w:hAnsi="微軟正黑體" w:eastAsia="微軟正黑體"/>
                <w:b/>
                <w:color w:val="B91C1C"/>
                <w:sz w:val="20"/>
              </w:rPr>
              <w:t>(1)</w:t>
            </w:r>
          </w:p>
        </w:tc>
        <w:tc>
          <w:tcPr>
            <w:tcW w:type="dxa" w:w="994"/>
          </w:tcPr>
          <w:p>
            <w:pPr>
              <w:jc w:val="center"/>
            </w:pPr>
            <w:r>
              <w:rPr>
                <w:rFonts w:ascii="微軟正黑體" w:hAnsi="微軟正黑體" w:eastAsia="微軟正黑體"/>
                <w:b w:val="0"/>
                <w:color w:val="64748B"/>
                <w:sz w:val="19"/>
              </w:rPr>
              <w:t xml:space="preserve">#168: </w:t>
            </w:r>
            <w:r>
              <w:rPr>
                <w:rFonts w:ascii="微軟正黑體" w:hAnsi="微軟正黑體" w:eastAsia="微軟正黑體"/>
                <w:b/>
                <w:color w:val="B91C1C"/>
                <w:sz w:val="20"/>
              </w:rPr>
              <w:t>(2)</w:t>
            </w:r>
          </w:p>
        </w:tc>
        <w:tc>
          <w:tcPr>
            <w:tcW w:type="dxa" w:w="994"/>
          </w:tcPr>
          <w:p>
            <w:pPr>
              <w:jc w:val="center"/>
            </w:pPr>
            <w:r>
              <w:rPr>
                <w:rFonts w:ascii="微軟正黑體" w:hAnsi="微軟正黑體" w:eastAsia="微軟正黑體"/>
                <w:b w:val="0"/>
                <w:color w:val="64748B"/>
                <w:sz w:val="19"/>
              </w:rPr>
              <w:t xml:space="preserve">#169: </w:t>
            </w:r>
            <w:r>
              <w:rPr>
                <w:rFonts w:ascii="微軟正黑體" w:hAnsi="微軟正黑體" w:eastAsia="微軟正黑體"/>
                <w:b/>
                <w:color w:val="B91C1C"/>
                <w:sz w:val="20"/>
              </w:rPr>
              <w:t>(2)</w:t>
            </w:r>
          </w:p>
        </w:tc>
        <w:tc>
          <w:tcPr>
            <w:tcW w:type="dxa" w:w="994"/>
          </w:tcPr>
          <w:p>
            <w:pPr>
              <w:jc w:val="center"/>
            </w:pPr>
            <w:r>
              <w:rPr>
                <w:rFonts w:ascii="微軟正黑體" w:hAnsi="微軟正黑體" w:eastAsia="微軟正黑體"/>
                <w:b w:val="0"/>
                <w:color w:val="64748B"/>
                <w:sz w:val="19"/>
              </w:rPr>
              <w:t xml:space="preserve">#170: </w:t>
            </w:r>
            <w:r>
              <w:rPr>
                <w:rFonts w:ascii="微軟正黑體" w:hAnsi="微軟正黑體" w:eastAsia="微軟正黑體"/>
                <w:b/>
                <w:color w:val="B91C1C"/>
                <w:sz w:val="20"/>
              </w:rPr>
              <w:t>(4)</w:t>
            </w:r>
          </w:p>
        </w:tc>
      </w:tr>
      <w:tr>
        <w:tc>
          <w:tcPr>
            <w:tcW w:type="dxa" w:w="994"/>
          </w:tcPr>
          <w:p>
            <w:pPr>
              <w:jc w:val="center"/>
            </w:pPr>
            <w:r>
              <w:rPr>
                <w:rFonts w:ascii="微軟正黑體" w:hAnsi="微軟正黑體" w:eastAsia="微軟正黑體"/>
                <w:b w:val="0"/>
                <w:color w:val="64748B"/>
                <w:sz w:val="19"/>
              </w:rPr>
              <w:t xml:space="preserve">#171: </w:t>
            </w:r>
            <w:r>
              <w:rPr>
                <w:rFonts w:ascii="微軟正黑體" w:hAnsi="微軟正黑體" w:eastAsia="微軟正黑體"/>
                <w:b/>
                <w:color w:val="B91C1C"/>
                <w:sz w:val="20"/>
              </w:rPr>
              <w:t>(4)</w:t>
            </w:r>
          </w:p>
        </w:tc>
        <w:tc>
          <w:tcPr>
            <w:tcW w:type="dxa" w:w="994"/>
          </w:tcPr>
          <w:p>
            <w:pPr>
              <w:jc w:val="center"/>
            </w:pPr>
            <w:r>
              <w:rPr>
                <w:rFonts w:ascii="微軟正黑體" w:hAnsi="微軟正黑體" w:eastAsia="微軟正黑體"/>
                <w:b w:val="0"/>
                <w:color w:val="64748B"/>
                <w:sz w:val="19"/>
              </w:rPr>
              <w:t xml:space="preserve">#172: </w:t>
            </w:r>
            <w:r>
              <w:rPr>
                <w:rFonts w:ascii="微軟正黑體" w:hAnsi="微軟正黑體" w:eastAsia="微軟正黑體"/>
                <w:b/>
                <w:color w:val="B91C1C"/>
                <w:sz w:val="20"/>
              </w:rPr>
              <w:t>(1)</w:t>
            </w:r>
          </w:p>
        </w:tc>
        <w:tc>
          <w:tcPr>
            <w:tcW w:type="dxa" w:w="994"/>
          </w:tcPr>
          <w:p>
            <w:pPr>
              <w:jc w:val="center"/>
            </w:pPr>
            <w:r>
              <w:rPr>
                <w:rFonts w:ascii="微軟正黑體" w:hAnsi="微軟正黑體" w:eastAsia="微軟正黑體"/>
                <w:b w:val="0"/>
                <w:color w:val="64748B"/>
                <w:sz w:val="19"/>
              </w:rPr>
              <w:t xml:space="preserve">#173: </w:t>
            </w:r>
            <w:r>
              <w:rPr>
                <w:rFonts w:ascii="微軟正黑體" w:hAnsi="微軟正黑體" w:eastAsia="微軟正黑體"/>
                <w:b/>
                <w:color w:val="B91C1C"/>
                <w:sz w:val="20"/>
              </w:rPr>
              <w:t>(2)</w:t>
            </w:r>
          </w:p>
        </w:tc>
        <w:tc>
          <w:tcPr>
            <w:tcW w:type="dxa" w:w="994"/>
          </w:tcPr>
          <w:p>
            <w:pPr>
              <w:jc w:val="center"/>
            </w:pPr>
            <w:r>
              <w:rPr>
                <w:rFonts w:ascii="微軟正黑體" w:hAnsi="微軟正黑體" w:eastAsia="微軟正黑體"/>
                <w:b w:val="0"/>
                <w:color w:val="64748B"/>
                <w:sz w:val="19"/>
              </w:rPr>
              <w:t xml:space="preserve">#174: </w:t>
            </w:r>
            <w:r>
              <w:rPr>
                <w:rFonts w:ascii="微軟正黑體" w:hAnsi="微軟正黑體" w:eastAsia="微軟正黑體"/>
                <w:b/>
                <w:color w:val="B91C1C"/>
                <w:sz w:val="20"/>
              </w:rPr>
              <w:t>(4)</w:t>
            </w:r>
          </w:p>
        </w:tc>
        <w:tc>
          <w:tcPr>
            <w:tcW w:type="dxa" w:w="994"/>
          </w:tcPr>
          <w:p>
            <w:pPr>
              <w:jc w:val="center"/>
            </w:pPr>
            <w:r>
              <w:rPr>
                <w:rFonts w:ascii="微軟正黑體" w:hAnsi="微軟正黑體" w:eastAsia="微軟正黑體"/>
                <w:b w:val="0"/>
                <w:color w:val="64748B"/>
                <w:sz w:val="19"/>
              </w:rPr>
              <w:t xml:space="preserve">#175: </w:t>
            </w:r>
            <w:r>
              <w:rPr>
                <w:rFonts w:ascii="微軟正黑體" w:hAnsi="微軟正黑體" w:eastAsia="微軟正黑體"/>
                <w:b/>
                <w:color w:val="B91C1C"/>
                <w:sz w:val="20"/>
              </w:rPr>
              <w:t>(1)</w:t>
            </w:r>
          </w:p>
        </w:tc>
        <w:tc>
          <w:tcPr>
            <w:tcW w:type="dxa" w:w="994"/>
          </w:tcPr>
          <w:p>
            <w:pPr>
              <w:jc w:val="center"/>
            </w:pPr>
            <w:r>
              <w:rPr>
                <w:rFonts w:ascii="微軟正黑體" w:hAnsi="微軟正黑體" w:eastAsia="微軟正黑體"/>
                <w:b w:val="0"/>
                <w:color w:val="64748B"/>
                <w:sz w:val="19"/>
              </w:rPr>
              <w:t xml:space="preserve">#176: </w:t>
            </w:r>
            <w:r>
              <w:rPr>
                <w:rFonts w:ascii="微軟正黑體" w:hAnsi="微軟正黑體" w:eastAsia="微軟正黑體"/>
                <w:b/>
                <w:color w:val="B91C1C"/>
                <w:sz w:val="20"/>
              </w:rPr>
              <w:t>(3)</w:t>
            </w:r>
          </w:p>
        </w:tc>
        <w:tc>
          <w:tcPr>
            <w:tcW w:type="dxa" w:w="994"/>
          </w:tcPr>
          <w:p>
            <w:pPr>
              <w:jc w:val="center"/>
            </w:pPr>
            <w:r>
              <w:rPr>
                <w:rFonts w:ascii="微軟正黑體" w:hAnsi="微軟正黑體" w:eastAsia="微軟正黑體"/>
                <w:b w:val="0"/>
                <w:color w:val="64748B"/>
                <w:sz w:val="19"/>
              </w:rPr>
              <w:t xml:space="preserve">#177: </w:t>
            </w:r>
            <w:r>
              <w:rPr>
                <w:rFonts w:ascii="微軟正黑體" w:hAnsi="微軟正黑體" w:eastAsia="微軟正黑體"/>
                <w:b/>
                <w:color w:val="B91C1C"/>
                <w:sz w:val="20"/>
              </w:rPr>
              <w:t>(4)</w:t>
            </w:r>
          </w:p>
        </w:tc>
        <w:tc>
          <w:tcPr>
            <w:tcW w:type="dxa" w:w="994"/>
          </w:tcPr>
          <w:p>
            <w:pPr>
              <w:jc w:val="center"/>
            </w:pPr>
            <w:r>
              <w:rPr>
                <w:rFonts w:ascii="微軟正黑體" w:hAnsi="微軟正黑體" w:eastAsia="微軟正黑體"/>
                <w:b w:val="0"/>
                <w:color w:val="64748B"/>
                <w:sz w:val="19"/>
              </w:rPr>
              <w:t xml:space="preserve">#178: </w:t>
            </w:r>
            <w:r>
              <w:rPr>
                <w:rFonts w:ascii="微軟正黑體" w:hAnsi="微軟正黑體" w:eastAsia="微軟正黑體"/>
                <w:b/>
                <w:color w:val="B91C1C"/>
                <w:sz w:val="20"/>
              </w:rPr>
              <w:t>(4)</w:t>
            </w:r>
          </w:p>
        </w:tc>
        <w:tc>
          <w:tcPr>
            <w:tcW w:type="dxa" w:w="994"/>
          </w:tcPr>
          <w:p>
            <w:pPr>
              <w:jc w:val="center"/>
            </w:pPr>
            <w:r>
              <w:rPr>
                <w:rFonts w:ascii="微軟正黑體" w:hAnsi="微軟正黑體" w:eastAsia="微軟正黑體"/>
                <w:b w:val="0"/>
                <w:color w:val="64748B"/>
                <w:sz w:val="19"/>
              </w:rPr>
              <w:t xml:space="preserve">#179: </w:t>
            </w:r>
            <w:r>
              <w:rPr>
                <w:rFonts w:ascii="微軟正黑體" w:hAnsi="微軟正黑體" w:eastAsia="微軟正黑體"/>
                <w:b/>
                <w:color w:val="B91C1C"/>
                <w:sz w:val="20"/>
              </w:rPr>
              <w:t>(4)</w:t>
            </w:r>
          </w:p>
        </w:tc>
        <w:tc>
          <w:tcPr>
            <w:tcW w:type="dxa" w:w="994"/>
          </w:tcPr>
          <w:p>
            <w:pPr>
              <w:jc w:val="center"/>
            </w:pPr>
            <w:r>
              <w:rPr>
                <w:rFonts w:ascii="微軟正黑體" w:hAnsi="微軟正黑體" w:eastAsia="微軟正黑體"/>
                <w:b w:val="0"/>
                <w:color w:val="64748B"/>
                <w:sz w:val="19"/>
              </w:rPr>
              <w:t xml:space="preserve">#180: </w:t>
            </w:r>
            <w:r>
              <w:rPr>
                <w:rFonts w:ascii="微軟正黑體" w:hAnsi="微軟正黑體" w:eastAsia="微軟正黑體"/>
                <w:b/>
                <w:color w:val="B91C1C"/>
                <w:sz w:val="20"/>
              </w:rPr>
              <w:t>(2)</w:t>
            </w:r>
          </w:p>
        </w:tc>
      </w:tr>
      <w:tr>
        <w:tc>
          <w:tcPr>
            <w:tcW w:type="dxa" w:w="994"/>
          </w:tcPr>
          <w:p>
            <w:pPr>
              <w:jc w:val="center"/>
            </w:pPr>
            <w:r>
              <w:rPr>
                <w:rFonts w:ascii="微軟正黑體" w:hAnsi="微軟正黑體" w:eastAsia="微軟正黑體"/>
                <w:b w:val="0"/>
                <w:color w:val="64748B"/>
                <w:sz w:val="19"/>
              </w:rPr>
              <w:t xml:space="preserve">#181: </w:t>
            </w:r>
            <w:r>
              <w:rPr>
                <w:rFonts w:ascii="微軟正黑體" w:hAnsi="微軟正黑體" w:eastAsia="微軟正黑體"/>
                <w:b/>
                <w:color w:val="B91C1C"/>
                <w:sz w:val="20"/>
              </w:rPr>
              <w:t>(1)</w:t>
            </w:r>
          </w:p>
        </w:tc>
        <w:tc>
          <w:tcPr>
            <w:tcW w:type="dxa" w:w="994"/>
          </w:tcPr>
          <w:p>
            <w:pPr>
              <w:jc w:val="center"/>
            </w:pPr>
            <w:r>
              <w:rPr>
                <w:rFonts w:ascii="微軟正黑體" w:hAnsi="微軟正黑體" w:eastAsia="微軟正黑體"/>
                <w:b w:val="0"/>
                <w:color w:val="64748B"/>
                <w:sz w:val="19"/>
              </w:rPr>
              <w:t xml:space="preserve">#182: </w:t>
            </w:r>
            <w:r>
              <w:rPr>
                <w:rFonts w:ascii="微軟正黑體" w:hAnsi="微軟正黑體" w:eastAsia="微軟正黑體"/>
                <w:b/>
                <w:color w:val="B91C1C"/>
                <w:sz w:val="20"/>
              </w:rPr>
              <w:t>(2)</w:t>
            </w:r>
          </w:p>
        </w:tc>
        <w:tc>
          <w:tcPr>
            <w:tcW w:type="dxa" w:w="994"/>
          </w:tcPr>
          <w:p>
            <w:pPr>
              <w:jc w:val="center"/>
            </w:pPr>
            <w:r>
              <w:rPr>
                <w:rFonts w:ascii="微軟正黑體" w:hAnsi="微軟正黑體" w:eastAsia="微軟正黑體"/>
                <w:b w:val="0"/>
                <w:color w:val="64748B"/>
                <w:sz w:val="19"/>
              </w:rPr>
              <w:t xml:space="preserve">#183: </w:t>
            </w:r>
            <w:r>
              <w:rPr>
                <w:rFonts w:ascii="微軟正黑體" w:hAnsi="微軟正黑體" w:eastAsia="微軟正黑體"/>
                <w:b/>
                <w:color w:val="B91C1C"/>
                <w:sz w:val="20"/>
              </w:rPr>
              <w:t>(4)</w:t>
            </w:r>
          </w:p>
        </w:tc>
        <w:tc>
          <w:tcPr>
            <w:tcW w:type="dxa" w:w="994"/>
          </w:tcPr>
          <w:p>
            <w:pPr>
              <w:jc w:val="center"/>
            </w:pPr>
            <w:r>
              <w:rPr>
                <w:rFonts w:ascii="微軟正黑體" w:hAnsi="微軟正黑體" w:eastAsia="微軟正黑體"/>
                <w:b w:val="0"/>
                <w:color w:val="64748B"/>
                <w:sz w:val="19"/>
              </w:rPr>
              <w:t xml:space="preserve">#184: </w:t>
            </w:r>
            <w:r>
              <w:rPr>
                <w:rFonts w:ascii="微軟正黑體" w:hAnsi="微軟正黑體" w:eastAsia="微軟正黑體"/>
                <w:b/>
                <w:color w:val="B91C1C"/>
                <w:sz w:val="20"/>
              </w:rPr>
              <w:t>(4)</w:t>
            </w:r>
          </w:p>
        </w:tc>
        <w:tc>
          <w:tcPr>
            <w:tcW w:type="dxa" w:w="994"/>
          </w:tcPr>
          <w:p>
            <w:pPr>
              <w:jc w:val="center"/>
            </w:pPr>
            <w:r>
              <w:rPr>
                <w:rFonts w:ascii="微軟正黑體" w:hAnsi="微軟正黑體" w:eastAsia="微軟正黑體"/>
                <w:b w:val="0"/>
                <w:color w:val="64748B"/>
                <w:sz w:val="19"/>
              </w:rPr>
              <w:t xml:space="preserve">#185: </w:t>
            </w:r>
            <w:r>
              <w:rPr>
                <w:rFonts w:ascii="微軟正黑體" w:hAnsi="微軟正黑體" w:eastAsia="微軟正黑體"/>
                <w:b/>
                <w:color w:val="B91C1C"/>
                <w:sz w:val="20"/>
              </w:rPr>
              <w:t>(4)</w:t>
            </w:r>
          </w:p>
        </w:tc>
        <w:tc>
          <w:tcPr>
            <w:tcW w:type="dxa" w:w="994"/>
          </w:tcPr>
          <w:p>
            <w:pPr>
              <w:jc w:val="center"/>
            </w:pPr>
            <w:r>
              <w:rPr>
                <w:rFonts w:ascii="微軟正黑體" w:hAnsi="微軟正黑體" w:eastAsia="微軟正黑體"/>
                <w:b w:val="0"/>
                <w:color w:val="64748B"/>
                <w:sz w:val="19"/>
              </w:rPr>
              <w:t xml:space="preserve">#186: </w:t>
            </w:r>
            <w:r>
              <w:rPr>
                <w:rFonts w:ascii="微軟正黑體" w:hAnsi="微軟正黑體" w:eastAsia="微軟正黑體"/>
                <w:b/>
                <w:color w:val="B91C1C"/>
                <w:sz w:val="20"/>
              </w:rPr>
              <w:t>(4)</w:t>
            </w:r>
          </w:p>
        </w:tc>
        <w:tc>
          <w:tcPr>
            <w:tcW w:type="dxa" w:w="994"/>
          </w:tcPr>
          <w:p>
            <w:pPr>
              <w:jc w:val="center"/>
            </w:pPr>
            <w:r>
              <w:rPr>
                <w:rFonts w:ascii="微軟正黑體" w:hAnsi="微軟正黑體" w:eastAsia="微軟正黑體"/>
                <w:b w:val="0"/>
                <w:color w:val="64748B"/>
                <w:sz w:val="19"/>
              </w:rPr>
              <w:t xml:space="preserve">#187: </w:t>
            </w:r>
            <w:r>
              <w:rPr>
                <w:rFonts w:ascii="微軟正黑體" w:hAnsi="微軟正黑體" w:eastAsia="微軟正黑體"/>
                <w:b/>
                <w:color w:val="B91C1C"/>
                <w:sz w:val="20"/>
              </w:rPr>
              <w:t>(1)</w:t>
            </w:r>
          </w:p>
        </w:tc>
        <w:tc>
          <w:tcPr>
            <w:tcW w:type="dxa" w:w="994"/>
          </w:tcPr>
          <w:p>
            <w:pPr>
              <w:jc w:val="center"/>
            </w:pPr>
            <w:r>
              <w:rPr>
                <w:rFonts w:ascii="微軟正黑體" w:hAnsi="微軟正黑體" w:eastAsia="微軟正黑體"/>
                <w:b w:val="0"/>
                <w:color w:val="64748B"/>
                <w:sz w:val="19"/>
              </w:rPr>
              <w:t xml:space="preserve">#188: </w:t>
            </w:r>
            <w:r>
              <w:rPr>
                <w:rFonts w:ascii="微軟正黑體" w:hAnsi="微軟正黑體" w:eastAsia="微軟正黑體"/>
                <w:b/>
                <w:color w:val="B91C1C"/>
                <w:sz w:val="20"/>
              </w:rPr>
              <w:t>(3)</w:t>
            </w:r>
          </w:p>
        </w:tc>
        <w:tc>
          <w:tcPr>
            <w:tcW w:type="dxa" w:w="994"/>
          </w:tcPr>
          <w:p>
            <w:pPr>
              <w:jc w:val="center"/>
            </w:pPr>
            <w:r>
              <w:rPr>
                <w:rFonts w:ascii="微軟正黑體" w:hAnsi="微軟正黑體" w:eastAsia="微軟正黑體"/>
                <w:b w:val="0"/>
                <w:color w:val="64748B"/>
                <w:sz w:val="19"/>
              </w:rPr>
              <w:t xml:space="preserve">#189: </w:t>
            </w:r>
            <w:r>
              <w:rPr>
                <w:rFonts w:ascii="微軟正黑體" w:hAnsi="微軟正黑體" w:eastAsia="微軟正黑體"/>
                <w:b/>
                <w:color w:val="B91C1C"/>
                <w:sz w:val="20"/>
              </w:rPr>
              <w:t>(3)</w:t>
            </w:r>
          </w:p>
        </w:tc>
        <w:tc>
          <w:tcPr>
            <w:tcW w:type="dxa" w:w="994"/>
          </w:tcPr>
          <w:p>
            <w:pPr>
              <w:jc w:val="center"/>
            </w:pPr>
            <w:r>
              <w:rPr>
                <w:rFonts w:ascii="微軟正黑體" w:hAnsi="微軟正黑體" w:eastAsia="微軟正黑體"/>
                <w:b w:val="0"/>
                <w:color w:val="64748B"/>
                <w:sz w:val="19"/>
              </w:rPr>
              <w:t xml:space="preserve">#190: </w:t>
            </w:r>
            <w:r>
              <w:rPr>
                <w:rFonts w:ascii="微軟正黑體" w:hAnsi="微軟正黑體" w:eastAsia="微軟正黑體"/>
                <w:b/>
                <w:color w:val="B91C1C"/>
                <w:sz w:val="20"/>
              </w:rPr>
              <w:t>(2)</w:t>
            </w:r>
          </w:p>
        </w:tc>
      </w:tr>
      <w:tr>
        <w:tc>
          <w:tcPr>
            <w:tcW w:type="dxa" w:w="994"/>
          </w:tcPr>
          <w:p>
            <w:pPr>
              <w:jc w:val="center"/>
            </w:pPr>
            <w:r>
              <w:rPr>
                <w:rFonts w:ascii="微軟正黑體" w:hAnsi="微軟正黑體" w:eastAsia="微軟正黑體"/>
                <w:b w:val="0"/>
                <w:color w:val="64748B"/>
                <w:sz w:val="19"/>
              </w:rPr>
              <w:t xml:space="preserve">#191: </w:t>
            </w:r>
            <w:r>
              <w:rPr>
                <w:rFonts w:ascii="微軟正黑體" w:hAnsi="微軟正黑體" w:eastAsia="微軟正黑體"/>
                <w:b/>
                <w:color w:val="B91C1C"/>
                <w:sz w:val="20"/>
              </w:rPr>
              <w:t>(2)</w:t>
            </w:r>
          </w:p>
        </w:tc>
        <w:tc>
          <w:tcPr>
            <w:tcW w:type="dxa" w:w="994"/>
          </w:tcPr>
          <w:p>
            <w:pPr>
              <w:jc w:val="center"/>
            </w:pPr>
            <w:r>
              <w:rPr>
                <w:rFonts w:ascii="微軟正黑體" w:hAnsi="微軟正黑體" w:eastAsia="微軟正黑體"/>
                <w:b w:val="0"/>
                <w:color w:val="64748B"/>
                <w:sz w:val="19"/>
              </w:rPr>
              <w:t xml:space="preserve">#192: </w:t>
            </w:r>
            <w:r>
              <w:rPr>
                <w:rFonts w:ascii="微軟正黑體" w:hAnsi="微軟正黑體" w:eastAsia="微軟正黑體"/>
                <w:b/>
                <w:color w:val="B91C1C"/>
                <w:sz w:val="20"/>
              </w:rPr>
              <w:t>(4)</w:t>
            </w:r>
          </w:p>
        </w:tc>
        <w:tc>
          <w:tcPr>
            <w:tcW w:type="dxa" w:w="994"/>
          </w:tcPr>
          <w:p>
            <w:pPr>
              <w:jc w:val="center"/>
            </w:pPr>
            <w:r>
              <w:rPr>
                <w:rFonts w:ascii="微軟正黑體" w:hAnsi="微軟正黑體" w:eastAsia="微軟正黑體"/>
                <w:b w:val="0"/>
                <w:color w:val="64748B"/>
                <w:sz w:val="19"/>
              </w:rPr>
              <w:t xml:space="preserve">#193: </w:t>
            </w:r>
            <w:r>
              <w:rPr>
                <w:rFonts w:ascii="微軟正黑體" w:hAnsi="微軟正黑體" w:eastAsia="微軟正黑體"/>
                <w:b/>
                <w:color w:val="B91C1C"/>
                <w:sz w:val="20"/>
              </w:rPr>
              <w:t>(2)</w:t>
            </w:r>
          </w:p>
        </w:tc>
        <w:tc>
          <w:tcPr>
            <w:tcW w:type="dxa" w:w="994"/>
          </w:tcPr>
          <w:p>
            <w:pPr>
              <w:jc w:val="center"/>
            </w:pPr>
            <w:r>
              <w:rPr>
                <w:rFonts w:ascii="微軟正黑體" w:hAnsi="微軟正黑體" w:eastAsia="微軟正黑體"/>
                <w:b w:val="0"/>
                <w:color w:val="64748B"/>
                <w:sz w:val="19"/>
              </w:rPr>
              <w:t xml:space="preserve">#194: </w:t>
            </w:r>
            <w:r>
              <w:rPr>
                <w:rFonts w:ascii="微軟正黑體" w:hAnsi="微軟正黑體" w:eastAsia="微軟正黑體"/>
                <w:b/>
                <w:color w:val="B91C1C"/>
                <w:sz w:val="20"/>
              </w:rPr>
              <w:t>(4)</w:t>
            </w:r>
          </w:p>
        </w:tc>
        <w:tc>
          <w:tcPr>
            <w:tcW w:type="dxa" w:w="994"/>
          </w:tcPr>
          <w:p>
            <w:pPr>
              <w:jc w:val="center"/>
            </w:pPr>
            <w:r>
              <w:rPr>
                <w:rFonts w:ascii="微軟正黑體" w:hAnsi="微軟正黑體" w:eastAsia="微軟正黑體"/>
                <w:b w:val="0"/>
                <w:color w:val="64748B"/>
                <w:sz w:val="19"/>
              </w:rPr>
              <w:t xml:space="preserve">#195: </w:t>
            </w:r>
            <w:r>
              <w:rPr>
                <w:rFonts w:ascii="微軟正黑體" w:hAnsi="微軟正黑體" w:eastAsia="微軟正黑體"/>
                <w:b/>
                <w:color w:val="B91C1C"/>
                <w:sz w:val="20"/>
              </w:rPr>
              <w:t>(2)</w:t>
            </w:r>
          </w:p>
        </w:tc>
        <w:tc>
          <w:tcPr>
            <w:tcW w:type="dxa" w:w="994"/>
          </w:tcPr>
          <w:p>
            <w:pPr>
              <w:jc w:val="center"/>
            </w:pPr>
            <w:r>
              <w:rPr>
                <w:rFonts w:ascii="微軟正黑體" w:hAnsi="微軟正黑體" w:eastAsia="微軟正黑體"/>
                <w:b w:val="0"/>
                <w:color w:val="64748B"/>
                <w:sz w:val="19"/>
              </w:rPr>
              <w:t xml:space="preserve">#196: </w:t>
            </w:r>
            <w:r>
              <w:rPr>
                <w:rFonts w:ascii="微軟正黑體" w:hAnsi="微軟正黑體" w:eastAsia="微軟正黑體"/>
                <w:b/>
                <w:color w:val="B91C1C"/>
                <w:sz w:val="20"/>
              </w:rPr>
              <w:t>(2)</w:t>
            </w:r>
          </w:p>
        </w:tc>
        <w:tc>
          <w:tcPr>
            <w:tcW w:type="dxa" w:w="994"/>
          </w:tcPr>
          <w:p>
            <w:pPr>
              <w:jc w:val="center"/>
            </w:pPr>
            <w:r>
              <w:rPr>
                <w:rFonts w:ascii="微軟正黑體" w:hAnsi="微軟正黑體" w:eastAsia="微軟正黑體"/>
                <w:b w:val="0"/>
                <w:color w:val="64748B"/>
                <w:sz w:val="19"/>
              </w:rPr>
              <w:t xml:space="preserve">#197: </w:t>
            </w:r>
            <w:r>
              <w:rPr>
                <w:rFonts w:ascii="微軟正黑體" w:hAnsi="微軟正黑體" w:eastAsia="微軟正黑體"/>
                <w:b/>
                <w:color w:val="B91C1C"/>
                <w:sz w:val="20"/>
              </w:rPr>
              <w:t>(2)</w:t>
            </w:r>
          </w:p>
        </w:tc>
        <w:tc>
          <w:tcPr>
            <w:tcW w:type="dxa" w:w="994"/>
          </w:tcPr>
          <w:p>
            <w:pPr>
              <w:jc w:val="center"/>
            </w:pPr>
            <w:r>
              <w:rPr>
                <w:rFonts w:ascii="微軟正黑體" w:hAnsi="微軟正黑體" w:eastAsia="微軟正黑體"/>
                <w:b w:val="0"/>
                <w:color w:val="64748B"/>
                <w:sz w:val="19"/>
              </w:rPr>
              <w:t xml:space="preserve">#198: </w:t>
            </w:r>
            <w:r>
              <w:rPr>
                <w:rFonts w:ascii="微軟正黑體" w:hAnsi="微軟正黑體" w:eastAsia="微軟正黑體"/>
                <w:b/>
                <w:color w:val="B91C1C"/>
                <w:sz w:val="20"/>
              </w:rPr>
              <w:t>(1)</w:t>
            </w:r>
          </w:p>
        </w:tc>
        <w:tc>
          <w:tcPr>
            <w:tcW w:type="dxa" w:w="994"/>
          </w:tcPr>
          <w:p>
            <w:pPr>
              <w:jc w:val="center"/>
            </w:pPr>
            <w:r>
              <w:rPr>
                <w:rFonts w:ascii="微軟正黑體" w:hAnsi="微軟正黑體" w:eastAsia="微軟正黑體"/>
                <w:b w:val="0"/>
                <w:color w:val="64748B"/>
                <w:sz w:val="19"/>
              </w:rPr>
              <w:t xml:space="preserve">#199: </w:t>
            </w:r>
            <w:r>
              <w:rPr>
                <w:rFonts w:ascii="微軟正黑體" w:hAnsi="微軟正黑體" w:eastAsia="微軟正黑體"/>
                <w:b/>
                <w:color w:val="B91C1C"/>
                <w:sz w:val="20"/>
              </w:rPr>
              <w:t>(2)</w:t>
            </w:r>
          </w:p>
        </w:tc>
        <w:tc>
          <w:tcPr>
            <w:tcW w:type="dxa" w:w="994"/>
          </w:tcPr>
          <w:p>
            <w:pPr>
              <w:jc w:val="center"/>
            </w:pPr>
            <w:r>
              <w:rPr>
                <w:rFonts w:ascii="微軟正黑體" w:hAnsi="微軟正黑體" w:eastAsia="微軟正黑體"/>
                <w:b w:val="0"/>
                <w:color w:val="64748B"/>
                <w:sz w:val="19"/>
              </w:rPr>
              <w:t xml:space="preserve">#200: </w:t>
            </w:r>
            <w:r>
              <w:rPr>
                <w:rFonts w:ascii="微軟正黑體" w:hAnsi="微軟正黑體" w:eastAsia="微軟正黑體"/>
                <w:b/>
                <w:color w:val="B91C1C"/>
                <w:sz w:val="20"/>
              </w:rPr>
              <w:t>(1)</w:t>
            </w:r>
          </w:p>
        </w:tc>
      </w:tr>
    </w:tbl>
    <w:p/>
    <w:p>
      <w:r>
        <w:rPr>
          <w:rFonts w:ascii="微軟正黑體" w:hAnsi="微軟正黑體" w:eastAsia="微軟正黑體"/>
          <w:b/>
          <w:color w:val="0F172A"/>
          <w:sz w:val="26"/>
        </w:rPr>
        <w:t>二、各章節完整考題、標準答案與考點解析</w:t>
      </w:r>
    </w:p>
    <w:p>
      <w:pPr>
        <w:spacing w:before="240" w:after="80"/>
      </w:pPr>
      <w:r>
        <w:rPr>
          <w:rFonts w:ascii="微軟正黑體" w:hAnsi="微軟正黑體" w:eastAsia="微軟正黑體"/>
          <w:b/>
          <w:color w:val="1D4ED8"/>
          <w:sz w:val="26"/>
        </w:rPr>
        <w:t>【第 1 章：資訊技術與競爭優勢】（模組：ERP 導論與 IT）</w:t>
      </w:r>
    </w:p>
    <w:p>
      <w:pPr>
        <w:spacing w:before="120" w:after="40"/>
      </w:pPr>
      <w:r>
        <w:rPr>
          <w:rFonts w:ascii="微軟正黑體" w:hAnsi="微軟正黑體" w:eastAsia="微軟正黑體"/>
          <w:b/>
          <w:color w:val="0F172A"/>
          <w:sz w:val="22"/>
        </w:rPr>
        <w:t xml:space="preserve">1. </w:t>
      </w:r>
      <w:r>
        <w:rPr>
          <w:rFonts w:ascii="微軟正黑體" w:hAnsi="微軟正黑體" w:eastAsia="微軟正黑體"/>
          <w:b/>
          <w:color w:val="B91C1C"/>
          <w:sz w:val="22"/>
        </w:rPr>
        <w:t xml:space="preserve">【答案：(4)】 </w:t>
      </w:r>
      <w:r>
        <w:rPr>
          <w:rFonts w:ascii="微軟正黑體" w:hAnsi="微軟正黑體" w:eastAsia="微軟正黑體"/>
          <w:b/>
          <w:color w:val="0F172A"/>
          <w:sz w:val="22"/>
        </w:rPr>
        <w:t>資訊科技在企業組織中所扮演的角色為：</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可有可無的選項   </w:t>
      </w:r>
      <w:r>
        <w:rPr>
          <w:rFonts w:ascii="微軟正黑體" w:hAnsi="微軟正黑體" w:eastAsia="微軟正黑體"/>
          <w:b w:val="0"/>
          <w:color w:val="334155"/>
          <w:sz w:val="21"/>
        </w:rPr>
        <w:t xml:space="preserve">(2) 用來提高營業額與市場占有率的工具   </w:t>
      </w:r>
      <w:r>
        <w:rPr>
          <w:rFonts w:ascii="微軟正黑體" w:hAnsi="微軟正黑體" w:eastAsia="微軟正黑體"/>
          <w:b w:val="0"/>
          <w:color w:val="334155"/>
          <w:sz w:val="21"/>
        </w:rPr>
        <w:t xml:space="preserve">(3) 可以獲得獨特競爭優勢的策略性武器   </w:t>
      </w:r>
      <w:r>
        <w:rPr>
          <w:rFonts w:ascii="微軟正黑體" w:hAnsi="微軟正黑體" w:eastAsia="微軟正黑體"/>
          <w:b/>
          <w:color w:val="15803D"/>
          <w:sz w:val="21"/>
        </w:rPr>
        <w:t>(4) 企業生存與發展所必須的基本配備</w:t>
      </w:r>
    </w:p>
    <w:p>
      <w:pPr>
        <w:spacing w:before="0" w:after="80"/>
        <w:ind w:left="360"/>
      </w:pPr>
      <w:r>
        <w:rPr>
          <w:rFonts w:ascii="微軟正黑體" w:hAnsi="微軟正黑體" w:eastAsia="微軟正黑體"/>
          <w:b w:val="0"/>
          <w:color w:val="475569"/>
          <w:sz w:val="19"/>
        </w:rPr>
        <w:t>💡 解析：【正確答案：(4) 企業生存與發展所必須的基本配備】 本題選自《企業資源規劃》第1章「資訊技術與競爭優勢」，檢測對ERP 導論與 IT重點之掌握。</w:t>
      </w:r>
    </w:p>
    <w:p>
      <w:pPr>
        <w:spacing w:before="120" w:after="40"/>
      </w:pPr>
      <w:r>
        <w:rPr>
          <w:rFonts w:ascii="微軟正黑體" w:hAnsi="微軟正黑體" w:eastAsia="微軟正黑體"/>
          <w:b/>
          <w:color w:val="0F172A"/>
          <w:sz w:val="22"/>
        </w:rPr>
        <w:t xml:space="preserve">2. </w:t>
      </w:r>
      <w:r>
        <w:rPr>
          <w:rFonts w:ascii="微軟正黑體" w:hAnsi="微軟正黑體" w:eastAsia="微軟正黑體"/>
          <w:b/>
          <w:color w:val="B91C1C"/>
          <w:sz w:val="22"/>
        </w:rPr>
        <w:t xml:space="preserve">【答案：(4)】 </w:t>
      </w:r>
      <w:r>
        <w:rPr>
          <w:rFonts w:ascii="微軟正黑體" w:hAnsi="微軟正黑體" w:eastAsia="微軟正黑體"/>
          <w:b/>
          <w:color w:val="0F172A"/>
          <w:sz w:val="22"/>
        </w:rPr>
        <w:t>地球村之所以實現是因為</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資訊科技的發展   </w:t>
      </w:r>
      <w:r>
        <w:rPr>
          <w:rFonts w:ascii="微軟正黑體" w:hAnsi="微軟正黑體" w:eastAsia="微軟正黑體"/>
          <w:b w:val="0"/>
          <w:color w:val="334155"/>
          <w:sz w:val="21"/>
        </w:rPr>
        <w:t xml:space="preserve">(2) 通訊科技的發展   </w:t>
      </w:r>
      <w:r>
        <w:rPr>
          <w:rFonts w:ascii="微軟正黑體" w:hAnsi="微軟正黑體" w:eastAsia="微軟正黑體"/>
          <w:b w:val="0"/>
          <w:color w:val="334155"/>
          <w:sz w:val="21"/>
        </w:rPr>
        <w:t xml:space="preserve">(3) 運輸科技的發展   </w:t>
      </w:r>
      <w:r>
        <w:rPr>
          <w:rFonts w:ascii="微軟正黑體" w:hAnsi="微軟正黑體" w:eastAsia="微軟正黑體"/>
          <w:b/>
          <w:color w:val="15803D"/>
          <w:sz w:val="21"/>
        </w:rPr>
        <w:t>(4) 以上三者的結合</w:t>
      </w:r>
    </w:p>
    <w:p>
      <w:pPr>
        <w:spacing w:before="0" w:after="80"/>
        <w:ind w:left="360"/>
      </w:pPr>
      <w:r>
        <w:rPr>
          <w:rFonts w:ascii="微軟正黑體" w:hAnsi="微軟正黑體" w:eastAsia="微軟正黑體"/>
          <w:b w:val="0"/>
          <w:color w:val="475569"/>
          <w:sz w:val="19"/>
        </w:rPr>
        <w:t>💡 解析：【正確答案：(4) 以上三者的結合】 本題選自《企業資源規劃》第1章「資訊技術與競爭優勢」，檢測對ERP 導論與 IT重點之掌握。</w:t>
      </w:r>
    </w:p>
    <w:p>
      <w:pPr>
        <w:spacing w:before="120" w:after="40"/>
      </w:pPr>
      <w:r>
        <w:rPr>
          <w:rFonts w:ascii="微軟正黑體" w:hAnsi="微軟正黑體" w:eastAsia="微軟正黑體"/>
          <w:b/>
          <w:color w:val="0F172A"/>
          <w:sz w:val="22"/>
        </w:rPr>
        <w:t xml:space="preserve">3. </w:t>
      </w:r>
      <w:r>
        <w:rPr>
          <w:rFonts w:ascii="微軟正黑體" w:hAnsi="微軟正黑體" w:eastAsia="微軟正黑體"/>
          <w:b/>
          <w:color w:val="B91C1C"/>
          <w:sz w:val="22"/>
        </w:rPr>
        <w:t xml:space="preserve">【答案：(2)】 </w:t>
      </w:r>
      <w:r>
        <w:rPr>
          <w:rFonts w:ascii="微軟正黑體" w:hAnsi="微軟正黑體" w:eastAsia="微軟正黑體"/>
          <w:b/>
          <w:color w:val="0F172A"/>
          <w:sz w:val="22"/>
        </w:rPr>
        <w:t>所謂資訊孤島指的是</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孤懸海外無法取得資訊的小島   </w:t>
      </w:r>
      <w:r>
        <w:rPr>
          <w:rFonts w:ascii="微軟正黑體" w:hAnsi="微軟正黑體" w:eastAsia="微軟正黑體"/>
          <w:b/>
          <w:color w:val="15803D"/>
          <w:sz w:val="21"/>
        </w:rPr>
        <w:t xml:space="preserve">(2) 一群理應共同分享的資訊，卻沒有能夠相互連繫的資訊系統   </w:t>
      </w:r>
      <w:r>
        <w:rPr>
          <w:rFonts w:ascii="微軟正黑體" w:hAnsi="微軟正黑體" w:eastAsia="微軟正黑體"/>
          <w:b w:val="0"/>
          <w:color w:val="334155"/>
          <w:sz w:val="21"/>
        </w:rPr>
        <w:t xml:space="preserve">(3) 以人工方式在部門間傳遞資訊所造成的無效率   </w:t>
      </w:r>
      <w:r>
        <w:rPr>
          <w:rFonts w:ascii="微軟正黑體" w:hAnsi="微軟正黑體" w:eastAsia="微軟正黑體"/>
          <w:b w:val="0"/>
          <w:color w:val="334155"/>
          <w:sz w:val="21"/>
        </w:rPr>
        <w:t>(4) 獨立於網際網路之外，隔絕與其他系統連繫的獨立電腦</w:t>
      </w:r>
    </w:p>
    <w:p>
      <w:pPr>
        <w:spacing w:before="0" w:after="80"/>
        <w:ind w:left="360"/>
      </w:pPr>
      <w:r>
        <w:rPr>
          <w:rFonts w:ascii="微軟正黑體" w:hAnsi="微軟正黑體" w:eastAsia="微軟正黑體"/>
          <w:b w:val="0"/>
          <w:color w:val="475569"/>
          <w:sz w:val="19"/>
        </w:rPr>
        <w:t>💡 解析：【正確答案：(2) 一群理應共同分享的資訊，卻沒有能夠相互連繫的資訊系統】 本題選自《企業資源規劃》第1章「資訊技術與競爭優勢」，檢測對ERP 導論與 IT重點之掌握。</w:t>
      </w:r>
    </w:p>
    <w:p>
      <w:pPr>
        <w:spacing w:before="120" w:after="40"/>
      </w:pPr>
      <w:r>
        <w:rPr>
          <w:rFonts w:ascii="微軟正黑體" w:hAnsi="微軟正黑體" w:eastAsia="微軟正黑體"/>
          <w:b/>
          <w:color w:val="0F172A"/>
          <w:sz w:val="22"/>
        </w:rPr>
        <w:t xml:space="preserve">4. </w:t>
      </w:r>
      <w:r>
        <w:rPr>
          <w:rFonts w:ascii="微軟正黑體" w:hAnsi="微軟正黑體" w:eastAsia="微軟正黑體"/>
          <w:b/>
          <w:color w:val="B91C1C"/>
          <w:sz w:val="22"/>
        </w:rPr>
        <w:t xml:space="preserve">【答案：(1)】 </w:t>
      </w:r>
      <w:r>
        <w:rPr>
          <w:rFonts w:ascii="微軟正黑體" w:hAnsi="微軟正黑體" w:eastAsia="微軟正黑體"/>
          <w:b/>
          <w:color w:val="0F172A"/>
          <w:sz w:val="22"/>
        </w:rPr>
        <w:t>電子資料處理(EDP)的主要功能為</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color w:val="15803D"/>
          <w:sz w:val="21"/>
        </w:rPr>
        <w:t xml:space="preserve">(1) 處理大量重複性的例行資料運算   </w:t>
      </w:r>
      <w:r>
        <w:rPr>
          <w:rFonts w:ascii="微軟正黑體" w:hAnsi="微軟正黑體" w:eastAsia="微軟正黑體"/>
          <w:b w:val="0"/>
          <w:color w:val="334155"/>
          <w:sz w:val="21"/>
        </w:rPr>
        <w:t xml:space="preserve">(2) 產生經過分析彙總以後的管理報表   </w:t>
      </w:r>
      <w:r>
        <w:rPr>
          <w:rFonts w:ascii="微軟正黑體" w:hAnsi="微軟正黑體" w:eastAsia="微軟正黑體"/>
          <w:b w:val="0"/>
          <w:color w:val="334155"/>
          <w:sz w:val="21"/>
        </w:rPr>
        <w:t xml:space="preserve">(3) 提供管理者的非結構化決策   </w:t>
      </w:r>
      <w:r>
        <w:rPr>
          <w:rFonts w:ascii="微軟正黑體" w:hAnsi="微軟正黑體" w:eastAsia="微軟正黑體"/>
          <w:b w:val="0"/>
          <w:color w:val="334155"/>
          <w:sz w:val="21"/>
        </w:rPr>
        <w:t>(4) 解決複雜的分析性工作</w:t>
      </w:r>
    </w:p>
    <w:p>
      <w:pPr>
        <w:spacing w:before="0" w:after="80"/>
        <w:ind w:left="360"/>
      </w:pPr>
      <w:r>
        <w:rPr>
          <w:rFonts w:ascii="微軟正黑體" w:hAnsi="微軟正黑體" w:eastAsia="微軟正黑體"/>
          <w:b w:val="0"/>
          <w:color w:val="475569"/>
          <w:sz w:val="19"/>
        </w:rPr>
        <w:t>💡 解析：【正確答案：(1) 處理大量重複性的例行資料運算】 本題選自《企業資源規劃》第1章「資訊技術與競爭優勢」，檢測對ERP 導論與 IT重點之掌握。</w:t>
      </w:r>
    </w:p>
    <w:p>
      <w:pPr>
        <w:spacing w:before="120" w:after="40"/>
      </w:pPr>
      <w:r>
        <w:rPr>
          <w:rFonts w:ascii="微軟正黑體" w:hAnsi="微軟正黑體" w:eastAsia="微軟正黑體"/>
          <w:b/>
          <w:color w:val="0F172A"/>
          <w:sz w:val="22"/>
        </w:rPr>
        <w:t xml:space="preserve">5. </w:t>
      </w:r>
      <w:r>
        <w:rPr>
          <w:rFonts w:ascii="微軟正黑體" w:hAnsi="微軟正黑體" w:eastAsia="微軟正黑體"/>
          <w:b/>
          <w:color w:val="B91C1C"/>
          <w:sz w:val="22"/>
        </w:rPr>
        <w:t xml:space="preserve">【答案：(2)】 </w:t>
      </w:r>
      <w:r>
        <w:rPr>
          <w:rFonts w:ascii="微軟正黑體" w:hAnsi="微軟正黑體" w:eastAsia="微軟正黑體"/>
          <w:b/>
          <w:color w:val="0F172A"/>
          <w:sz w:val="22"/>
        </w:rPr>
        <w:t>傳統的管理資訊系統(MIS)的主要功能為</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處理大量重複性的例行資料運算   </w:t>
      </w:r>
      <w:r>
        <w:rPr>
          <w:rFonts w:ascii="微軟正黑體" w:hAnsi="微軟正黑體" w:eastAsia="微軟正黑體"/>
          <w:b/>
          <w:color w:val="15803D"/>
          <w:sz w:val="21"/>
        </w:rPr>
        <w:t xml:space="preserve">(2) 產生經過分析彙總以後的管理報表   </w:t>
      </w:r>
      <w:r>
        <w:rPr>
          <w:rFonts w:ascii="微軟正黑體" w:hAnsi="微軟正黑體" w:eastAsia="微軟正黑體"/>
          <w:b w:val="0"/>
          <w:color w:val="334155"/>
          <w:sz w:val="21"/>
        </w:rPr>
        <w:t xml:space="preserve">(3) 提供管理者的非結構化決策   </w:t>
      </w:r>
      <w:r>
        <w:rPr>
          <w:rFonts w:ascii="微軟正黑體" w:hAnsi="微軟正黑體" w:eastAsia="微軟正黑體"/>
          <w:b w:val="0"/>
          <w:color w:val="334155"/>
          <w:sz w:val="21"/>
        </w:rPr>
        <w:t>(4) 解決複雜的分析性工作</w:t>
      </w:r>
    </w:p>
    <w:p>
      <w:pPr>
        <w:spacing w:before="0" w:after="80"/>
        <w:ind w:left="360"/>
      </w:pPr>
      <w:r>
        <w:rPr>
          <w:rFonts w:ascii="微軟正黑體" w:hAnsi="微軟正黑體" w:eastAsia="微軟正黑體"/>
          <w:b w:val="0"/>
          <w:color w:val="475569"/>
          <w:sz w:val="19"/>
        </w:rPr>
        <w:t>💡 解析：【正確答案：(2) 產生經過分析彙總以後的管理報表】 本題選自《企業資源規劃》第1章「資訊技術與競爭優勢」，檢測對ERP 導論與 IT重點之掌握。</w:t>
      </w:r>
    </w:p>
    <w:p>
      <w:pPr>
        <w:spacing w:before="120" w:after="40"/>
      </w:pPr>
      <w:r>
        <w:rPr>
          <w:rFonts w:ascii="微軟正黑體" w:hAnsi="微軟正黑體" w:eastAsia="微軟正黑體"/>
          <w:b/>
          <w:color w:val="0F172A"/>
          <w:sz w:val="22"/>
        </w:rPr>
        <w:t xml:space="preserve">6. </w:t>
      </w:r>
      <w:r>
        <w:rPr>
          <w:rFonts w:ascii="微軟正黑體" w:hAnsi="微軟正黑體" w:eastAsia="微軟正黑體"/>
          <w:b/>
          <w:color w:val="B91C1C"/>
          <w:sz w:val="22"/>
        </w:rPr>
        <w:t xml:space="preserve">【答案：(4)】 </w:t>
      </w:r>
      <w:r>
        <w:rPr>
          <w:rFonts w:ascii="微軟正黑體" w:hAnsi="微軟正黑體" w:eastAsia="微軟正黑體"/>
          <w:b/>
          <w:color w:val="0F172A"/>
          <w:sz w:val="22"/>
        </w:rPr>
        <w:t>決策支援系統(DSS)指</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管理資訊系統的一個部份   </w:t>
      </w:r>
      <w:r>
        <w:rPr>
          <w:rFonts w:ascii="微軟正黑體" w:hAnsi="微軟正黑體" w:eastAsia="微軟正黑體"/>
          <w:b w:val="0"/>
          <w:color w:val="334155"/>
          <w:sz w:val="21"/>
        </w:rPr>
        <w:t xml:space="preserve">(2) 獨立於管理資訊系統之外，以彌補傳統管理資訊系統的不足   </w:t>
      </w:r>
      <w:r>
        <w:rPr>
          <w:rFonts w:ascii="微軟正黑體" w:hAnsi="微軟正黑體" w:eastAsia="微軟正黑體"/>
          <w:b w:val="0"/>
          <w:color w:val="334155"/>
          <w:sz w:val="21"/>
        </w:rPr>
        <w:t xml:space="preserve">(3) 用以支援高階主管決策的一個系統   </w:t>
      </w:r>
      <w:r>
        <w:rPr>
          <w:rFonts w:ascii="微軟正黑體" w:hAnsi="微軟正黑體" w:eastAsia="微軟正黑體"/>
          <w:b/>
          <w:color w:val="15803D"/>
          <w:sz w:val="21"/>
        </w:rPr>
        <w:t>(4) 以上說法皆能成立，視所欲表達的觀念而定</w:t>
      </w:r>
    </w:p>
    <w:p>
      <w:pPr>
        <w:spacing w:before="0" w:after="80"/>
        <w:ind w:left="360"/>
      </w:pPr>
      <w:r>
        <w:rPr>
          <w:rFonts w:ascii="微軟正黑體" w:hAnsi="微軟正黑體" w:eastAsia="微軟正黑體"/>
          <w:b w:val="0"/>
          <w:color w:val="475569"/>
          <w:sz w:val="19"/>
        </w:rPr>
        <w:t>💡 解析：【正確答案：(4) 以上說法皆能成立，視所欲表達的觀念而定】 本題選自《企業資源規劃》第1章「資訊技術與競爭優勢」，檢測對ERP 導論與 IT重點之掌握。</w:t>
      </w:r>
    </w:p>
    <w:p>
      <w:pPr>
        <w:spacing w:before="120" w:after="40"/>
      </w:pPr>
      <w:r>
        <w:rPr>
          <w:rFonts w:ascii="微軟正黑體" w:hAnsi="微軟正黑體" w:eastAsia="微軟正黑體"/>
          <w:b/>
          <w:color w:val="0F172A"/>
          <w:sz w:val="22"/>
        </w:rPr>
        <w:t xml:space="preserve">7. </w:t>
      </w:r>
      <w:r>
        <w:rPr>
          <w:rFonts w:ascii="微軟正黑體" w:hAnsi="微軟正黑體" w:eastAsia="微軟正黑體"/>
          <w:b/>
          <w:color w:val="B91C1C"/>
          <w:sz w:val="22"/>
        </w:rPr>
        <w:t xml:space="preserve">【答案：(2)】 </w:t>
      </w:r>
      <w:r>
        <w:rPr>
          <w:rFonts w:ascii="微軟正黑體" w:hAnsi="微軟正黑體" w:eastAsia="微軟正黑體"/>
          <w:b/>
          <w:color w:val="0F172A"/>
          <w:sz w:val="22"/>
        </w:rPr>
        <w:t>策略資訊系統(SIS)指的是</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支援高階主管策略規劃的系統   </w:t>
      </w:r>
      <w:r>
        <w:rPr>
          <w:rFonts w:ascii="微軟正黑體" w:hAnsi="微軟正黑體" w:eastAsia="微軟正黑體"/>
          <w:b/>
          <w:color w:val="15803D"/>
          <w:sz w:val="21"/>
        </w:rPr>
        <w:t xml:space="preserve">(2) 可以為企業創造競爭優勢的系統   </w:t>
      </w:r>
      <w:r>
        <w:rPr>
          <w:rFonts w:ascii="微軟正黑體" w:hAnsi="微軟正黑體" w:eastAsia="微軟正黑體"/>
          <w:b w:val="0"/>
          <w:color w:val="334155"/>
          <w:sz w:val="21"/>
        </w:rPr>
        <w:t xml:space="preserve">(3) 可以跨組織分享資訊的系統   </w:t>
      </w:r>
      <w:r>
        <w:rPr>
          <w:rFonts w:ascii="微軟正黑體" w:hAnsi="微軟正黑體" w:eastAsia="微軟正黑體"/>
          <w:b w:val="0"/>
          <w:color w:val="334155"/>
          <w:sz w:val="21"/>
        </w:rPr>
        <w:t>(4) 一種模擬企業經營情境的系統</w:t>
      </w:r>
    </w:p>
    <w:p>
      <w:pPr>
        <w:spacing w:before="0" w:after="80"/>
        <w:ind w:left="360"/>
      </w:pPr>
      <w:r>
        <w:rPr>
          <w:rFonts w:ascii="微軟正黑體" w:hAnsi="微軟正黑體" w:eastAsia="微軟正黑體"/>
          <w:b w:val="0"/>
          <w:color w:val="475569"/>
          <w:sz w:val="19"/>
        </w:rPr>
        <w:t>💡 解析：【正確答案：(2) 可以為企業創造競爭優勢的系統】 本題選自《企業資源規劃》第1章「資訊技術與競爭優勢」，檢測對ERP 導論與 IT重點之掌握。</w:t>
      </w:r>
    </w:p>
    <w:p>
      <w:pPr>
        <w:spacing w:before="120" w:after="40"/>
      </w:pPr>
      <w:r>
        <w:rPr>
          <w:rFonts w:ascii="微軟正黑體" w:hAnsi="微軟正黑體" w:eastAsia="微軟正黑體"/>
          <w:b/>
          <w:color w:val="0F172A"/>
          <w:sz w:val="22"/>
        </w:rPr>
        <w:t xml:space="preserve">8. </w:t>
      </w:r>
      <w:r>
        <w:rPr>
          <w:rFonts w:ascii="微軟正黑體" w:hAnsi="微軟正黑體" w:eastAsia="微軟正黑體"/>
          <w:b/>
          <w:color w:val="B91C1C"/>
          <w:sz w:val="22"/>
        </w:rPr>
        <w:t xml:space="preserve">【答案：(2)】 </w:t>
      </w:r>
      <w:r>
        <w:rPr>
          <w:rFonts w:ascii="微軟正黑體" w:hAnsi="微軟正黑體" w:eastAsia="微軟正黑體"/>
          <w:b/>
          <w:color w:val="0F172A"/>
          <w:sz w:val="22"/>
        </w:rPr>
        <w:t>企業資源規劃(ERP)這個名詞是由下列何機構所提出</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美國生產與存貨控制學會(APICS)   </w:t>
      </w:r>
      <w:r>
        <w:rPr>
          <w:rFonts w:ascii="微軟正黑體" w:hAnsi="微軟正黑體" w:eastAsia="微軟正黑體"/>
          <w:b/>
          <w:color w:val="15803D"/>
          <w:sz w:val="21"/>
        </w:rPr>
        <w:t xml:space="preserve">(2) Gartner Group   </w:t>
      </w:r>
      <w:r>
        <w:rPr>
          <w:rFonts w:ascii="微軟正黑體" w:hAnsi="微軟正黑體" w:eastAsia="微軟正黑體"/>
          <w:b w:val="0"/>
          <w:color w:val="334155"/>
          <w:sz w:val="21"/>
        </w:rPr>
        <w:t xml:space="preserve">(3) 德國思愛普(SAP)公司   </w:t>
      </w:r>
      <w:r>
        <w:rPr>
          <w:rFonts w:ascii="微軟正黑體" w:hAnsi="微軟正黑體" w:eastAsia="微軟正黑體"/>
          <w:b w:val="0"/>
          <w:color w:val="334155"/>
          <w:sz w:val="21"/>
        </w:rPr>
        <w:t>(4) 美國明尼蘇達大學</w:t>
      </w:r>
    </w:p>
    <w:p>
      <w:pPr>
        <w:spacing w:before="0" w:after="80"/>
        <w:ind w:left="360"/>
      </w:pPr>
      <w:r>
        <w:rPr>
          <w:rFonts w:ascii="微軟正黑體" w:hAnsi="微軟正黑體" w:eastAsia="微軟正黑體"/>
          <w:b w:val="0"/>
          <w:color w:val="475569"/>
          <w:sz w:val="19"/>
        </w:rPr>
        <w:t>💡 解析：【正確答案：(2) Gartner Group】 本題選自《企業資源規劃》第1章「資訊技術與競爭優勢」，檢測對ERP 導論與 IT重點之掌握。</w:t>
      </w:r>
    </w:p>
    <w:p>
      <w:pPr>
        <w:spacing w:before="120" w:after="40"/>
      </w:pPr>
      <w:r>
        <w:rPr>
          <w:rFonts w:ascii="微軟正黑體" w:hAnsi="微軟正黑體" w:eastAsia="微軟正黑體"/>
          <w:b/>
          <w:color w:val="0F172A"/>
          <w:sz w:val="22"/>
        </w:rPr>
        <w:t xml:space="preserve">9. </w:t>
      </w:r>
      <w:r>
        <w:rPr>
          <w:rFonts w:ascii="微軟正黑體" w:hAnsi="微軟正黑體" w:eastAsia="微軟正黑體"/>
          <w:b/>
          <w:color w:val="B91C1C"/>
          <w:sz w:val="22"/>
        </w:rPr>
        <w:t xml:space="preserve">【答案：(1)】 </w:t>
      </w:r>
      <w:r>
        <w:rPr>
          <w:rFonts w:ascii="微軟正黑體" w:hAnsi="微軟正黑體" w:eastAsia="微軟正黑體"/>
          <w:b/>
          <w:color w:val="0F172A"/>
          <w:sz w:val="22"/>
        </w:rPr>
        <w:t>對企業資源規劃(ERP)最權威的定義首推</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color w:val="15803D"/>
          <w:sz w:val="21"/>
        </w:rPr>
        <w:t xml:space="preserve">(1) 美國生產與存貨控制學會(APICS)   </w:t>
      </w:r>
      <w:r>
        <w:rPr>
          <w:rFonts w:ascii="微軟正黑體" w:hAnsi="微軟正黑體" w:eastAsia="微軟正黑體"/>
          <w:b w:val="0"/>
          <w:color w:val="334155"/>
          <w:sz w:val="21"/>
        </w:rPr>
        <w:t xml:space="preserve">(2) Gartner Group   </w:t>
      </w:r>
      <w:r>
        <w:rPr>
          <w:rFonts w:ascii="微軟正黑體" w:hAnsi="微軟正黑體" w:eastAsia="微軟正黑體"/>
          <w:b w:val="0"/>
          <w:color w:val="334155"/>
          <w:sz w:val="21"/>
        </w:rPr>
        <w:t xml:space="preserve">(3) 德國思愛普(SAP)公司   </w:t>
      </w:r>
      <w:r>
        <w:rPr>
          <w:rFonts w:ascii="微軟正黑體" w:hAnsi="微軟正黑體" w:eastAsia="微軟正黑體"/>
          <w:b w:val="0"/>
          <w:color w:val="334155"/>
          <w:sz w:val="21"/>
        </w:rPr>
        <w:t>(4) 美國明尼蘇達大學</w:t>
      </w:r>
    </w:p>
    <w:p>
      <w:pPr>
        <w:spacing w:before="0" w:after="80"/>
        <w:ind w:left="360"/>
      </w:pPr>
      <w:r>
        <w:rPr>
          <w:rFonts w:ascii="微軟正黑體" w:hAnsi="微軟正黑體" w:eastAsia="微軟正黑體"/>
          <w:b w:val="0"/>
          <w:color w:val="475569"/>
          <w:sz w:val="19"/>
        </w:rPr>
        <w:t>💡 解析：【正確答案：(1) 美國生產與存貨控制學會(APICS)】 本題選自《企業資源規劃》第1章「資訊技術與競爭優勢」，檢測對ERP 導論與 IT重點之掌握。</w:t>
      </w:r>
    </w:p>
    <w:p>
      <w:pPr>
        <w:spacing w:before="120" w:after="40"/>
      </w:pPr>
      <w:r>
        <w:rPr>
          <w:rFonts w:ascii="微軟正黑體" w:hAnsi="微軟正黑體" w:eastAsia="微軟正黑體"/>
          <w:b/>
          <w:color w:val="0F172A"/>
          <w:sz w:val="22"/>
        </w:rPr>
        <w:t xml:space="preserve">10. </w:t>
      </w:r>
      <w:r>
        <w:rPr>
          <w:rFonts w:ascii="微軟正黑體" w:hAnsi="微軟正黑體" w:eastAsia="微軟正黑體"/>
          <w:b/>
          <w:color w:val="B91C1C"/>
          <w:sz w:val="22"/>
        </w:rPr>
        <w:t xml:space="preserve">【答案：(3)】 </w:t>
      </w:r>
      <w:r>
        <w:rPr>
          <w:rFonts w:ascii="微軟正黑體" w:hAnsi="微軟正黑體" w:eastAsia="微軟正黑體"/>
          <w:b/>
          <w:color w:val="0F172A"/>
          <w:sz w:val="22"/>
        </w:rPr>
        <w:t>依據APICS字典第八版的定義，企業資源規劃是一個</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決策導向的資訊系統   </w:t>
      </w:r>
      <w:r>
        <w:rPr>
          <w:rFonts w:ascii="微軟正黑體" w:hAnsi="微軟正黑體" w:eastAsia="微軟正黑體"/>
          <w:b w:val="0"/>
          <w:color w:val="334155"/>
          <w:sz w:val="21"/>
        </w:rPr>
        <w:t xml:space="preserve">(2) 物料導向的資訊系統   </w:t>
      </w:r>
      <w:r>
        <w:rPr>
          <w:rFonts w:ascii="微軟正黑體" w:hAnsi="微軟正黑體" w:eastAsia="微軟正黑體"/>
          <w:b/>
          <w:color w:val="15803D"/>
          <w:sz w:val="21"/>
        </w:rPr>
        <w:t xml:space="preserve">(3) 會計導向的資訊系統   </w:t>
      </w:r>
      <w:r>
        <w:rPr>
          <w:rFonts w:ascii="微軟正黑體" w:hAnsi="微軟正黑體" w:eastAsia="微軟正黑體"/>
          <w:b w:val="0"/>
          <w:color w:val="334155"/>
          <w:sz w:val="21"/>
        </w:rPr>
        <w:t>(4) 行銷導向的資訊系統</w:t>
      </w:r>
    </w:p>
    <w:p>
      <w:pPr>
        <w:spacing w:before="0" w:after="80"/>
        <w:ind w:left="360"/>
      </w:pPr>
      <w:r>
        <w:rPr>
          <w:rFonts w:ascii="微軟正黑體" w:hAnsi="微軟正黑體" w:eastAsia="微軟正黑體"/>
          <w:b w:val="0"/>
          <w:color w:val="475569"/>
          <w:sz w:val="19"/>
        </w:rPr>
        <w:t>💡 解析：【正確答案：(3) 會計導向的資訊系統】 本題選自《企業資源規劃》第1章「資訊技術與競爭優勢」，檢測對ERP 導論與 IT重點之掌握。</w:t>
      </w:r>
    </w:p>
    <w:p>
      <w:pPr>
        <w:spacing w:before="120" w:after="40"/>
      </w:pPr>
      <w:r>
        <w:rPr>
          <w:rFonts w:ascii="微軟正黑體" w:hAnsi="微軟正黑體" w:eastAsia="微軟正黑體"/>
          <w:b/>
          <w:color w:val="0F172A"/>
          <w:sz w:val="22"/>
        </w:rPr>
        <w:t xml:space="preserve">11. </w:t>
      </w:r>
      <w:r>
        <w:rPr>
          <w:rFonts w:ascii="微軟正黑體" w:hAnsi="微軟正黑體" w:eastAsia="微軟正黑體"/>
          <w:b/>
          <w:color w:val="B91C1C"/>
          <w:sz w:val="22"/>
        </w:rPr>
        <w:t xml:space="preserve">【答案：(3)】 </w:t>
      </w:r>
      <w:r>
        <w:rPr>
          <w:rFonts w:ascii="微軟正黑體" w:hAnsi="微軟正黑體" w:eastAsia="微軟正黑體"/>
          <w:b/>
          <w:color w:val="0F172A"/>
          <w:sz w:val="22"/>
        </w:rPr>
        <w:t>企業資源規劃(ERP)系統在企業界使用的成效是</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為所有導入的組織創造了極高的價值   </w:t>
      </w:r>
      <w:r>
        <w:rPr>
          <w:rFonts w:ascii="微軟正黑體" w:hAnsi="微軟正黑體" w:eastAsia="微軟正黑體"/>
          <w:b w:val="0"/>
          <w:color w:val="334155"/>
          <w:sz w:val="21"/>
        </w:rPr>
        <w:t xml:space="preserve">(2) 可以為導入企業建立了核心競爭優勢   </w:t>
      </w:r>
      <w:r>
        <w:rPr>
          <w:rFonts w:ascii="微軟正黑體" w:hAnsi="微軟正黑體" w:eastAsia="微軟正黑體"/>
          <w:b/>
          <w:color w:val="15803D"/>
          <w:sz w:val="21"/>
        </w:rPr>
        <w:t xml:space="preserve">(3) 導入結果有成功的例子也有失敗的例子   </w:t>
      </w:r>
      <w:r>
        <w:rPr>
          <w:rFonts w:ascii="微軟正黑體" w:hAnsi="微軟正黑體" w:eastAsia="微軟正黑體"/>
          <w:b w:val="0"/>
          <w:color w:val="334155"/>
          <w:sz w:val="21"/>
        </w:rPr>
        <w:t>(4) 大多數的導入案例是失敗的</w:t>
      </w:r>
    </w:p>
    <w:p>
      <w:pPr>
        <w:spacing w:before="0" w:after="80"/>
        <w:ind w:left="360"/>
      </w:pPr>
      <w:r>
        <w:rPr>
          <w:rFonts w:ascii="微軟正黑體" w:hAnsi="微軟正黑體" w:eastAsia="微軟正黑體"/>
          <w:b w:val="0"/>
          <w:color w:val="475569"/>
          <w:sz w:val="19"/>
        </w:rPr>
        <w:t>💡 解析：【正確答案：(3) 導入結果有成功的例子也有失敗的例子】 本題選自《企業資源規劃》第1章「資訊技術與競爭優勢」，檢測對ERP 導論與 IT重點之掌握。</w:t>
      </w:r>
    </w:p>
    <w:p>
      <w:pPr>
        <w:spacing w:before="120" w:after="40"/>
      </w:pPr>
      <w:r>
        <w:rPr>
          <w:rFonts w:ascii="微軟正黑體" w:hAnsi="微軟正黑體" w:eastAsia="微軟正黑體"/>
          <w:b/>
          <w:color w:val="0F172A"/>
          <w:sz w:val="22"/>
        </w:rPr>
        <w:t xml:space="preserve">12. </w:t>
      </w:r>
      <w:r>
        <w:rPr>
          <w:rFonts w:ascii="微軟正黑體" w:hAnsi="微軟正黑體" w:eastAsia="微軟正黑體"/>
          <w:b/>
          <w:color w:val="B91C1C"/>
          <w:sz w:val="22"/>
        </w:rPr>
        <w:t xml:space="preserve">【答案：(4)】 </w:t>
      </w:r>
      <w:r>
        <w:rPr>
          <w:rFonts w:ascii="微軟正黑體" w:hAnsi="微軟正黑體" w:eastAsia="微軟正黑體"/>
          <w:b/>
          <w:color w:val="0F172A"/>
          <w:sz w:val="22"/>
        </w:rPr>
        <w:t>企業資源規劃(ERP)系統的主要效益為</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跨部門的資訊整合   </w:t>
      </w:r>
      <w:r>
        <w:rPr>
          <w:rFonts w:ascii="微軟正黑體" w:hAnsi="微軟正黑體" w:eastAsia="微軟正黑體"/>
          <w:b w:val="0"/>
          <w:color w:val="334155"/>
          <w:sz w:val="21"/>
        </w:rPr>
        <w:t xml:space="preserve">(2) 提供即時完整與正確的資訊   </w:t>
      </w:r>
      <w:r>
        <w:rPr>
          <w:rFonts w:ascii="微軟正黑體" w:hAnsi="微軟正黑體" w:eastAsia="微軟正黑體"/>
          <w:b w:val="0"/>
          <w:color w:val="334155"/>
          <w:sz w:val="21"/>
        </w:rPr>
        <w:t xml:space="preserve">(3) 提高企業即時反應能力   </w:t>
      </w:r>
      <w:r>
        <w:rPr>
          <w:rFonts w:ascii="微軟正黑體" w:hAnsi="微軟正黑體" w:eastAsia="微軟正黑體"/>
          <w:b/>
          <w:color w:val="15803D"/>
          <w:sz w:val="21"/>
        </w:rPr>
        <w:t>(4) 以上皆是</w:t>
      </w:r>
    </w:p>
    <w:p>
      <w:pPr>
        <w:spacing w:before="0" w:after="80"/>
        <w:ind w:left="360"/>
      </w:pPr>
      <w:r>
        <w:rPr>
          <w:rFonts w:ascii="微軟正黑體" w:hAnsi="微軟正黑體" w:eastAsia="微軟正黑體"/>
          <w:b w:val="0"/>
          <w:color w:val="475569"/>
          <w:sz w:val="19"/>
        </w:rPr>
        <w:t>💡 解析：【正確答案：(4) 以上皆是】 本題選自《企業資源規劃》第1章「資訊技術與競爭優勢」，檢測對ERP 導論與 IT重點之掌握。</w:t>
      </w:r>
    </w:p>
    <w:p>
      <w:pPr>
        <w:spacing w:before="240" w:after="80"/>
      </w:pPr>
      <w:r>
        <w:rPr>
          <w:rFonts w:ascii="微軟正黑體" w:hAnsi="微軟正黑體" w:eastAsia="微軟正黑體"/>
          <w:b/>
          <w:color w:val="1D4ED8"/>
          <w:sz w:val="26"/>
        </w:rPr>
        <w:t>【第 2 章：企業資源規劃概說】（模組：ERP 概論與 BPR）</w:t>
      </w:r>
    </w:p>
    <w:p>
      <w:pPr>
        <w:spacing w:before="120" w:after="40"/>
      </w:pPr>
      <w:r>
        <w:rPr>
          <w:rFonts w:ascii="微軟正黑體" w:hAnsi="微軟正黑體" w:eastAsia="微軟正黑體"/>
          <w:b/>
          <w:color w:val="0F172A"/>
          <w:sz w:val="22"/>
        </w:rPr>
        <w:t xml:space="preserve">13. </w:t>
      </w:r>
      <w:r>
        <w:rPr>
          <w:rFonts w:ascii="微軟正黑體" w:hAnsi="微軟正黑體" w:eastAsia="微軟正黑體"/>
          <w:b/>
          <w:color w:val="B91C1C"/>
          <w:sz w:val="22"/>
        </w:rPr>
        <w:t xml:space="preserve">【答案：(1)】 </w:t>
      </w:r>
      <w:r>
        <w:rPr>
          <w:rFonts w:ascii="微軟正黑體" w:hAnsi="微軟正黑體" w:eastAsia="微軟正黑體"/>
          <w:b/>
          <w:color w:val="0F172A"/>
          <w:sz w:val="22"/>
        </w:rPr>
        <w:t>企業資源規劃(ERP)系統和物料需求規劃(MRP)系統的關係是</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color w:val="15803D"/>
          <w:sz w:val="21"/>
        </w:rPr>
        <w:t xml:space="preserve">(1) ERP源自MRP   </w:t>
      </w:r>
      <w:r>
        <w:rPr>
          <w:rFonts w:ascii="微軟正黑體" w:hAnsi="微軟正黑體" w:eastAsia="微軟正黑體"/>
          <w:b w:val="0"/>
          <w:color w:val="334155"/>
          <w:sz w:val="21"/>
        </w:rPr>
        <w:t xml:space="preserve">(2) MRP源自ERP   </w:t>
      </w:r>
      <w:r>
        <w:rPr>
          <w:rFonts w:ascii="微軟正黑體" w:hAnsi="微軟正黑體" w:eastAsia="微軟正黑體"/>
          <w:b w:val="0"/>
          <w:color w:val="334155"/>
          <w:sz w:val="21"/>
        </w:rPr>
        <w:t xml:space="preserve">(3) ERP延用了MRP的名字，但內容卻完全無關   </w:t>
      </w:r>
      <w:r>
        <w:rPr>
          <w:rFonts w:ascii="微軟正黑體" w:hAnsi="微軟正黑體" w:eastAsia="微軟正黑體"/>
          <w:b w:val="0"/>
          <w:color w:val="334155"/>
          <w:sz w:val="21"/>
        </w:rPr>
        <w:t>(4) 同一種系統的兩種不同稱呼</w:t>
      </w:r>
    </w:p>
    <w:p>
      <w:pPr>
        <w:spacing w:before="0" w:after="80"/>
        <w:ind w:left="360"/>
      </w:pPr>
      <w:r>
        <w:rPr>
          <w:rFonts w:ascii="微軟正黑體" w:hAnsi="微軟正黑體" w:eastAsia="微軟正黑體"/>
          <w:b w:val="0"/>
          <w:color w:val="475569"/>
          <w:sz w:val="19"/>
        </w:rPr>
        <w:t>💡 解析：【正確答案：(1) ERP源自MRP】 本題選自《企業資源規劃》第2章「企業資源規劃概說」，檢測對ERP 概論與 BPR重點之掌握。</w:t>
      </w:r>
    </w:p>
    <w:p>
      <w:pPr>
        <w:spacing w:before="120" w:after="40"/>
      </w:pPr>
      <w:r>
        <w:rPr>
          <w:rFonts w:ascii="微軟正黑體" w:hAnsi="微軟正黑體" w:eastAsia="微軟正黑體"/>
          <w:b/>
          <w:color w:val="0F172A"/>
          <w:sz w:val="22"/>
        </w:rPr>
        <w:t xml:space="preserve">14. </w:t>
      </w:r>
      <w:r>
        <w:rPr>
          <w:rFonts w:ascii="微軟正黑體" w:hAnsi="微軟正黑體" w:eastAsia="微軟正黑體"/>
          <w:b/>
          <w:color w:val="B91C1C"/>
          <w:sz w:val="22"/>
        </w:rPr>
        <w:t xml:space="preserve">【答案：(3)】 </w:t>
      </w:r>
      <w:r>
        <w:rPr>
          <w:rFonts w:ascii="微軟正黑體" w:hAnsi="微軟正黑體" w:eastAsia="微軟正黑體"/>
          <w:b/>
          <w:color w:val="0F172A"/>
          <w:sz w:val="22"/>
        </w:rPr>
        <w:t>經濟訂購量(EOQ)模型所企圖解決的問題是</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多久買一次   </w:t>
      </w:r>
      <w:r>
        <w:rPr>
          <w:rFonts w:ascii="微軟正黑體" w:hAnsi="微軟正黑體" w:eastAsia="微軟正黑體"/>
          <w:b w:val="0"/>
          <w:color w:val="334155"/>
          <w:sz w:val="21"/>
        </w:rPr>
        <w:t xml:space="preserve">(2) 每次買多少   </w:t>
      </w:r>
      <w:r>
        <w:rPr>
          <w:rFonts w:ascii="微軟正黑體" w:hAnsi="微軟正黑體" w:eastAsia="微軟正黑體"/>
          <w:b/>
          <w:color w:val="15803D"/>
          <w:sz w:val="21"/>
        </w:rPr>
        <w:t xml:space="preserve">(3) 前二者均是   </w:t>
      </w:r>
      <w:r>
        <w:rPr>
          <w:rFonts w:ascii="微軟正黑體" w:hAnsi="微軟正黑體" w:eastAsia="微軟正黑體"/>
          <w:b w:val="0"/>
          <w:color w:val="334155"/>
          <w:sz w:val="21"/>
        </w:rPr>
        <w:t>(4) 以上皆非</w:t>
      </w:r>
    </w:p>
    <w:p>
      <w:pPr>
        <w:spacing w:before="0" w:after="80"/>
        <w:ind w:left="360"/>
      </w:pPr>
      <w:r>
        <w:rPr>
          <w:rFonts w:ascii="微軟正黑體" w:hAnsi="微軟正黑體" w:eastAsia="微軟正黑體"/>
          <w:b w:val="0"/>
          <w:color w:val="475569"/>
          <w:sz w:val="19"/>
        </w:rPr>
        <w:t>💡 解析：【正確答案：(3) 前二者均是】 本題選自《企業資源規劃》第2章「企業資源規劃概說」，檢測對ERP 概論與 BPR重點之掌握。</w:t>
      </w:r>
    </w:p>
    <w:p>
      <w:pPr>
        <w:spacing w:before="120" w:after="40"/>
      </w:pPr>
      <w:r>
        <w:rPr>
          <w:rFonts w:ascii="微軟正黑體" w:hAnsi="微軟正黑體" w:eastAsia="微軟正黑體"/>
          <w:b/>
          <w:color w:val="0F172A"/>
          <w:sz w:val="22"/>
        </w:rPr>
        <w:t xml:space="preserve">15. </w:t>
      </w:r>
      <w:r>
        <w:rPr>
          <w:rFonts w:ascii="微軟正黑體" w:hAnsi="微軟正黑體" w:eastAsia="微軟正黑體"/>
          <w:b/>
          <w:color w:val="B91C1C"/>
          <w:sz w:val="22"/>
        </w:rPr>
        <w:t xml:space="preserve">【答案：(1)】 </w:t>
      </w:r>
      <w:r>
        <w:rPr>
          <w:rFonts w:ascii="微軟正黑體" w:hAnsi="微軟正黑體" w:eastAsia="微軟正黑體"/>
          <w:b/>
          <w:color w:val="0F172A"/>
          <w:sz w:val="22"/>
        </w:rPr>
        <w:t>解決固定需求下最佳訂購點與訂購量的是</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color w:val="15803D"/>
          <w:sz w:val="21"/>
        </w:rPr>
        <w:t xml:space="preserve">(1) 經濟訂購量模式   </w:t>
      </w:r>
      <w:r>
        <w:rPr>
          <w:rFonts w:ascii="微軟正黑體" w:hAnsi="微軟正黑體" w:eastAsia="微軟正黑體"/>
          <w:b w:val="0"/>
          <w:color w:val="334155"/>
          <w:sz w:val="21"/>
        </w:rPr>
        <w:t xml:space="preserve">(2) 經濟訂購點模式   </w:t>
      </w:r>
      <w:r>
        <w:rPr>
          <w:rFonts w:ascii="微軟正黑體" w:hAnsi="微軟正黑體" w:eastAsia="微軟正黑體"/>
          <w:b w:val="0"/>
          <w:color w:val="334155"/>
          <w:sz w:val="21"/>
        </w:rPr>
        <w:t xml:space="preserve">(3) 物料需求規劃模式   </w:t>
      </w:r>
      <w:r>
        <w:rPr>
          <w:rFonts w:ascii="微軟正黑體" w:hAnsi="微軟正黑體" w:eastAsia="微軟正黑體"/>
          <w:b w:val="0"/>
          <w:color w:val="334155"/>
          <w:sz w:val="21"/>
        </w:rPr>
        <w:t>(4) 封閉迴路的物料需求規劃模式</w:t>
      </w:r>
    </w:p>
    <w:p>
      <w:pPr>
        <w:spacing w:before="0" w:after="80"/>
        <w:ind w:left="360"/>
      </w:pPr>
      <w:r>
        <w:rPr>
          <w:rFonts w:ascii="微軟正黑體" w:hAnsi="微軟正黑體" w:eastAsia="微軟正黑體"/>
          <w:b w:val="0"/>
          <w:color w:val="475569"/>
          <w:sz w:val="19"/>
        </w:rPr>
        <w:t>💡 解析：【正確答案：(1) 經濟訂購量模式】 本題選自《企業資源規劃》第2章「企業資源規劃概說」，檢測對ERP 概論與 BPR重點之掌握。</w:t>
      </w:r>
    </w:p>
    <w:p>
      <w:pPr>
        <w:spacing w:before="120" w:after="40"/>
      </w:pPr>
      <w:r>
        <w:rPr>
          <w:rFonts w:ascii="微軟正黑體" w:hAnsi="微軟正黑體" w:eastAsia="微軟正黑體"/>
          <w:b/>
          <w:color w:val="0F172A"/>
          <w:sz w:val="22"/>
        </w:rPr>
        <w:t xml:space="preserve">16. </w:t>
      </w:r>
      <w:r>
        <w:rPr>
          <w:rFonts w:ascii="微軟正黑體" w:hAnsi="微軟正黑體" w:eastAsia="微軟正黑體"/>
          <w:b/>
          <w:color w:val="B91C1C"/>
          <w:sz w:val="22"/>
        </w:rPr>
        <w:t xml:space="preserve">【答案：(1)】 </w:t>
      </w:r>
      <w:r>
        <w:rPr>
          <w:rFonts w:ascii="微軟正黑體" w:hAnsi="微軟正黑體" w:eastAsia="微軟正黑體"/>
          <w:b/>
          <w:color w:val="0F172A"/>
          <w:sz w:val="22"/>
        </w:rPr>
        <w:t>推動物料需求規劃最力的是</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color w:val="15803D"/>
          <w:sz w:val="21"/>
        </w:rPr>
        <w:t xml:space="preserve">(1) 美國生產與存貨管理學會(APICS)   </w:t>
      </w:r>
      <w:r>
        <w:rPr>
          <w:rFonts w:ascii="微軟正黑體" w:hAnsi="微軟正黑體" w:eastAsia="微軟正黑體"/>
          <w:b w:val="0"/>
          <w:color w:val="334155"/>
          <w:sz w:val="21"/>
        </w:rPr>
        <w:t xml:space="preserve">(2) Gartner Group   </w:t>
      </w:r>
      <w:r>
        <w:rPr>
          <w:rFonts w:ascii="微軟正黑體" w:hAnsi="微軟正黑體" w:eastAsia="微軟正黑體"/>
          <w:b w:val="0"/>
          <w:color w:val="334155"/>
          <w:sz w:val="21"/>
        </w:rPr>
        <w:t xml:space="preserve">(3) IBM公司   </w:t>
      </w:r>
      <w:r>
        <w:rPr>
          <w:rFonts w:ascii="微軟正黑體" w:hAnsi="微軟正黑體" w:eastAsia="微軟正黑體"/>
          <w:b w:val="0"/>
          <w:color w:val="334155"/>
          <w:sz w:val="21"/>
        </w:rPr>
        <w:t>(4) 物料需求規劃學會</w:t>
      </w:r>
    </w:p>
    <w:p>
      <w:pPr>
        <w:spacing w:before="0" w:after="80"/>
        <w:ind w:left="360"/>
      </w:pPr>
      <w:r>
        <w:rPr>
          <w:rFonts w:ascii="微軟正黑體" w:hAnsi="微軟正黑體" w:eastAsia="微軟正黑體"/>
          <w:b w:val="0"/>
          <w:color w:val="475569"/>
          <w:sz w:val="19"/>
        </w:rPr>
        <w:t>💡 解析：【正確答案：(1) 美國生產與存貨管理學會(APICS)】 本題選自《企業資源規劃》第2章「企業資源規劃概說」，檢測對ERP 概論與 BPR重點之掌握。</w:t>
      </w:r>
    </w:p>
    <w:p>
      <w:pPr>
        <w:spacing w:before="120" w:after="40"/>
      </w:pPr>
      <w:r>
        <w:rPr>
          <w:rFonts w:ascii="微軟正黑體" w:hAnsi="微軟正黑體" w:eastAsia="微軟正黑體"/>
          <w:b/>
          <w:color w:val="0F172A"/>
          <w:sz w:val="22"/>
        </w:rPr>
        <w:t xml:space="preserve">17. </w:t>
      </w:r>
      <w:r>
        <w:rPr>
          <w:rFonts w:ascii="微軟正黑體" w:hAnsi="微軟正黑體" w:eastAsia="微軟正黑體"/>
          <w:b/>
          <w:color w:val="B91C1C"/>
          <w:sz w:val="22"/>
        </w:rPr>
        <w:t xml:space="preserve">【答案：(2)】 </w:t>
      </w:r>
      <w:r>
        <w:rPr>
          <w:rFonts w:ascii="微軟正黑體" w:hAnsi="微軟正黑體" w:eastAsia="微軟正黑體"/>
          <w:b/>
          <w:color w:val="0F172A"/>
          <w:sz w:val="22"/>
        </w:rPr>
        <w:t>物料需求規劃的兩個核心觀念是</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固定訂購點與固定訂購量   </w:t>
      </w:r>
      <w:r>
        <w:rPr>
          <w:rFonts w:ascii="微軟正黑體" w:hAnsi="微軟正黑體" w:eastAsia="微軟正黑體"/>
          <w:b/>
          <w:color w:val="15803D"/>
          <w:sz w:val="21"/>
        </w:rPr>
        <w:t xml:space="preserve">(2) 物料表展開和前置時間逆推   </w:t>
      </w:r>
      <w:r>
        <w:rPr>
          <w:rFonts w:ascii="微軟正黑體" w:hAnsi="微軟正黑體" w:eastAsia="微軟正黑體"/>
          <w:b w:val="0"/>
          <w:color w:val="334155"/>
          <w:sz w:val="21"/>
        </w:rPr>
        <w:t xml:space="preserve">(3) 主生產排程與主需求排程   </w:t>
      </w:r>
      <w:r>
        <w:rPr>
          <w:rFonts w:ascii="微軟正黑體" w:hAnsi="微軟正黑體" w:eastAsia="微軟正黑體"/>
          <w:b w:val="0"/>
          <w:color w:val="334155"/>
          <w:sz w:val="21"/>
        </w:rPr>
        <w:t>(4) 粗略產能規劃與產能需求規劃</w:t>
      </w:r>
    </w:p>
    <w:p>
      <w:pPr>
        <w:spacing w:before="0" w:after="80"/>
        <w:ind w:left="360"/>
      </w:pPr>
      <w:r>
        <w:rPr>
          <w:rFonts w:ascii="微軟正黑體" w:hAnsi="微軟正黑體" w:eastAsia="微軟正黑體"/>
          <w:b w:val="0"/>
          <w:color w:val="475569"/>
          <w:sz w:val="19"/>
        </w:rPr>
        <w:t>💡 解析：【正確答案：(2) 物料表展開和前置時間逆推】 本題選自《企業資源規劃》第2章「企業資源規劃概說」，檢測對ERP 概論與 BPR重點之掌握。</w:t>
      </w:r>
    </w:p>
    <w:p>
      <w:pPr>
        <w:spacing w:before="120" w:after="40"/>
      </w:pPr>
      <w:r>
        <w:rPr>
          <w:rFonts w:ascii="微軟正黑體" w:hAnsi="微軟正黑體" w:eastAsia="微軟正黑體"/>
          <w:b/>
          <w:color w:val="0F172A"/>
          <w:sz w:val="22"/>
        </w:rPr>
        <w:t xml:space="preserve">18. </w:t>
      </w:r>
      <w:r>
        <w:rPr>
          <w:rFonts w:ascii="微軟正黑體" w:hAnsi="微軟正黑體" w:eastAsia="微軟正黑體"/>
          <w:b/>
          <w:color w:val="B91C1C"/>
          <w:sz w:val="22"/>
        </w:rPr>
        <w:t xml:space="preserve">【答案：(3)】 </w:t>
      </w:r>
      <w:r>
        <w:rPr>
          <w:rFonts w:ascii="微軟正黑體" w:hAnsi="微軟正黑體" w:eastAsia="微軟正黑體"/>
          <w:b/>
          <w:color w:val="0F172A"/>
          <w:sz w:val="22"/>
        </w:rPr>
        <w:t>製造資源規劃比物料需求規劃增加了對那些資源的考慮</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物料需求   </w:t>
      </w:r>
      <w:r>
        <w:rPr>
          <w:rFonts w:ascii="微軟正黑體" w:hAnsi="微軟正黑體" w:eastAsia="微軟正黑體"/>
          <w:b w:val="0"/>
          <w:color w:val="334155"/>
          <w:sz w:val="21"/>
        </w:rPr>
        <w:t xml:space="preserve">(2) 產能需求   </w:t>
      </w:r>
      <w:r>
        <w:rPr>
          <w:rFonts w:ascii="微軟正黑體" w:hAnsi="微軟正黑體" w:eastAsia="微軟正黑體"/>
          <w:b/>
          <w:color w:val="15803D"/>
          <w:sz w:val="21"/>
        </w:rPr>
        <w:t xml:space="preserve">(3) 人力與財力需求   </w:t>
      </w:r>
      <w:r>
        <w:rPr>
          <w:rFonts w:ascii="微軟正黑體" w:hAnsi="微軟正黑體" w:eastAsia="微軟正黑體"/>
          <w:b w:val="0"/>
          <w:color w:val="334155"/>
          <w:sz w:val="21"/>
        </w:rPr>
        <w:t>(4) 行銷資源需求</w:t>
      </w:r>
    </w:p>
    <w:p>
      <w:pPr>
        <w:spacing w:before="0" w:after="80"/>
        <w:ind w:left="360"/>
      </w:pPr>
      <w:r>
        <w:rPr>
          <w:rFonts w:ascii="微軟正黑體" w:hAnsi="微軟正黑體" w:eastAsia="微軟正黑體"/>
          <w:b w:val="0"/>
          <w:color w:val="475569"/>
          <w:sz w:val="19"/>
        </w:rPr>
        <w:t>💡 解析：【正確答案：(3) 人力與財力需求】 本題選自《企業資源規劃》第2章「企業資源規劃概說」，檢測對ERP 概論與 BPR重點之掌握。</w:t>
      </w:r>
    </w:p>
    <w:p>
      <w:pPr>
        <w:spacing w:before="120" w:after="40"/>
      </w:pPr>
      <w:r>
        <w:rPr>
          <w:rFonts w:ascii="微軟正黑體" w:hAnsi="微軟正黑體" w:eastAsia="微軟正黑體"/>
          <w:b/>
          <w:color w:val="0F172A"/>
          <w:sz w:val="22"/>
        </w:rPr>
        <w:t xml:space="preserve">19. </w:t>
      </w:r>
      <w:r>
        <w:rPr>
          <w:rFonts w:ascii="微軟正黑體" w:hAnsi="微軟正黑體" w:eastAsia="微軟正黑體"/>
          <w:b/>
          <w:color w:val="B91C1C"/>
          <w:sz w:val="22"/>
        </w:rPr>
        <w:t xml:space="preserve">【答案：(1)】 </w:t>
      </w:r>
      <w:r>
        <w:rPr>
          <w:rFonts w:ascii="微軟正黑體" w:hAnsi="微軟正黑體" w:eastAsia="微軟正黑體"/>
          <w:b/>
          <w:color w:val="0F172A"/>
          <w:sz w:val="22"/>
        </w:rPr>
        <w:t>封閉迴路物料需求規劃旨在解決什麼問題</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color w:val="15803D"/>
          <w:sz w:val="21"/>
        </w:rPr>
        <w:t xml:space="preserve">(1) 產能的可變異性   </w:t>
      </w:r>
      <w:r>
        <w:rPr>
          <w:rFonts w:ascii="微軟正黑體" w:hAnsi="微軟正黑體" w:eastAsia="微軟正黑體"/>
          <w:b w:val="0"/>
          <w:color w:val="334155"/>
          <w:sz w:val="21"/>
        </w:rPr>
        <w:t xml:space="preserve">(2) 資源有限問題   </w:t>
      </w:r>
      <w:r>
        <w:rPr>
          <w:rFonts w:ascii="微軟正黑體" w:hAnsi="微軟正黑體" w:eastAsia="微軟正黑體"/>
          <w:b w:val="0"/>
          <w:color w:val="334155"/>
          <w:sz w:val="21"/>
        </w:rPr>
        <w:t xml:space="preserve">(3) 時程不確定問題   </w:t>
      </w:r>
      <w:r>
        <w:rPr>
          <w:rFonts w:ascii="微軟正黑體" w:hAnsi="微軟正黑體" w:eastAsia="微軟正黑體"/>
          <w:b w:val="0"/>
          <w:color w:val="334155"/>
          <w:sz w:val="21"/>
        </w:rPr>
        <w:t>(4) 資料缺乏整合的問題</w:t>
      </w:r>
    </w:p>
    <w:p>
      <w:pPr>
        <w:spacing w:before="0" w:after="80"/>
        <w:ind w:left="360"/>
      </w:pPr>
      <w:r>
        <w:rPr>
          <w:rFonts w:ascii="微軟正黑體" w:hAnsi="微軟正黑體" w:eastAsia="微軟正黑體"/>
          <w:b w:val="0"/>
          <w:color w:val="475569"/>
          <w:sz w:val="19"/>
        </w:rPr>
        <w:t>💡 解析：【正確答案：(1) 產能的可變異性】 本題選自《企業資源規劃》第2章「企業資源規劃概說」，檢測對ERP 概論與 BPR重點之掌握。</w:t>
      </w:r>
    </w:p>
    <w:p>
      <w:pPr>
        <w:spacing w:before="120" w:after="40"/>
      </w:pPr>
      <w:r>
        <w:rPr>
          <w:rFonts w:ascii="微軟正黑體" w:hAnsi="微軟正黑體" w:eastAsia="微軟正黑體"/>
          <w:b/>
          <w:color w:val="0F172A"/>
          <w:sz w:val="22"/>
        </w:rPr>
        <w:t xml:space="preserve">20. </w:t>
      </w:r>
      <w:r>
        <w:rPr>
          <w:rFonts w:ascii="微軟正黑體" w:hAnsi="微軟正黑體" w:eastAsia="微軟正黑體"/>
          <w:b/>
          <w:color w:val="B91C1C"/>
          <w:sz w:val="22"/>
        </w:rPr>
        <w:t xml:space="preserve">【答案：(3)】 </w:t>
      </w:r>
      <w:r>
        <w:rPr>
          <w:rFonts w:ascii="微軟正黑體" w:hAnsi="微軟正黑體" w:eastAsia="微軟正黑體"/>
          <w:b/>
          <w:color w:val="0F172A"/>
          <w:sz w:val="22"/>
        </w:rPr>
        <w:t>粗略產能規劃指的是</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對產能的概略估計   </w:t>
      </w:r>
      <w:r>
        <w:rPr>
          <w:rFonts w:ascii="微軟正黑體" w:hAnsi="微軟正黑體" w:eastAsia="微軟正黑體"/>
          <w:b w:val="0"/>
          <w:color w:val="334155"/>
          <w:sz w:val="21"/>
        </w:rPr>
        <w:t xml:space="preserve">(2) 只估計已知可用產能   </w:t>
      </w:r>
      <w:r>
        <w:rPr>
          <w:rFonts w:ascii="微軟正黑體" w:hAnsi="微軟正黑體" w:eastAsia="微軟正黑體"/>
          <w:b/>
          <w:color w:val="15803D"/>
          <w:sz w:val="21"/>
        </w:rPr>
        <w:t xml:space="preserve">(3) 對關鍵性產能和料品的供給狀況加以估計   </w:t>
      </w:r>
      <w:r>
        <w:rPr>
          <w:rFonts w:ascii="微軟正黑體" w:hAnsi="微軟正黑體" w:eastAsia="微軟正黑體"/>
          <w:b w:val="0"/>
          <w:color w:val="334155"/>
          <w:sz w:val="21"/>
        </w:rPr>
        <w:t>(4) 用模擬方式估計產能</w:t>
      </w:r>
    </w:p>
    <w:p>
      <w:pPr>
        <w:spacing w:before="0" w:after="80"/>
        <w:ind w:left="360"/>
      </w:pPr>
      <w:r>
        <w:rPr>
          <w:rFonts w:ascii="微軟正黑體" w:hAnsi="微軟正黑體" w:eastAsia="微軟正黑體"/>
          <w:b w:val="0"/>
          <w:color w:val="475569"/>
          <w:sz w:val="19"/>
        </w:rPr>
        <w:t>💡 解析：【正確答案：(3) 對關鍵性產能和料品的供給狀況加以估計】 本題選自《企業資源規劃》第2章「企業資源規劃概說」，檢測對ERP 概論與 BPR重點之掌握。</w:t>
      </w:r>
    </w:p>
    <w:p>
      <w:pPr>
        <w:spacing w:before="120" w:after="40"/>
      </w:pPr>
      <w:r>
        <w:rPr>
          <w:rFonts w:ascii="微軟正黑體" w:hAnsi="微軟正黑體" w:eastAsia="微軟正黑體"/>
          <w:b/>
          <w:color w:val="0F172A"/>
          <w:sz w:val="22"/>
        </w:rPr>
        <w:t xml:space="preserve">21. </w:t>
      </w:r>
      <w:r>
        <w:rPr>
          <w:rFonts w:ascii="微軟正黑體" w:hAnsi="微軟正黑體" w:eastAsia="微軟正黑體"/>
          <w:b/>
          <w:color w:val="B91C1C"/>
          <w:sz w:val="22"/>
        </w:rPr>
        <w:t xml:space="preserve">【答案：(2)】 </w:t>
      </w:r>
      <w:r>
        <w:rPr>
          <w:rFonts w:ascii="微軟正黑體" w:hAnsi="微軟正黑體" w:eastAsia="微軟正黑體"/>
          <w:b/>
          <w:color w:val="0F172A"/>
          <w:sz w:val="22"/>
        </w:rPr>
        <w:t>企業資源規劃系統在設計上是</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以資料處理為核心   </w:t>
      </w:r>
      <w:r>
        <w:rPr>
          <w:rFonts w:ascii="微軟正黑體" w:hAnsi="微軟正黑體" w:eastAsia="微軟正黑體"/>
          <w:b/>
          <w:color w:val="15803D"/>
          <w:sz w:val="21"/>
        </w:rPr>
        <w:t xml:space="preserve">(2) 以作業流程為核心   </w:t>
      </w:r>
      <w:r>
        <w:rPr>
          <w:rFonts w:ascii="微軟正黑體" w:hAnsi="微軟正黑體" w:eastAsia="微軟正黑體"/>
          <w:b w:val="0"/>
          <w:color w:val="334155"/>
          <w:sz w:val="21"/>
        </w:rPr>
        <w:t xml:space="preserve">(3) 以功能部門為核心   </w:t>
      </w:r>
      <w:r>
        <w:rPr>
          <w:rFonts w:ascii="微軟正黑體" w:hAnsi="微軟正黑體" w:eastAsia="微軟正黑體"/>
          <w:b w:val="0"/>
          <w:color w:val="334155"/>
          <w:sz w:val="21"/>
        </w:rPr>
        <w:t>(4) 以跨組織作業為核心</w:t>
      </w:r>
    </w:p>
    <w:p>
      <w:pPr>
        <w:spacing w:before="0" w:after="80"/>
        <w:ind w:left="360"/>
      </w:pPr>
      <w:r>
        <w:rPr>
          <w:rFonts w:ascii="微軟正黑體" w:hAnsi="微軟正黑體" w:eastAsia="微軟正黑體"/>
          <w:b w:val="0"/>
          <w:color w:val="475569"/>
          <w:sz w:val="19"/>
        </w:rPr>
        <w:t>💡 解析：【正確答案：(2) 以作業流程為核心】 本題選自《企業資源規劃》第2章「企業資源規劃概說」，檢測對ERP 概論與 BPR重點之掌握。</w:t>
      </w:r>
    </w:p>
    <w:p>
      <w:pPr>
        <w:spacing w:before="120" w:after="40"/>
      </w:pPr>
      <w:r>
        <w:rPr>
          <w:rFonts w:ascii="微軟正黑體" w:hAnsi="微軟正黑體" w:eastAsia="微軟正黑體"/>
          <w:b/>
          <w:color w:val="0F172A"/>
          <w:sz w:val="22"/>
        </w:rPr>
        <w:t xml:space="preserve">22. </w:t>
      </w:r>
      <w:r>
        <w:rPr>
          <w:rFonts w:ascii="微軟正黑體" w:hAnsi="微軟正黑體" w:eastAsia="微軟正黑體"/>
          <w:b/>
          <w:color w:val="B91C1C"/>
          <w:sz w:val="22"/>
        </w:rPr>
        <w:t xml:space="preserve">【答案：(1)】 </w:t>
      </w:r>
      <w:r>
        <w:rPr>
          <w:rFonts w:ascii="微軟正黑體" w:hAnsi="微軟正黑體" w:eastAsia="微軟正黑體"/>
          <w:b/>
          <w:color w:val="0F172A"/>
          <w:sz w:val="22"/>
        </w:rPr>
        <w:t>企業購置一套資訊系統，同時還買到了一整套的經營方式指的是企業資源規劃中的那一個特性</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color w:val="15803D"/>
          <w:sz w:val="21"/>
        </w:rPr>
        <w:t xml:space="preserve">(1) 最佳化實務   </w:t>
      </w:r>
      <w:r>
        <w:rPr>
          <w:rFonts w:ascii="微軟正黑體" w:hAnsi="微軟正黑體" w:eastAsia="微軟正黑體"/>
          <w:b w:val="0"/>
          <w:color w:val="334155"/>
          <w:sz w:val="21"/>
        </w:rPr>
        <w:t xml:space="preserve">(2) 作業流程的整合   </w:t>
      </w:r>
      <w:r>
        <w:rPr>
          <w:rFonts w:ascii="微軟正黑體" w:hAnsi="微軟正黑體" w:eastAsia="微軟正黑體"/>
          <w:b w:val="0"/>
          <w:color w:val="334155"/>
          <w:sz w:val="21"/>
        </w:rPr>
        <w:t xml:space="preserve">(3) 資料的整合   </w:t>
      </w:r>
      <w:r>
        <w:rPr>
          <w:rFonts w:ascii="微軟正黑體" w:hAnsi="微軟正黑體" w:eastAsia="微軟正黑體"/>
          <w:b w:val="0"/>
          <w:color w:val="334155"/>
          <w:sz w:val="21"/>
        </w:rPr>
        <w:t>(4) 標準商用套裝軟體</w:t>
      </w:r>
    </w:p>
    <w:p>
      <w:pPr>
        <w:spacing w:before="0" w:after="80"/>
        <w:ind w:left="360"/>
      </w:pPr>
      <w:r>
        <w:rPr>
          <w:rFonts w:ascii="微軟正黑體" w:hAnsi="微軟正黑體" w:eastAsia="微軟正黑體"/>
          <w:b w:val="0"/>
          <w:color w:val="475569"/>
          <w:sz w:val="19"/>
        </w:rPr>
        <w:t>💡 解析：【正確答案：(1) 最佳化實務】 本題選自《企業資源規劃》第2章「企業資源規劃概說」，檢測對ERP 概論與 BPR重點之掌握。</w:t>
      </w:r>
    </w:p>
    <w:p>
      <w:pPr>
        <w:spacing w:before="120" w:after="40"/>
      </w:pPr>
      <w:r>
        <w:rPr>
          <w:rFonts w:ascii="微軟正黑體" w:hAnsi="微軟正黑體" w:eastAsia="微軟正黑體"/>
          <w:b/>
          <w:color w:val="0F172A"/>
          <w:sz w:val="22"/>
        </w:rPr>
        <w:t xml:space="preserve">23. </w:t>
      </w:r>
      <w:r>
        <w:rPr>
          <w:rFonts w:ascii="微軟正黑體" w:hAnsi="微軟正黑體" w:eastAsia="微軟正黑體"/>
          <w:b/>
          <w:color w:val="B91C1C"/>
          <w:sz w:val="22"/>
        </w:rPr>
        <w:t xml:space="preserve">【答案：(1)】 </w:t>
      </w:r>
      <w:r>
        <w:rPr>
          <w:rFonts w:ascii="微軟正黑體" w:hAnsi="微軟正黑體" w:eastAsia="微軟正黑體"/>
          <w:b/>
          <w:color w:val="0F172A"/>
          <w:sz w:val="22"/>
        </w:rPr>
        <w:t>企業資源規劃系統是一個</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color w:val="15803D"/>
          <w:sz w:val="21"/>
        </w:rPr>
        <w:t xml:space="preserve">(1) 標準商用套裝軟體   </w:t>
      </w:r>
      <w:r>
        <w:rPr>
          <w:rFonts w:ascii="微軟正黑體" w:hAnsi="微軟正黑體" w:eastAsia="微軟正黑體"/>
          <w:b w:val="0"/>
          <w:color w:val="334155"/>
          <w:sz w:val="21"/>
        </w:rPr>
        <w:t xml:space="preserve">(2) 專案開發的軟體   </w:t>
      </w:r>
      <w:r>
        <w:rPr>
          <w:rFonts w:ascii="微軟正黑體" w:hAnsi="微軟正黑體" w:eastAsia="微軟正黑體"/>
          <w:b w:val="0"/>
          <w:color w:val="334155"/>
          <w:sz w:val="21"/>
        </w:rPr>
        <w:t xml:space="preserve">(3) 轉鑰系統的軟體   </w:t>
      </w:r>
      <w:r>
        <w:rPr>
          <w:rFonts w:ascii="微軟正黑體" w:hAnsi="微軟正黑體" w:eastAsia="微軟正黑體"/>
          <w:b w:val="0"/>
          <w:color w:val="334155"/>
          <w:sz w:val="21"/>
        </w:rPr>
        <w:t>(4) 系統工具軟體</w:t>
      </w:r>
    </w:p>
    <w:p>
      <w:pPr>
        <w:spacing w:before="0" w:after="80"/>
        <w:ind w:left="360"/>
      </w:pPr>
      <w:r>
        <w:rPr>
          <w:rFonts w:ascii="微軟正黑體" w:hAnsi="微軟正黑體" w:eastAsia="微軟正黑體"/>
          <w:b w:val="0"/>
          <w:color w:val="475569"/>
          <w:sz w:val="19"/>
        </w:rPr>
        <w:t>💡 解析：【正確答案：(1) 標準商用套裝軟體】 本題選自《企業資源規劃》第2章「企業資源規劃概說」，檢測對ERP 概論與 BPR重點之掌握。</w:t>
      </w:r>
    </w:p>
    <w:p>
      <w:pPr>
        <w:spacing w:before="120" w:after="40"/>
      </w:pPr>
      <w:r>
        <w:rPr>
          <w:rFonts w:ascii="微軟正黑體" w:hAnsi="微軟正黑體" w:eastAsia="微軟正黑體"/>
          <w:b/>
          <w:color w:val="0F172A"/>
          <w:sz w:val="22"/>
        </w:rPr>
        <w:t xml:space="preserve">24. </w:t>
      </w:r>
      <w:r>
        <w:rPr>
          <w:rFonts w:ascii="微軟正黑體" w:hAnsi="微軟正黑體" w:eastAsia="微軟正黑體"/>
          <w:b/>
          <w:color w:val="B91C1C"/>
          <w:sz w:val="22"/>
        </w:rPr>
        <w:t xml:space="preserve">【答案：(3)】 </w:t>
      </w:r>
      <w:r>
        <w:rPr>
          <w:rFonts w:ascii="微軟正黑體" w:hAnsi="微軟正黑體" w:eastAsia="微軟正黑體"/>
          <w:b/>
          <w:color w:val="0F172A"/>
          <w:sz w:val="22"/>
        </w:rPr>
        <w:t>解決資訊孤島的問題主要依賴</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資料的整合   </w:t>
      </w:r>
      <w:r>
        <w:rPr>
          <w:rFonts w:ascii="微軟正黑體" w:hAnsi="微軟正黑體" w:eastAsia="微軟正黑體"/>
          <w:b w:val="0"/>
          <w:color w:val="334155"/>
          <w:sz w:val="21"/>
        </w:rPr>
        <w:t xml:space="preserve">(2) 作業的整合   </w:t>
      </w:r>
      <w:r>
        <w:rPr>
          <w:rFonts w:ascii="微軟正黑體" w:hAnsi="微軟正黑體" w:eastAsia="微軟正黑體"/>
          <w:b/>
          <w:color w:val="15803D"/>
          <w:sz w:val="21"/>
        </w:rPr>
        <w:t xml:space="preserve">(3) 資料與作業的整合   </w:t>
      </w:r>
      <w:r>
        <w:rPr>
          <w:rFonts w:ascii="微軟正黑體" w:hAnsi="微軟正黑體" w:eastAsia="微軟正黑體"/>
          <w:b w:val="0"/>
          <w:color w:val="334155"/>
          <w:sz w:val="21"/>
        </w:rPr>
        <w:t>(4) 人力與財力的整合</w:t>
      </w:r>
    </w:p>
    <w:p>
      <w:pPr>
        <w:spacing w:before="0" w:after="80"/>
        <w:ind w:left="360"/>
      </w:pPr>
      <w:r>
        <w:rPr>
          <w:rFonts w:ascii="微軟正黑體" w:hAnsi="微軟正黑體" w:eastAsia="微軟正黑體"/>
          <w:b w:val="0"/>
          <w:color w:val="475569"/>
          <w:sz w:val="19"/>
        </w:rPr>
        <w:t>💡 解析：【正確答案：(3) 資料與作業的整合】 本題選自《企業資源規劃》第2章「企業資源規劃概說」，檢測對ERP 概論與 BPR重點之掌握。</w:t>
      </w:r>
    </w:p>
    <w:p>
      <w:pPr>
        <w:spacing w:before="120" w:after="40"/>
      </w:pPr>
      <w:r>
        <w:rPr>
          <w:rFonts w:ascii="微軟正黑體" w:hAnsi="微軟正黑體" w:eastAsia="微軟正黑體"/>
          <w:b/>
          <w:color w:val="0F172A"/>
          <w:sz w:val="22"/>
        </w:rPr>
        <w:t xml:space="preserve">25. </w:t>
      </w:r>
      <w:r>
        <w:rPr>
          <w:rFonts w:ascii="微軟正黑體" w:hAnsi="微軟正黑體" w:eastAsia="微軟正黑體"/>
          <w:b/>
          <w:color w:val="B91C1C"/>
          <w:sz w:val="22"/>
        </w:rPr>
        <w:t xml:space="preserve">【答案：(2)】 </w:t>
      </w:r>
      <w:r>
        <w:rPr>
          <w:rFonts w:ascii="微軟正黑體" w:hAnsi="微軟正黑體" w:eastAsia="微軟正黑體"/>
          <w:b/>
          <w:color w:val="0F172A"/>
          <w:sz w:val="22"/>
        </w:rPr>
        <w:t>在企業流程再造 (BPR, Business Process Reengineering) 的核心思想中，強調組織應打破部門穀倉，轉而關注：</w:t>
      </w:r>
      <w:r>
        <w:rPr>
          <w:rFonts w:ascii="微軟正黑體" w:hAnsi="微軟正黑體" w:eastAsia="微軟正黑體"/>
          <w:b w:val="0"/>
          <w:color w:val="64748B"/>
          <w:sz w:val="18"/>
        </w:rPr>
        <w:t xml:space="preserve">  [CERPS AI-ERP 認證精選]</w:t>
      </w:r>
    </w:p>
    <w:p>
      <w:pPr>
        <w:spacing w:before="0" w:after="40"/>
        <w:ind w:left="360"/>
      </w:pPr>
      <w:r>
        <w:rPr>
          <w:rFonts w:ascii="微軟正黑體" w:hAnsi="微軟正黑體" w:eastAsia="微軟正黑體"/>
          <w:b w:val="0"/>
          <w:color w:val="334155"/>
          <w:sz w:val="21"/>
        </w:rPr>
        <w:t xml:space="preserve">(1) 單一部門的行政主管權威   </w:t>
      </w:r>
      <w:r>
        <w:rPr>
          <w:rFonts w:ascii="微軟正黑體" w:hAnsi="微軟正黑體" w:eastAsia="微軟正黑體"/>
          <w:b/>
          <w:color w:val="15803D"/>
          <w:sz w:val="21"/>
        </w:rPr>
        <w:t xml:space="preserve">(2) 以「端到端 (End-to-End)」顧客價值創造為核心的流程整合   </w:t>
      </w:r>
      <w:r>
        <w:rPr>
          <w:rFonts w:ascii="微軟正黑體" w:hAnsi="微軟正黑體" w:eastAsia="微軟正黑體"/>
          <w:b w:val="0"/>
          <w:color w:val="334155"/>
          <w:sz w:val="21"/>
        </w:rPr>
        <w:t xml:space="preserve">(3) 增加紙本表單簽核關卡以確保零失誤   </w:t>
      </w:r>
      <w:r>
        <w:rPr>
          <w:rFonts w:ascii="微軟正黑體" w:hAnsi="微軟正黑體" w:eastAsia="微軟正黑體"/>
          <w:b w:val="0"/>
          <w:color w:val="334155"/>
          <w:sz w:val="21"/>
        </w:rPr>
        <w:t>(4) 採購更便宜的單機版試算軟體</w:t>
      </w:r>
    </w:p>
    <w:p>
      <w:pPr>
        <w:spacing w:before="0" w:after="80"/>
        <w:ind w:left="360"/>
      </w:pPr>
      <w:r>
        <w:rPr>
          <w:rFonts w:ascii="微軟正黑體" w:hAnsi="微軟正黑體" w:eastAsia="微軟正黑體"/>
          <w:b w:val="0"/>
          <w:color w:val="475569"/>
          <w:sz w:val="19"/>
        </w:rPr>
        <w:t>💡 解析：【正確答案：(2) 以「端到端 (End-to-End)」顧客價值創造為核心的流程整合】 BPR 主張拋棄傳統以職能劃分的部門思維，重新從整體端到端流程（如 Order-to-Cash, Procure-to-Pay）進行徹底重新設計。</w:t>
      </w:r>
    </w:p>
    <w:p>
      <w:pPr>
        <w:spacing w:before="240" w:after="80"/>
      </w:pPr>
      <w:r>
        <w:rPr>
          <w:rFonts w:ascii="微軟正黑體" w:hAnsi="微軟正黑體" w:eastAsia="微軟正黑體"/>
          <w:b/>
          <w:color w:val="1D4ED8"/>
          <w:sz w:val="26"/>
        </w:rPr>
        <w:t>【第 3 章：導入方法與程序】（模組：系統導入與專案）</w:t>
      </w:r>
    </w:p>
    <w:p>
      <w:pPr>
        <w:spacing w:before="120" w:after="40"/>
      </w:pPr>
      <w:r>
        <w:rPr>
          <w:rFonts w:ascii="微軟正黑體" w:hAnsi="微軟正黑體" w:eastAsia="微軟正黑體"/>
          <w:b/>
          <w:color w:val="0F172A"/>
          <w:sz w:val="22"/>
        </w:rPr>
        <w:t xml:space="preserve">26. </w:t>
      </w:r>
      <w:r>
        <w:rPr>
          <w:rFonts w:ascii="微軟正黑體" w:hAnsi="微軟正黑體" w:eastAsia="微軟正黑體"/>
          <w:b/>
          <w:color w:val="B91C1C"/>
          <w:sz w:val="22"/>
        </w:rPr>
        <w:t xml:space="preserve">【答案：(4)】 </w:t>
      </w:r>
      <w:r>
        <w:rPr>
          <w:rFonts w:ascii="微軟正黑體" w:hAnsi="微軟正黑體" w:eastAsia="微軟正黑體"/>
          <w:b/>
          <w:color w:val="0F172A"/>
          <w:sz w:val="22"/>
        </w:rPr>
        <w:t>企業資源規劃(ERP)系統導入決策包含了</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是否要導入ERP系統   </w:t>
      </w:r>
      <w:r>
        <w:rPr>
          <w:rFonts w:ascii="微軟正黑體" w:hAnsi="微軟正黑體" w:eastAsia="微軟正黑體"/>
          <w:b w:val="0"/>
          <w:color w:val="334155"/>
          <w:sz w:val="21"/>
        </w:rPr>
        <w:t xml:space="preserve">(2) 要導入那一個品牌的ERP系統   </w:t>
      </w:r>
      <w:r>
        <w:rPr>
          <w:rFonts w:ascii="微軟正黑體" w:hAnsi="微軟正黑體" w:eastAsia="微軟正黑體"/>
          <w:b w:val="0"/>
          <w:color w:val="334155"/>
          <w:sz w:val="21"/>
        </w:rPr>
        <w:t xml:space="preserve">(3) 要由那一家顧問公司來提供系統建置的服務   </w:t>
      </w:r>
      <w:r>
        <w:rPr>
          <w:rFonts w:ascii="微軟正黑體" w:hAnsi="微軟正黑體" w:eastAsia="微軟正黑體"/>
          <w:b/>
          <w:color w:val="15803D"/>
          <w:sz w:val="21"/>
        </w:rPr>
        <w:t>(4) 以上皆是</w:t>
      </w:r>
    </w:p>
    <w:p>
      <w:pPr>
        <w:spacing w:before="0" w:after="80"/>
        <w:ind w:left="360"/>
      </w:pPr>
      <w:r>
        <w:rPr>
          <w:rFonts w:ascii="微軟正黑體" w:hAnsi="微軟正黑體" w:eastAsia="微軟正黑體"/>
          <w:b w:val="0"/>
          <w:color w:val="475569"/>
          <w:sz w:val="19"/>
        </w:rPr>
        <w:t>💡 解析：【正確答案：(4) 以上皆是】 本題選自《企業資源規劃》第3章「導入方法與程序」，檢測對系統導入與專案重點之掌握。</w:t>
      </w:r>
    </w:p>
    <w:p>
      <w:pPr>
        <w:spacing w:before="120" w:after="40"/>
      </w:pPr>
      <w:r>
        <w:rPr>
          <w:rFonts w:ascii="微軟正黑體" w:hAnsi="微軟正黑體" w:eastAsia="微軟正黑體"/>
          <w:b/>
          <w:color w:val="0F172A"/>
          <w:sz w:val="22"/>
        </w:rPr>
        <w:t xml:space="preserve">27. </w:t>
      </w:r>
      <w:r>
        <w:rPr>
          <w:rFonts w:ascii="微軟正黑體" w:hAnsi="微軟正黑體" w:eastAsia="微軟正黑體"/>
          <w:b/>
          <w:color w:val="B91C1C"/>
          <w:sz w:val="22"/>
        </w:rPr>
        <w:t xml:space="preserve">【答案：(1)】 </w:t>
      </w:r>
      <w:r>
        <w:rPr>
          <w:rFonts w:ascii="微軟正黑體" w:hAnsi="微軟正黑體" w:eastAsia="微軟正黑體"/>
          <w:b/>
          <w:color w:val="0F172A"/>
          <w:sz w:val="22"/>
        </w:rPr>
        <w:t>那些問題可以經由導入企業資源規劃(ERP)系統來解決？</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color w:val="15803D"/>
          <w:sz w:val="21"/>
        </w:rPr>
        <w:t xml:space="preserve">(1) 跨部門資訊整合不佳   </w:t>
      </w:r>
      <w:r>
        <w:rPr>
          <w:rFonts w:ascii="微軟正黑體" w:hAnsi="微軟正黑體" w:eastAsia="微軟正黑體"/>
          <w:b w:val="0"/>
          <w:color w:val="334155"/>
          <w:sz w:val="21"/>
        </w:rPr>
        <w:t xml:space="preserve">(2) 研發能力不足   </w:t>
      </w:r>
      <w:r>
        <w:rPr>
          <w:rFonts w:ascii="微軟正黑體" w:hAnsi="微軟正黑體" w:eastAsia="微軟正黑體"/>
          <w:b w:val="0"/>
          <w:color w:val="334155"/>
          <w:sz w:val="21"/>
        </w:rPr>
        <w:t xml:space="preserve">(3) 企業獲利能力不足   </w:t>
      </w:r>
      <w:r>
        <w:rPr>
          <w:rFonts w:ascii="微軟正黑體" w:hAnsi="微軟正黑體" w:eastAsia="微軟正黑體"/>
          <w:b w:val="0"/>
          <w:color w:val="334155"/>
          <w:sz w:val="21"/>
        </w:rPr>
        <w:t>(4) 企業成長性不夠</w:t>
      </w:r>
    </w:p>
    <w:p>
      <w:pPr>
        <w:spacing w:before="0" w:after="80"/>
        <w:ind w:left="360"/>
      </w:pPr>
      <w:r>
        <w:rPr>
          <w:rFonts w:ascii="微軟正黑體" w:hAnsi="微軟正黑體" w:eastAsia="微軟正黑體"/>
          <w:b w:val="0"/>
          <w:color w:val="475569"/>
          <w:sz w:val="19"/>
        </w:rPr>
        <w:t>💡 解析：【正確答案：(1) 跨部門資訊整合不佳】 本題選自《企業資源規劃》第3章「導入方法與程序」，檢測對系統導入與專案重點之掌握。</w:t>
      </w:r>
    </w:p>
    <w:p>
      <w:pPr>
        <w:spacing w:before="120" w:after="40"/>
      </w:pPr>
      <w:r>
        <w:rPr>
          <w:rFonts w:ascii="微軟正黑體" w:hAnsi="微軟正黑體" w:eastAsia="微軟正黑體"/>
          <w:b/>
          <w:color w:val="0F172A"/>
          <w:sz w:val="22"/>
        </w:rPr>
        <w:t xml:space="preserve">28. </w:t>
      </w:r>
      <w:r>
        <w:rPr>
          <w:rFonts w:ascii="微軟正黑體" w:hAnsi="微軟正黑體" w:eastAsia="微軟正黑體"/>
          <w:b/>
          <w:color w:val="B91C1C"/>
          <w:sz w:val="22"/>
        </w:rPr>
        <w:t xml:space="preserve">【答案：(4)】 </w:t>
      </w:r>
      <w:r>
        <w:rPr>
          <w:rFonts w:ascii="微軟正黑體" w:hAnsi="微軟正黑體" w:eastAsia="微軟正黑體"/>
          <w:b/>
          <w:color w:val="0F172A"/>
          <w:sz w:val="22"/>
        </w:rPr>
        <w:t>導入企業資源規劃(ERP)系統應考慮那些因素</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企業所面臨的問題   </w:t>
      </w:r>
      <w:r>
        <w:rPr>
          <w:rFonts w:ascii="微軟正黑體" w:hAnsi="微軟正黑體" w:eastAsia="微軟正黑體"/>
          <w:b w:val="0"/>
          <w:color w:val="334155"/>
          <w:sz w:val="21"/>
        </w:rPr>
        <w:t xml:space="preserve">(2) 企業未來發展的策略與願景   </w:t>
      </w:r>
      <w:r>
        <w:rPr>
          <w:rFonts w:ascii="微軟正黑體" w:hAnsi="微軟正黑體" w:eastAsia="微軟正黑體"/>
          <w:b w:val="0"/>
          <w:color w:val="334155"/>
          <w:sz w:val="21"/>
        </w:rPr>
        <w:t xml:space="preserve">(3) 企業的財務能力   </w:t>
      </w:r>
      <w:r>
        <w:rPr>
          <w:rFonts w:ascii="微軟正黑體" w:hAnsi="微軟正黑體" w:eastAsia="微軟正黑體"/>
          <w:b/>
          <w:color w:val="15803D"/>
          <w:sz w:val="21"/>
        </w:rPr>
        <w:t>(4) 以上皆是</w:t>
      </w:r>
    </w:p>
    <w:p>
      <w:pPr>
        <w:spacing w:before="0" w:after="80"/>
        <w:ind w:left="360"/>
      </w:pPr>
      <w:r>
        <w:rPr>
          <w:rFonts w:ascii="微軟正黑體" w:hAnsi="微軟正黑體" w:eastAsia="微軟正黑體"/>
          <w:b w:val="0"/>
          <w:color w:val="475569"/>
          <w:sz w:val="19"/>
        </w:rPr>
        <w:t>💡 解析：【正確答案：(4) 以上皆是】 本題選自《企業資源規劃》第3章「導入方法與程序」，檢測對系統導入與專案重點之掌握。</w:t>
      </w:r>
    </w:p>
    <w:p>
      <w:pPr>
        <w:spacing w:before="120" w:after="40"/>
      </w:pPr>
      <w:r>
        <w:rPr>
          <w:rFonts w:ascii="微軟正黑體" w:hAnsi="微軟正黑體" w:eastAsia="微軟正黑體"/>
          <w:b/>
          <w:color w:val="0F172A"/>
          <w:sz w:val="22"/>
        </w:rPr>
        <w:t xml:space="preserve">29. </w:t>
      </w:r>
      <w:r>
        <w:rPr>
          <w:rFonts w:ascii="微軟正黑體" w:hAnsi="微軟正黑體" w:eastAsia="微軟正黑體"/>
          <w:b/>
          <w:color w:val="B91C1C"/>
          <w:sz w:val="22"/>
        </w:rPr>
        <w:t xml:space="preserve">【答案：(1)】 </w:t>
      </w:r>
      <w:r>
        <w:rPr>
          <w:rFonts w:ascii="微軟正黑體" w:hAnsi="微軟正黑體" w:eastAsia="微軟正黑體"/>
          <w:b/>
          <w:color w:val="0F172A"/>
          <w:sz w:val="22"/>
        </w:rPr>
        <w:t>了解企業是否已經準備好可以導入企業資源規劃(ERP)系統的檢查是</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color w:val="15803D"/>
          <w:sz w:val="21"/>
        </w:rPr>
        <w:t xml:space="preserve">(1) ERP準備度(readiness)   </w:t>
      </w:r>
      <w:r>
        <w:rPr>
          <w:rFonts w:ascii="微軟正黑體" w:hAnsi="微軟正黑體" w:eastAsia="微軟正黑體"/>
          <w:b w:val="0"/>
          <w:color w:val="334155"/>
          <w:sz w:val="21"/>
        </w:rPr>
        <w:t xml:space="preserve">(2) ERP導入決策小組   </w:t>
      </w:r>
      <w:r>
        <w:rPr>
          <w:rFonts w:ascii="微軟正黑體" w:hAnsi="微軟正黑體" w:eastAsia="微軟正黑體"/>
          <w:b w:val="0"/>
          <w:color w:val="334155"/>
          <w:sz w:val="21"/>
        </w:rPr>
        <w:t xml:space="preserve">(3) 檢查企業資金是否準備充足   </w:t>
      </w:r>
      <w:r>
        <w:rPr>
          <w:rFonts w:ascii="微軟正黑體" w:hAnsi="微軟正黑體" w:eastAsia="微軟正黑體"/>
          <w:b w:val="0"/>
          <w:color w:val="334155"/>
          <w:sz w:val="21"/>
        </w:rPr>
        <w:t>(4) 設定導入ERP的目標</w:t>
      </w:r>
    </w:p>
    <w:p>
      <w:pPr>
        <w:spacing w:before="0" w:after="80"/>
        <w:ind w:left="360"/>
      </w:pPr>
      <w:r>
        <w:rPr>
          <w:rFonts w:ascii="微軟正黑體" w:hAnsi="微軟正黑體" w:eastAsia="微軟正黑體"/>
          <w:b w:val="0"/>
          <w:color w:val="475569"/>
          <w:sz w:val="19"/>
        </w:rPr>
        <w:t>💡 解析：【正確答案：(1) ERP準備度(readiness)】 本題選自《企業資源規劃》第3章「導入方法與程序」，檢測對系統導入與專案重點之掌握。</w:t>
      </w:r>
    </w:p>
    <w:p>
      <w:pPr>
        <w:spacing w:before="120" w:after="40"/>
      </w:pPr>
      <w:r>
        <w:rPr>
          <w:rFonts w:ascii="微軟正黑體" w:hAnsi="微軟正黑體" w:eastAsia="微軟正黑體"/>
          <w:b/>
          <w:color w:val="0F172A"/>
          <w:sz w:val="22"/>
        </w:rPr>
        <w:t xml:space="preserve">30. </w:t>
      </w:r>
      <w:r>
        <w:rPr>
          <w:rFonts w:ascii="微軟正黑體" w:hAnsi="微軟正黑體" w:eastAsia="微軟正黑體"/>
          <w:b/>
          <w:color w:val="B91C1C"/>
          <w:sz w:val="22"/>
        </w:rPr>
        <w:t xml:space="preserve">【答案：(2)】 </w:t>
      </w:r>
      <w:r>
        <w:rPr>
          <w:rFonts w:ascii="微軟正黑體" w:hAnsi="微軟正黑體" w:eastAsia="微軟正黑體"/>
          <w:b/>
          <w:color w:val="0F172A"/>
          <w:sz w:val="22"/>
        </w:rPr>
        <w:t>企業設定ERP的導入目標時應該</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以公司賺錢為最主要目標   </w:t>
      </w:r>
      <w:r>
        <w:rPr>
          <w:rFonts w:ascii="微軟正黑體" w:hAnsi="微軟正黑體" w:eastAsia="微軟正黑體"/>
          <w:b/>
          <w:color w:val="15803D"/>
          <w:sz w:val="21"/>
        </w:rPr>
        <w:t xml:space="preserve">(2) 每一家公司的目標不同   </w:t>
      </w:r>
      <w:r>
        <w:rPr>
          <w:rFonts w:ascii="微軟正黑體" w:hAnsi="微軟正黑體" w:eastAsia="微軟正黑體"/>
          <w:b w:val="0"/>
          <w:color w:val="334155"/>
          <w:sz w:val="21"/>
        </w:rPr>
        <w:t xml:space="preserve">(3) 每一家公司都有共同的目標   </w:t>
      </w:r>
      <w:r>
        <w:rPr>
          <w:rFonts w:ascii="微軟正黑體" w:hAnsi="微軟正黑體" w:eastAsia="微軟正黑體"/>
          <w:b w:val="0"/>
          <w:color w:val="334155"/>
          <w:sz w:val="21"/>
        </w:rPr>
        <w:t>(4) 每一個人的目標不同</w:t>
      </w:r>
    </w:p>
    <w:p>
      <w:pPr>
        <w:spacing w:before="0" w:after="80"/>
        <w:ind w:left="360"/>
      </w:pPr>
      <w:r>
        <w:rPr>
          <w:rFonts w:ascii="微軟正黑體" w:hAnsi="微軟正黑體" w:eastAsia="微軟正黑體"/>
          <w:b w:val="0"/>
          <w:color w:val="475569"/>
          <w:sz w:val="19"/>
        </w:rPr>
        <w:t>💡 解析：【正確答案：(2) 每一家公司的目標不同】 本題選自《企業資源規劃》第3章「導入方法與程序」，檢測對系統導入與專案重點之掌握。</w:t>
      </w:r>
    </w:p>
    <w:p>
      <w:pPr>
        <w:spacing w:before="120" w:after="40"/>
      </w:pPr>
      <w:r>
        <w:rPr>
          <w:rFonts w:ascii="微軟正黑體" w:hAnsi="微軟正黑體" w:eastAsia="微軟正黑體"/>
          <w:b/>
          <w:color w:val="0F172A"/>
          <w:sz w:val="22"/>
        </w:rPr>
        <w:t xml:space="preserve">31. </w:t>
      </w:r>
      <w:r>
        <w:rPr>
          <w:rFonts w:ascii="微軟正黑體" w:hAnsi="微軟正黑體" w:eastAsia="微軟正黑體"/>
          <w:b/>
          <w:color w:val="B91C1C"/>
          <w:sz w:val="22"/>
        </w:rPr>
        <w:t xml:space="preserve">【答案：(4)】 </w:t>
      </w:r>
      <w:r>
        <w:rPr>
          <w:rFonts w:ascii="微軟正黑體" w:hAnsi="微軟正黑體" w:eastAsia="微軟正黑體"/>
          <w:b/>
          <w:color w:val="0F172A"/>
          <w:sz w:val="22"/>
        </w:rPr>
        <w:t>導入企業資源規劃(ERP)系統的決策較合理的作法是由</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企業的最高主管決定   </w:t>
      </w:r>
      <w:r>
        <w:rPr>
          <w:rFonts w:ascii="微軟正黑體" w:hAnsi="微軟正黑體" w:eastAsia="微軟正黑體"/>
          <w:b w:val="0"/>
          <w:color w:val="334155"/>
          <w:sz w:val="21"/>
        </w:rPr>
        <w:t xml:space="preserve">(2) 由資訊部門主導   </w:t>
      </w:r>
      <w:r>
        <w:rPr>
          <w:rFonts w:ascii="微軟正黑體" w:hAnsi="微軟正黑體" w:eastAsia="微軟正黑體"/>
          <w:b w:val="0"/>
          <w:color w:val="334155"/>
          <w:sz w:val="21"/>
        </w:rPr>
        <w:t xml:space="preserve">(3) 由使用者部門決定   </w:t>
      </w:r>
      <w:r>
        <w:rPr>
          <w:rFonts w:ascii="微軟正黑體" w:hAnsi="微軟正黑體" w:eastAsia="微軟正黑體"/>
          <w:b/>
          <w:color w:val="15803D"/>
          <w:sz w:val="21"/>
        </w:rPr>
        <w:t>(4) 組成評選委員會來評選</w:t>
      </w:r>
    </w:p>
    <w:p>
      <w:pPr>
        <w:spacing w:before="0" w:after="80"/>
        <w:ind w:left="360"/>
      </w:pPr>
      <w:r>
        <w:rPr>
          <w:rFonts w:ascii="微軟正黑體" w:hAnsi="微軟正黑體" w:eastAsia="微軟正黑體"/>
          <w:b w:val="0"/>
          <w:color w:val="475569"/>
          <w:sz w:val="19"/>
        </w:rPr>
        <w:t>💡 解析：【正確答案：(4) 組成評選委員會來評選】 本題選自《企業資源規劃》第3章「導入方法與程序」，檢測對系統導入與專案重點之掌握。</w:t>
      </w:r>
    </w:p>
    <w:p>
      <w:pPr>
        <w:spacing w:before="120" w:after="40"/>
      </w:pPr>
      <w:r>
        <w:rPr>
          <w:rFonts w:ascii="微軟正黑體" w:hAnsi="微軟正黑體" w:eastAsia="微軟正黑體"/>
          <w:b/>
          <w:color w:val="0F172A"/>
          <w:sz w:val="22"/>
        </w:rPr>
        <w:t xml:space="preserve">32. </w:t>
      </w:r>
      <w:r>
        <w:rPr>
          <w:rFonts w:ascii="微軟正黑體" w:hAnsi="微軟正黑體" w:eastAsia="微軟正黑體"/>
          <w:b/>
          <w:color w:val="B91C1C"/>
          <w:sz w:val="22"/>
        </w:rPr>
        <w:t xml:space="preserve">【答案：(2)】 </w:t>
      </w:r>
      <w:r>
        <w:rPr>
          <w:rFonts w:ascii="微軟正黑體" w:hAnsi="微軟正黑體" w:eastAsia="微軟正黑體"/>
          <w:b/>
          <w:color w:val="0F172A"/>
          <w:sz w:val="22"/>
        </w:rPr>
        <w:t>國外的企業資源規劃(ERP)系統大廠偏好由誰來提供系統建置服務</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由自己公司的顧問部門   </w:t>
      </w:r>
      <w:r>
        <w:rPr>
          <w:rFonts w:ascii="微軟正黑體" w:hAnsi="微軟正黑體" w:eastAsia="微軟正黑體"/>
          <w:b/>
          <w:color w:val="15803D"/>
          <w:sz w:val="21"/>
        </w:rPr>
        <w:t xml:space="preserve">(2) 簽約的策略合作夥伴   </w:t>
      </w:r>
      <w:r>
        <w:rPr>
          <w:rFonts w:ascii="微軟正黑體" w:hAnsi="微軟正黑體" w:eastAsia="微軟正黑體"/>
          <w:b w:val="0"/>
          <w:color w:val="334155"/>
          <w:sz w:val="21"/>
        </w:rPr>
        <w:t xml:space="preserve">(3) 由使用者企業本身   </w:t>
      </w:r>
      <w:r>
        <w:rPr>
          <w:rFonts w:ascii="微軟正黑體" w:hAnsi="微軟正黑體" w:eastAsia="微軟正黑體"/>
          <w:b w:val="0"/>
          <w:color w:val="334155"/>
          <w:sz w:val="21"/>
        </w:rPr>
        <w:t>(4) 獨立的個人建置服務顧問</w:t>
      </w:r>
    </w:p>
    <w:p>
      <w:pPr>
        <w:spacing w:before="0" w:after="80"/>
        <w:ind w:left="360"/>
      </w:pPr>
      <w:r>
        <w:rPr>
          <w:rFonts w:ascii="微軟正黑體" w:hAnsi="微軟正黑體" w:eastAsia="微軟正黑體"/>
          <w:b w:val="0"/>
          <w:color w:val="475569"/>
          <w:sz w:val="19"/>
        </w:rPr>
        <w:t>💡 解析：【正確答案：(2) 簽約的策略合作夥伴】 本題選自《企業資源規劃》第3章「導入方法與程序」，檢測對系統導入與專案重點之掌握。</w:t>
      </w:r>
    </w:p>
    <w:p>
      <w:pPr>
        <w:spacing w:before="120" w:after="40"/>
      </w:pPr>
      <w:r>
        <w:rPr>
          <w:rFonts w:ascii="微軟正黑體" w:hAnsi="微軟正黑體" w:eastAsia="微軟正黑體"/>
          <w:b/>
          <w:color w:val="0F172A"/>
          <w:sz w:val="22"/>
        </w:rPr>
        <w:t xml:space="preserve">33. </w:t>
      </w:r>
      <w:r>
        <w:rPr>
          <w:rFonts w:ascii="微軟正黑體" w:hAnsi="微軟正黑體" w:eastAsia="微軟正黑體"/>
          <w:b/>
          <w:color w:val="B91C1C"/>
          <w:sz w:val="22"/>
        </w:rPr>
        <w:t xml:space="preserve">【答案：(2)】 </w:t>
      </w:r>
      <w:r>
        <w:rPr>
          <w:rFonts w:ascii="微軟正黑體" w:hAnsi="微軟正黑體" w:eastAsia="微軟正黑體"/>
          <w:b/>
          <w:color w:val="0F172A"/>
          <w:sz w:val="22"/>
        </w:rPr>
        <w:t>了解使用者作業性需求是屬於</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系統規劃階段   </w:t>
      </w:r>
      <w:r>
        <w:rPr>
          <w:rFonts w:ascii="微軟正黑體" w:hAnsi="微軟正黑體" w:eastAsia="微軟正黑體"/>
          <w:b/>
          <w:color w:val="15803D"/>
          <w:sz w:val="21"/>
        </w:rPr>
        <w:t xml:space="preserve">(2) 系統分析階段   </w:t>
      </w:r>
      <w:r>
        <w:rPr>
          <w:rFonts w:ascii="微軟正黑體" w:hAnsi="微軟正黑體" w:eastAsia="微軟正黑體"/>
          <w:b w:val="0"/>
          <w:color w:val="334155"/>
          <w:sz w:val="21"/>
        </w:rPr>
        <w:t xml:space="preserve">(3) 系統設計階段   </w:t>
      </w:r>
      <w:r>
        <w:rPr>
          <w:rFonts w:ascii="微軟正黑體" w:hAnsi="微軟正黑體" w:eastAsia="微軟正黑體"/>
          <w:b w:val="0"/>
          <w:color w:val="334155"/>
          <w:sz w:val="21"/>
        </w:rPr>
        <w:t>(4) 系統建構階段的工作</w:t>
      </w:r>
    </w:p>
    <w:p>
      <w:pPr>
        <w:spacing w:before="0" w:after="80"/>
        <w:ind w:left="360"/>
      </w:pPr>
      <w:r>
        <w:rPr>
          <w:rFonts w:ascii="微軟正黑體" w:hAnsi="微軟正黑體" w:eastAsia="微軟正黑體"/>
          <w:b w:val="0"/>
          <w:color w:val="475569"/>
          <w:sz w:val="19"/>
        </w:rPr>
        <w:t>💡 解析：【正確答案：(2) 系統分析階段】 本題選自《企業資源規劃》第3章「導入方法與程序」，檢測對系統導入與專案重點之掌握。</w:t>
      </w:r>
    </w:p>
    <w:p>
      <w:pPr>
        <w:spacing w:before="120" w:after="40"/>
      </w:pPr>
      <w:r>
        <w:rPr>
          <w:rFonts w:ascii="微軟正黑體" w:hAnsi="微軟正黑體" w:eastAsia="微軟正黑體"/>
          <w:b/>
          <w:color w:val="0F172A"/>
          <w:sz w:val="22"/>
        </w:rPr>
        <w:t xml:space="preserve">34. </w:t>
      </w:r>
      <w:r>
        <w:rPr>
          <w:rFonts w:ascii="微軟正黑體" w:hAnsi="微軟正黑體" w:eastAsia="微軟正黑體"/>
          <w:b/>
          <w:color w:val="B91C1C"/>
          <w:sz w:val="22"/>
        </w:rPr>
        <w:t xml:space="preserve">【答案：(4)】 </w:t>
      </w:r>
      <w:r>
        <w:rPr>
          <w:rFonts w:ascii="微軟正黑體" w:hAnsi="微軟正黑體" w:eastAsia="微軟正黑體"/>
          <w:b/>
          <w:color w:val="0F172A"/>
          <w:sz w:val="22"/>
        </w:rPr>
        <w:t>企業資源規劃(ERP)系統導入時如何結合企業現行作業流程與系統內建流程</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經由模組選擇和參數設定   </w:t>
      </w:r>
      <w:r>
        <w:rPr>
          <w:rFonts w:ascii="微軟正黑體" w:hAnsi="微軟正黑體" w:eastAsia="微軟正黑體"/>
          <w:b w:val="0"/>
          <w:color w:val="334155"/>
          <w:sz w:val="21"/>
        </w:rPr>
        <w:t xml:space="preserve">(2) 製作客製化程式   </w:t>
      </w:r>
      <w:r>
        <w:rPr>
          <w:rFonts w:ascii="微軟正黑體" w:hAnsi="微軟正黑體" w:eastAsia="微軟正黑體"/>
          <w:b w:val="0"/>
          <w:color w:val="334155"/>
          <w:sz w:val="21"/>
        </w:rPr>
        <w:t xml:space="preserve">(3) 調整企業作業流程   </w:t>
      </w:r>
      <w:r>
        <w:rPr>
          <w:rFonts w:ascii="微軟正黑體" w:hAnsi="微軟正黑體" w:eastAsia="微軟正黑體"/>
          <w:b/>
          <w:color w:val="15803D"/>
          <w:sz w:val="21"/>
        </w:rPr>
        <w:t>(4) 以上皆可，視情況在其中作選擇</w:t>
      </w:r>
    </w:p>
    <w:p>
      <w:pPr>
        <w:spacing w:before="0" w:after="80"/>
        <w:ind w:left="360"/>
      </w:pPr>
      <w:r>
        <w:rPr>
          <w:rFonts w:ascii="微軟正黑體" w:hAnsi="微軟正黑體" w:eastAsia="微軟正黑體"/>
          <w:b w:val="0"/>
          <w:color w:val="475569"/>
          <w:sz w:val="19"/>
        </w:rPr>
        <w:t>💡 解析：【正確答案：(4) 以上皆可，視情況在其中作選擇】 本題選自《企業資源規劃》第3章「導入方法與程序」，檢測對系統導入與專案重點之掌握。</w:t>
      </w:r>
    </w:p>
    <w:p>
      <w:pPr>
        <w:spacing w:before="120" w:after="40"/>
      </w:pPr>
      <w:r>
        <w:rPr>
          <w:rFonts w:ascii="微軟正黑體" w:hAnsi="微軟正黑體" w:eastAsia="微軟正黑體"/>
          <w:b/>
          <w:color w:val="0F172A"/>
          <w:sz w:val="22"/>
        </w:rPr>
        <w:t xml:space="preserve">35. </w:t>
      </w:r>
      <w:r>
        <w:rPr>
          <w:rFonts w:ascii="微軟正黑體" w:hAnsi="微軟正黑體" w:eastAsia="微軟正黑體"/>
          <w:b/>
          <w:color w:val="B91C1C"/>
          <w:sz w:val="22"/>
        </w:rPr>
        <w:t xml:space="preserve">【答案：(3)】 </w:t>
      </w:r>
      <w:r>
        <w:rPr>
          <w:rFonts w:ascii="微軟正黑體" w:hAnsi="微軟正黑體" w:eastAsia="微軟正黑體"/>
          <w:b/>
          <w:color w:val="0F172A"/>
          <w:sz w:val="22"/>
        </w:rPr>
        <w:t>企業資源規劃(ERP)系統導入正式上線初期企業作業的績效通常會</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大幅改善   </w:t>
      </w:r>
      <w:r>
        <w:rPr>
          <w:rFonts w:ascii="微軟正黑體" w:hAnsi="微軟正黑體" w:eastAsia="微軟正黑體"/>
          <w:b w:val="0"/>
          <w:color w:val="334155"/>
          <w:sz w:val="21"/>
        </w:rPr>
        <w:t xml:space="preserve">(2) 維持不變   </w:t>
      </w:r>
      <w:r>
        <w:rPr>
          <w:rFonts w:ascii="微軟正黑體" w:hAnsi="微軟正黑體" w:eastAsia="微軟正黑體"/>
          <w:b/>
          <w:color w:val="15803D"/>
          <w:sz w:val="21"/>
        </w:rPr>
        <w:t xml:space="preserve">(3) 暫時降低   </w:t>
      </w:r>
      <w:r>
        <w:rPr>
          <w:rFonts w:ascii="微軟正黑體" w:hAnsi="微軟正黑體" w:eastAsia="微軟正黑體"/>
          <w:b w:val="0"/>
          <w:color w:val="334155"/>
          <w:sz w:val="21"/>
        </w:rPr>
        <w:t>(4) 沒有影響</w:t>
      </w:r>
    </w:p>
    <w:p>
      <w:pPr>
        <w:spacing w:before="0" w:after="80"/>
        <w:ind w:left="360"/>
      </w:pPr>
      <w:r>
        <w:rPr>
          <w:rFonts w:ascii="微軟正黑體" w:hAnsi="微軟正黑體" w:eastAsia="微軟正黑體"/>
          <w:b w:val="0"/>
          <w:color w:val="475569"/>
          <w:sz w:val="19"/>
        </w:rPr>
        <w:t>💡 解析：【正確答案：(3) 暫時降低】 本題選自《企業資源規劃》第3章「導入方法與程序」，檢測對系統導入與專案重點之掌握。</w:t>
      </w:r>
    </w:p>
    <w:p>
      <w:pPr>
        <w:spacing w:before="120" w:after="40"/>
      </w:pPr>
      <w:r>
        <w:rPr>
          <w:rFonts w:ascii="微軟正黑體" w:hAnsi="微軟正黑體" w:eastAsia="微軟正黑體"/>
          <w:b/>
          <w:color w:val="0F172A"/>
          <w:sz w:val="22"/>
        </w:rPr>
        <w:t xml:space="preserve">36. </w:t>
      </w:r>
      <w:r>
        <w:rPr>
          <w:rFonts w:ascii="微軟正黑體" w:hAnsi="微軟正黑體" w:eastAsia="微軟正黑體"/>
          <w:b/>
          <w:color w:val="B91C1C"/>
          <w:sz w:val="22"/>
        </w:rPr>
        <w:t xml:space="preserve">【答案：(2)】 </w:t>
      </w:r>
      <w:r>
        <w:rPr>
          <w:rFonts w:ascii="微軟正黑體" w:hAnsi="微軟正黑體" w:eastAsia="微軟正黑體"/>
          <w:b/>
          <w:color w:val="0F172A"/>
          <w:sz w:val="22"/>
        </w:rPr>
        <w:t>系統建置完成上線之後最重要的工作是</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人員的訓練   </w:t>
      </w:r>
      <w:r>
        <w:rPr>
          <w:rFonts w:ascii="微軟正黑體" w:hAnsi="微軟正黑體" w:eastAsia="微軟正黑體"/>
          <w:b/>
          <w:color w:val="15803D"/>
          <w:sz w:val="21"/>
        </w:rPr>
        <w:t xml:space="preserve">(2) 系統績效的衡量   </w:t>
      </w:r>
      <w:r>
        <w:rPr>
          <w:rFonts w:ascii="微軟正黑體" w:hAnsi="微軟正黑體" w:eastAsia="微軟正黑體"/>
          <w:b w:val="0"/>
          <w:color w:val="334155"/>
          <w:sz w:val="21"/>
        </w:rPr>
        <w:t xml:space="preserve">(3) 系統軟硬體的擴充   </w:t>
      </w:r>
      <w:r>
        <w:rPr>
          <w:rFonts w:ascii="微軟正黑體" w:hAnsi="微軟正黑體" w:eastAsia="微軟正黑體"/>
          <w:b w:val="0"/>
          <w:color w:val="334155"/>
          <w:sz w:val="21"/>
        </w:rPr>
        <w:t>(4) 資訊部門的重組</w:t>
      </w:r>
    </w:p>
    <w:p>
      <w:pPr>
        <w:spacing w:before="0" w:after="80"/>
        <w:ind w:left="360"/>
      </w:pPr>
      <w:r>
        <w:rPr>
          <w:rFonts w:ascii="微軟正黑體" w:hAnsi="微軟正黑體" w:eastAsia="微軟正黑體"/>
          <w:b w:val="0"/>
          <w:color w:val="475569"/>
          <w:sz w:val="19"/>
        </w:rPr>
        <w:t>💡 解析：【正確答案：(2) 系統績效的衡量】 本題選自《企業資源規劃》第3章「導入方法與程序」，檢測對系統導入與專案重點之掌握。</w:t>
      </w:r>
    </w:p>
    <w:p>
      <w:pPr>
        <w:spacing w:before="120" w:after="40"/>
      </w:pPr>
      <w:r>
        <w:rPr>
          <w:rFonts w:ascii="微軟正黑體" w:hAnsi="微軟正黑體" w:eastAsia="微軟正黑體"/>
          <w:b/>
          <w:color w:val="0F172A"/>
          <w:sz w:val="22"/>
        </w:rPr>
        <w:t xml:space="preserve">37. </w:t>
      </w:r>
      <w:r>
        <w:rPr>
          <w:rFonts w:ascii="微軟正黑體" w:hAnsi="微軟正黑體" w:eastAsia="微軟正黑體"/>
          <w:b/>
          <w:color w:val="B91C1C"/>
          <w:sz w:val="22"/>
        </w:rPr>
        <w:t xml:space="preserve">【答案：(4)】 </w:t>
      </w:r>
      <w:r>
        <w:rPr>
          <w:rFonts w:ascii="微軟正黑體" w:hAnsi="微軟正黑體" w:eastAsia="微軟正黑體"/>
          <w:b/>
          <w:color w:val="0F172A"/>
          <w:sz w:val="22"/>
        </w:rPr>
        <w:t>企業資源規劃(ERP)系統導入後對企業經營績效的影響會在</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導入決策決定後開始發酵   </w:t>
      </w:r>
      <w:r>
        <w:rPr>
          <w:rFonts w:ascii="微軟正黑體" w:hAnsi="微軟正黑體" w:eastAsia="微軟正黑體"/>
          <w:b w:val="0"/>
          <w:color w:val="334155"/>
          <w:sz w:val="21"/>
        </w:rPr>
        <w:t xml:space="preserve">(2) 系統建置階段顯現   </w:t>
      </w:r>
      <w:r>
        <w:rPr>
          <w:rFonts w:ascii="微軟正黑體" w:hAnsi="微軟正黑體" w:eastAsia="微軟正黑體"/>
          <w:b w:val="0"/>
          <w:color w:val="334155"/>
          <w:sz w:val="21"/>
        </w:rPr>
        <w:t xml:space="preserve">(3) 系統上線後顯現   </w:t>
      </w:r>
      <w:r>
        <w:rPr>
          <w:rFonts w:ascii="微軟正黑體" w:hAnsi="微軟正黑體" w:eastAsia="微軟正黑體"/>
          <w:b/>
          <w:color w:val="15803D"/>
          <w:sz w:val="21"/>
        </w:rPr>
        <w:t>(4) 經由持續改善來實現</w:t>
      </w:r>
    </w:p>
    <w:p>
      <w:pPr>
        <w:spacing w:before="0" w:after="80"/>
        <w:ind w:left="360"/>
      </w:pPr>
      <w:r>
        <w:rPr>
          <w:rFonts w:ascii="微軟正黑體" w:hAnsi="微軟正黑體" w:eastAsia="微軟正黑體"/>
          <w:b w:val="0"/>
          <w:color w:val="475569"/>
          <w:sz w:val="19"/>
        </w:rPr>
        <w:t>💡 解析：【正確答案：(4) 經由持續改善來實現】 本題選自《企業資源規劃》第3章「導入方法與程序」，檢測對系統導入與專案重點之掌握。</w:t>
      </w:r>
    </w:p>
    <w:p>
      <w:pPr>
        <w:spacing w:before="120" w:after="40"/>
      </w:pPr>
      <w:r>
        <w:rPr>
          <w:rFonts w:ascii="微軟正黑體" w:hAnsi="微軟正黑體" w:eastAsia="微軟正黑體"/>
          <w:b/>
          <w:color w:val="0F172A"/>
          <w:sz w:val="22"/>
        </w:rPr>
        <w:t xml:space="preserve">38. </w:t>
      </w:r>
      <w:r>
        <w:rPr>
          <w:rFonts w:ascii="微軟正黑體" w:hAnsi="微軟正黑體" w:eastAsia="微軟正黑體"/>
          <w:b/>
          <w:color w:val="B91C1C"/>
          <w:sz w:val="22"/>
        </w:rPr>
        <w:t xml:space="preserve">【答案：(1)】 </w:t>
      </w:r>
      <w:r>
        <w:rPr>
          <w:rFonts w:ascii="微軟正黑體" w:hAnsi="微軟正黑體" w:eastAsia="微軟正黑體"/>
          <w:b/>
          <w:color w:val="0F172A"/>
          <w:sz w:val="22"/>
        </w:rPr>
        <w:t>在 ERP 系統建置過程中，最關鍵且常被視為導入成敗首要關鍵成功因素 (CSF) 為：</w:t>
      </w:r>
      <w:r>
        <w:rPr>
          <w:rFonts w:ascii="微軟正黑體" w:hAnsi="微軟正黑體" w:eastAsia="微軟正黑體"/>
          <w:b w:val="0"/>
          <w:color w:val="64748B"/>
          <w:sz w:val="18"/>
        </w:rPr>
        <w:t xml:space="preserve">  [CERPS AI-ERP 認證精選]</w:t>
      </w:r>
    </w:p>
    <w:p>
      <w:pPr>
        <w:spacing w:before="0" w:after="40"/>
        <w:ind w:left="360"/>
      </w:pPr>
      <w:r>
        <w:rPr>
          <w:rFonts w:ascii="微軟正黑體" w:hAnsi="微軟正黑體" w:eastAsia="微軟正黑體"/>
          <w:b/>
          <w:color w:val="15803D"/>
          <w:sz w:val="21"/>
        </w:rPr>
        <w:t xml:space="preserve">(1) 高階主管的全力支持與承諾 (Top Management Support)   </w:t>
      </w:r>
      <w:r>
        <w:rPr>
          <w:rFonts w:ascii="微軟正黑體" w:hAnsi="微軟正黑體" w:eastAsia="微軟正黑體"/>
          <w:b w:val="0"/>
          <w:color w:val="334155"/>
          <w:sz w:val="21"/>
        </w:rPr>
        <w:t xml:space="preserve">(2) 採購全世界最昂貴頂級的伺服器硬體   </w:t>
      </w:r>
      <w:r>
        <w:rPr>
          <w:rFonts w:ascii="微軟正黑體" w:hAnsi="微軟正黑體" w:eastAsia="微軟正黑體"/>
          <w:b w:val="0"/>
          <w:color w:val="334155"/>
          <w:sz w:val="21"/>
        </w:rPr>
        <w:t xml:space="preserve">(3) 完全不調整原有工作習慣，全部要求 ERP 系統配合客製化修改   </w:t>
      </w:r>
      <w:r>
        <w:rPr>
          <w:rFonts w:ascii="微軟正黑體" w:hAnsi="微軟正黑體" w:eastAsia="微軟正黑體"/>
          <w:b w:val="0"/>
          <w:color w:val="334155"/>
          <w:sz w:val="21"/>
        </w:rPr>
        <w:t>(4) 不進行任何員工教育訓練以節省預算</w:t>
      </w:r>
    </w:p>
    <w:p>
      <w:pPr>
        <w:spacing w:before="0" w:after="80"/>
        <w:ind w:left="360"/>
      </w:pPr>
      <w:r>
        <w:rPr>
          <w:rFonts w:ascii="微軟正黑體" w:hAnsi="微軟正黑體" w:eastAsia="微軟正黑體"/>
          <w:b w:val="0"/>
          <w:color w:val="475569"/>
          <w:sz w:val="19"/>
        </w:rPr>
        <w:t>💡 解析：【正確答案：(1) 高階主管的全力支持與承諾 (Top Management Support)】 ERP 導入涉及跨部門權責調整與作業習慣變革，高階主管的持續承諾、決策定案與資源投入，是所有 CSF 調查中公認最關鍵的要素。</w:t>
      </w:r>
    </w:p>
    <w:p>
      <w:pPr>
        <w:spacing w:before="240" w:after="80"/>
      </w:pPr>
      <w:r>
        <w:rPr>
          <w:rFonts w:ascii="微軟正黑體" w:hAnsi="微軟正黑體" w:eastAsia="微軟正黑體"/>
          <w:b/>
          <w:color w:val="1D4ED8"/>
          <w:sz w:val="26"/>
        </w:rPr>
        <w:t>【第 4 章：系統評選】（模組：系統評選）</w:t>
      </w:r>
    </w:p>
    <w:p>
      <w:pPr>
        <w:spacing w:before="120" w:after="40"/>
      </w:pPr>
      <w:r>
        <w:rPr>
          <w:rFonts w:ascii="微軟正黑體" w:hAnsi="微軟正黑體" w:eastAsia="微軟正黑體"/>
          <w:b/>
          <w:color w:val="0F172A"/>
          <w:sz w:val="22"/>
        </w:rPr>
        <w:t xml:space="preserve">39. </w:t>
      </w:r>
      <w:r>
        <w:rPr>
          <w:rFonts w:ascii="微軟正黑體" w:hAnsi="微軟正黑體" w:eastAsia="微軟正黑體"/>
          <w:b/>
          <w:color w:val="B91C1C"/>
          <w:sz w:val="22"/>
        </w:rPr>
        <w:t xml:space="preserve">【答案：(3)】 </w:t>
      </w:r>
      <w:r>
        <w:rPr>
          <w:rFonts w:ascii="微軟正黑體" w:hAnsi="微軟正黑體" w:eastAsia="微軟正黑體"/>
          <w:b/>
          <w:color w:val="0F172A"/>
          <w:sz w:val="22"/>
        </w:rPr>
        <w:t>評選企業資源規劃(ERP)系統較為合理可行的標準為</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投資報酬率   </w:t>
      </w:r>
      <w:r>
        <w:rPr>
          <w:rFonts w:ascii="微軟正黑體" w:hAnsi="微軟正黑體" w:eastAsia="微軟正黑體"/>
          <w:b w:val="0"/>
          <w:color w:val="334155"/>
          <w:sz w:val="21"/>
        </w:rPr>
        <w:t xml:space="preserve">(2) 成本效益分析   </w:t>
      </w:r>
      <w:r>
        <w:rPr>
          <w:rFonts w:ascii="微軟正黑體" w:hAnsi="微軟正黑體" w:eastAsia="微軟正黑體"/>
          <w:b/>
          <w:color w:val="15803D"/>
          <w:sz w:val="21"/>
        </w:rPr>
        <w:t xml:space="preserve">(3) 功能價格比   </w:t>
      </w:r>
      <w:r>
        <w:rPr>
          <w:rFonts w:ascii="微軟正黑體" w:hAnsi="微軟正黑體" w:eastAsia="微軟正黑體"/>
          <w:b w:val="0"/>
          <w:color w:val="334155"/>
          <w:sz w:val="21"/>
        </w:rPr>
        <w:t>(4) 淨現值法</w:t>
      </w:r>
    </w:p>
    <w:p>
      <w:pPr>
        <w:spacing w:before="0" w:after="80"/>
        <w:ind w:left="360"/>
      </w:pPr>
      <w:r>
        <w:rPr>
          <w:rFonts w:ascii="微軟正黑體" w:hAnsi="微軟正黑體" w:eastAsia="微軟正黑體"/>
          <w:b w:val="0"/>
          <w:color w:val="475569"/>
          <w:sz w:val="19"/>
        </w:rPr>
        <w:t>💡 解析：【正確答案：(3) 功能價格比】 本題選自《企業資源規劃》第4章「系統評選」，檢測對系統評選重點之掌握。</w:t>
      </w:r>
    </w:p>
    <w:p>
      <w:pPr>
        <w:spacing w:before="120" w:after="40"/>
      </w:pPr>
      <w:r>
        <w:rPr>
          <w:rFonts w:ascii="微軟正黑體" w:hAnsi="微軟正黑體" w:eastAsia="微軟正黑體"/>
          <w:b/>
          <w:color w:val="0F172A"/>
          <w:sz w:val="22"/>
        </w:rPr>
        <w:t xml:space="preserve">40. </w:t>
      </w:r>
      <w:r>
        <w:rPr>
          <w:rFonts w:ascii="微軟正黑體" w:hAnsi="微軟正黑體" w:eastAsia="微軟正黑體"/>
          <w:b/>
          <w:color w:val="B91C1C"/>
          <w:sz w:val="22"/>
        </w:rPr>
        <w:t xml:space="preserve">【答案：(3)】 </w:t>
      </w:r>
      <w:r>
        <w:rPr>
          <w:rFonts w:ascii="微軟正黑體" w:hAnsi="微軟正黑體" w:eastAsia="微軟正黑體"/>
          <w:b/>
          <w:color w:val="0F172A"/>
          <w:sz w:val="22"/>
        </w:rPr>
        <w:t>企業資源規劃(ERP)系統獲得成本中占金額最高的通常是</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硬體成本   </w:t>
      </w:r>
      <w:r>
        <w:rPr>
          <w:rFonts w:ascii="微軟正黑體" w:hAnsi="微軟正黑體" w:eastAsia="微軟正黑體"/>
          <w:b w:val="0"/>
          <w:color w:val="334155"/>
          <w:sz w:val="21"/>
        </w:rPr>
        <w:t xml:space="preserve">(2) 軟體成本   </w:t>
      </w:r>
      <w:r>
        <w:rPr>
          <w:rFonts w:ascii="微軟正黑體" w:hAnsi="微軟正黑體" w:eastAsia="微軟正黑體"/>
          <w:b/>
          <w:color w:val="15803D"/>
          <w:sz w:val="21"/>
        </w:rPr>
        <w:t xml:space="preserve">(3) 建置顧問費用   </w:t>
      </w:r>
      <w:r>
        <w:rPr>
          <w:rFonts w:ascii="微軟正黑體" w:hAnsi="微軟正黑體" w:eastAsia="微軟正黑體"/>
          <w:b w:val="0"/>
          <w:color w:val="334155"/>
          <w:sz w:val="21"/>
        </w:rPr>
        <w:t>(4) 客製化費用</w:t>
      </w:r>
    </w:p>
    <w:p>
      <w:pPr>
        <w:spacing w:before="0" w:after="80"/>
        <w:ind w:left="360"/>
      </w:pPr>
      <w:r>
        <w:rPr>
          <w:rFonts w:ascii="微軟正黑體" w:hAnsi="微軟正黑體" w:eastAsia="微軟正黑體"/>
          <w:b w:val="0"/>
          <w:color w:val="475569"/>
          <w:sz w:val="19"/>
        </w:rPr>
        <w:t>💡 解析：【正確答案：(3) 建置顧問費用】 本題選自《企業資源規劃》第4章「系統評選」，檢測對系統評選重點之掌握。</w:t>
      </w:r>
    </w:p>
    <w:p>
      <w:pPr>
        <w:spacing w:before="120" w:after="40"/>
      </w:pPr>
      <w:r>
        <w:rPr>
          <w:rFonts w:ascii="微軟正黑體" w:hAnsi="微軟正黑體" w:eastAsia="微軟正黑體"/>
          <w:b/>
          <w:color w:val="0F172A"/>
          <w:sz w:val="22"/>
        </w:rPr>
        <w:t xml:space="preserve">41. </w:t>
      </w:r>
      <w:r>
        <w:rPr>
          <w:rFonts w:ascii="微軟正黑體" w:hAnsi="微軟正黑體" w:eastAsia="微軟正黑體"/>
          <w:b/>
          <w:color w:val="B91C1C"/>
          <w:sz w:val="22"/>
        </w:rPr>
        <w:t xml:space="preserve">【答案：(1)】 </w:t>
      </w:r>
      <w:r>
        <w:rPr>
          <w:rFonts w:ascii="微軟正黑體" w:hAnsi="微軟正黑體" w:eastAsia="微軟正黑體"/>
          <w:b/>
          <w:color w:val="0F172A"/>
          <w:sz w:val="22"/>
        </w:rPr>
        <w:t>一個完整的企業資源規劃(ERP)系統應該包含那些功能</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color w:val="15803D"/>
          <w:sz w:val="21"/>
        </w:rPr>
        <w:t xml:space="preserve">(1) 生產管理、銷售管理、人力資源、研究發展、財務管理   </w:t>
      </w:r>
      <w:r>
        <w:rPr>
          <w:rFonts w:ascii="微軟正黑體" w:hAnsi="微軟正黑體" w:eastAsia="微軟正黑體"/>
          <w:b w:val="0"/>
          <w:color w:val="334155"/>
          <w:sz w:val="21"/>
        </w:rPr>
        <w:t xml:space="preserve">(2) 接單、生產、排程、出貨、收款   </w:t>
      </w:r>
      <w:r>
        <w:rPr>
          <w:rFonts w:ascii="微軟正黑體" w:hAnsi="微軟正黑體" w:eastAsia="微軟正黑體"/>
          <w:b w:val="0"/>
          <w:color w:val="334155"/>
          <w:sz w:val="21"/>
        </w:rPr>
        <w:t xml:space="preserve">(3) 經濟、統計、會計、作業研究   </w:t>
      </w:r>
      <w:r>
        <w:rPr>
          <w:rFonts w:ascii="微軟正黑體" w:hAnsi="微軟正黑體" w:eastAsia="微軟正黑體"/>
          <w:b w:val="0"/>
          <w:color w:val="334155"/>
          <w:sz w:val="21"/>
        </w:rPr>
        <w:t>(4) 物料管理、生產排程、品質管理</w:t>
      </w:r>
    </w:p>
    <w:p>
      <w:pPr>
        <w:spacing w:before="0" w:after="80"/>
        <w:ind w:left="360"/>
      </w:pPr>
      <w:r>
        <w:rPr>
          <w:rFonts w:ascii="微軟正黑體" w:hAnsi="微軟正黑體" w:eastAsia="微軟正黑體"/>
          <w:b w:val="0"/>
          <w:color w:val="475569"/>
          <w:sz w:val="19"/>
        </w:rPr>
        <w:t>💡 解析：【正確答案：(1) 生產管理、銷售管理、人力資源、研究發展、財務管理】 本題選自《企業資源規劃》第4章「系統評選」，檢測對系統評選重點之掌握。</w:t>
      </w:r>
    </w:p>
    <w:p>
      <w:pPr>
        <w:spacing w:before="120" w:after="40"/>
      </w:pPr>
      <w:r>
        <w:rPr>
          <w:rFonts w:ascii="微軟正黑體" w:hAnsi="微軟正黑體" w:eastAsia="微軟正黑體"/>
          <w:b/>
          <w:color w:val="0F172A"/>
          <w:sz w:val="22"/>
        </w:rPr>
        <w:t xml:space="preserve">42. </w:t>
      </w:r>
      <w:r>
        <w:rPr>
          <w:rFonts w:ascii="微軟正黑體" w:hAnsi="微軟正黑體" w:eastAsia="微軟正黑體"/>
          <w:b/>
          <w:color w:val="B91C1C"/>
          <w:sz w:val="22"/>
        </w:rPr>
        <w:t xml:space="preserve">【答案：(3)】 </w:t>
      </w:r>
      <w:r>
        <w:rPr>
          <w:rFonts w:ascii="微軟正黑體" w:hAnsi="微軟正黑體" w:eastAsia="微軟正黑體"/>
          <w:b/>
          <w:color w:val="0F172A"/>
          <w:sz w:val="22"/>
        </w:rPr>
        <w:t>以功能/價格比來評選企業資源規劃(ERP)系統時，其要求的是</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功能價格比大於一   </w:t>
      </w:r>
      <w:r>
        <w:rPr>
          <w:rFonts w:ascii="微軟正黑體" w:hAnsi="微軟正黑體" w:eastAsia="微軟正黑體"/>
          <w:b w:val="0"/>
          <w:color w:val="334155"/>
          <w:sz w:val="21"/>
        </w:rPr>
        <w:t xml:space="preserve">(2) 功能優於所付出的價格   </w:t>
      </w:r>
      <w:r>
        <w:rPr>
          <w:rFonts w:ascii="微軟正黑體" w:hAnsi="微軟正黑體" w:eastAsia="微軟正黑體"/>
          <w:b/>
          <w:color w:val="15803D"/>
          <w:sz w:val="21"/>
        </w:rPr>
        <w:t xml:space="preserve">(3) 不同系統間何者的功能價格比較佳   </w:t>
      </w:r>
      <w:r>
        <w:rPr>
          <w:rFonts w:ascii="微軟正黑體" w:hAnsi="微軟正黑體" w:eastAsia="微軟正黑體"/>
          <w:b w:val="0"/>
          <w:color w:val="334155"/>
          <w:sz w:val="21"/>
        </w:rPr>
        <w:t>(4) 功能與所付出的價格相當</w:t>
      </w:r>
    </w:p>
    <w:p>
      <w:pPr>
        <w:spacing w:before="0" w:after="80"/>
        <w:ind w:left="360"/>
      </w:pPr>
      <w:r>
        <w:rPr>
          <w:rFonts w:ascii="微軟正黑體" w:hAnsi="微軟正黑體" w:eastAsia="微軟正黑體"/>
          <w:b w:val="0"/>
          <w:color w:val="475569"/>
          <w:sz w:val="19"/>
        </w:rPr>
        <w:t>💡 解析：【正確答案：(3) 不同系統間何者的功能價格比較佳】 本題選自《企業資源規劃》第4章「系統評選」，檢測對系統評選重點之掌握。</w:t>
      </w:r>
    </w:p>
    <w:p>
      <w:pPr>
        <w:spacing w:before="120" w:after="40"/>
      </w:pPr>
      <w:r>
        <w:rPr>
          <w:rFonts w:ascii="微軟正黑體" w:hAnsi="微軟正黑體" w:eastAsia="微軟正黑體"/>
          <w:b/>
          <w:color w:val="0F172A"/>
          <w:sz w:val="22"/>
        </w:rPr>
        <w:t xml:space="preserve">43. </w:t>
      </w:r>
      <w:r>
        <w:rPr>
          <w:rFonts w:ascii="微軟正黑體" w:hAnsi="微軟正黑體" w:eastAsia="微軟正黑體"/>
          <w:b/>
          <w:color w:val="B91C1C"/>
          <w:sz w:val="22"/>
        </w:rPr>
        <w:t xml:space="preserve">【答案：(4)】 </w:t>
      </w:r>
      <w:r>
        <w:rPr>
          <w:rFonts w:ascii="微軟正黑體" w:hAnsi="微軟正黑體" w:eastAsia="微軟正黑體"/>
          <w:b/>
          <w:color w:val="0F172A"/>
          <w:sz w:val="22"/>
        </w:rPr>
        <w:t>企業資源規劃(ERP)系統的彈性可來自於</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功能模組選擇   </w:t>
      </w:r>
      <w:r>
        <w:rPr>
          <w:rFonts w:ascii="微軟正黑體" w:hAnsi="微軟正黑體" w:eastAsia="微軟正黑體"/>
          <w:b w:val="0"/>
          <w:color w:val="334155"/>
          <w:sz w:val="21"/>
        </w:rPr>
        <w:t xml:space="preserve">(2) 系統參數設定   </w:t>
      </w:r>
      <w:r>
        <w:rPr>
          <w:rFonts w:ascii="微軟正黑體" w:hAnsi="微軟正黑體" w:eastAsia="微軟正黑體"/>
          <w:b w:val="0"/>
          <w:color w:val="334155"/>
          <w:sz w:val="21"/>
        </w:rPr>
        <w:t xml:space="preserve">(3) 客製化程式   </w:t>
      </w:r>
      <w:r>
        <w:rPr>
          <w:rFonts w:ascii="微軟正黑體" w:hAnsi="微軟正黑體" w:eastAsia="微軟正黑體"/>
          <w:b/>
          <w:color w:val="15803D"/>
          <w:sz w:val="21"/>
        </w:rPr>
        <w:t>(4) 以上皆可，視情況在其中選擇</w:t>
      </w:r>
    </w:p>
    <w:p>
      <w:pPr>
        <w:spacing w:before="0" w:after="80"/>
        <w:ind w:left="360"/>
      </w:pPr>
      <w:r>
        <w:rPr>
          <w:rFonts w:ascii="微軟正黑體" w:hAnsi="微軟正黑體" w:eastAsia="微軟正黑體"/>
          <w:b w:val="0"/>
          <w:color w:val="475569"/>
          <w:sz w:val="19"/>
        </w:rPr>
        <w:t>💡 解析：【正確答案：(4) 以上皆可，視情況在其中選擇】 本題選自《企業資源規劃》第4章「系統評選」，檢測對系統評選重點之掌握。</w:t>
      </w:r>
    </w:p>
    <w:p>
      <w:pPr>
        <w:spacing w:before="120" w:after="40"/>
      </w:pPr>
      <w:r>
        <w:rPr>
          <w:rFonts w:ascii="微軟正黑體" w:hAnsi="微軟正黑體" w:eastAsia="微軟正黑體"/>
          <w:b/>
          <w:color w:val="0F172A"/>
          <w:sz w:val="22"/>
        </w:rPr>
        <w:t xml:space="preserve">44. </w:t>
      </w:r>
      <w:r>
        <w:rPr>
          <w:rFonts w:ascii="微軟正黑體" w:hAnsi="微軟正黑體" w:eastAsia="微軟正黑體"/>
          <w:b/>
          <w:color w:val="B91C1C"/>
          <w:sz w:val="22"/>
        </w:rPr>
        <w:t xml:space="preserve">【答案：(4)】 </w:t>
      </w:r>
      <w:r>
        <w:rPr>
          <w:rFonts w:ascii="微軟正黑體" w:hAnsi="微軟正黑體" w:eastAsia="微軟正黑體"/>
          <w:b/>
          <w:color w:val="0F172A"/>
          <w:sz w:val="22"/>
        </w:rPr>
        <w:t>企業資源規劃(ERP)系統供應商所採用的系統開發工具越獨特，表示</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系統功能越強   </w:t>
      </w:r>
      <w:r>
        <w:rPr>
          <w:rFonts w:ascii="微軟正黑體" w:hAnsi="微軟正黑體" w:eastAsia="微軟正黑體"/>
          <w:b w:val="0"/>
          <w:color w:val="334155"/>
          <w:sz w:val="21"/>
        </w:rPr>
        <w:t xml:space="preserve">(2) 系統開發成本越低   </w:t>
      </w:r>
      <w:r>
        <w:rPr>
          <w:rFonts w:ascii="微軟正黑體" w:hAnsi="微軟正黑體" w:eastAsia="微軟正黑體"/>
          <w:b w:val="0"/>
          <w:color w:val="334155"/>
          <w:sz w:val="21"/>
        </w:rPr>
        <w:t xml:space="preserve">(3) 系統開發越容易   </w:t>
      </w:r>
      <w:r>
        <w:rPr>
          <w:rFonts w:ascii="微軟正黑體" w:hAnsi="微軟正黑體" w:eastAsia="微軟正黑體"/>
          <w:b/>
          <w:color w:val="15803D"/>
          <w:sz w:val="21"/>
        </w:rPr>
        <w:t>(4) 系統開發成本越高</w:t>
      </w:r>
    </w:p>
    <w:p>
      <w:pPr>
        <w:spacing w:before="0" w:after="80"/>
        <w:ind w:left="360"/>
      </w:pPr>
      <w:r>
        <w:rPr>
          <w:rFonts w:ascii="微軟正黑體" w:hAnsi="微軟正黑體" w:eastAsia="微軟正黑體"/>
          <w:b w:val="0"/>
          <w:color w:val="475569"/>
          <w:sz w:val="19"/>
        </w:rPr>
        <w:t>💡 解析：【正確答案：(4) 系統開發成本越高】 本題選自《企業資源規劃》第4章「系統評選」，檢測對系統評選重點之掌握。</w:t>
      </w:r>
    </w:p>
    <w:p>
      <w:pPr>
        <w:spacing w:before="120" w:after="40"/>
      </w:pPr>
      <w:r>
        <w:rPr>
          <w:rFonts w:ascii="微軟正黑體" w:hAnsi="微軟正黑體" w:eastAsia="微軟正黑體"/>
          <w:b/>
          <w:color w:val="0F172A"/>
          <w:sz w:val="22"/>
        </w:rPr>
        <w:t xml:space="preserve">45. </w:t>
      </w:r>
      <w:r>
        <w:rPr>
          <w:rFonts w:ascii="微軟正黑體" w:hAnsi="微軟正黑體" w:eastAsia="微軟正黑體"/>
          <w:b/>
          <w:color w:val="B91C1C"/>
          <w:sz w:val="22"/>
        </w:rPr>
        <w:t xml:space="preserve">【答案：(4)】 </w:t>
      </w:r>
      <w:r>
        <w:rPr>
          <w:rFonts w:ascii="微軟正黑體" w:hAnsi="微軟正黑體" w:eastAsia="微軟正黑體"/>
          <w:b/>
          <w:color w:val="0F172A"/>
          <w:sz w:val="22"/>
        </w:rPr>
        <w:t>導入企業資源規劃(ERP)系統時容易引發人才流動的原因包含</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工作負荷增加   </w:t>
      </w:r>
      <w:r>
        <w:rPr>
          <w:rFonts w:ascii="微軟正黑體" w:hAnsi="微軟正黑體" w:eastAsia="微軟正黑體"/>
          <w:b w:val="0"/>
          <w:color w:val="334155"/>
          <w:sz w:val="21"/>
        </w:rPr>
        <w:t xml:space="preserve">(2) 系統成敗壓力太大   </w:t>
      </w:r>
      <w:r>
        <w:rPr>
          <w:rFonts w:ascii="微軟正黑體" w:hAnsi="微軟正黑體" w:eastAsia="微軟正黑體"/>
          <w:b w:val="0"/>
          <w:color w:val="334155"/>
          <w:sz w:val="21"/>
        </w:rPr>
        <w:t xml:space="preserve">(3) 有經驗的人才被挖角   </w:t>
      </w:r>
      <w:r>
        <w:rPr>
          <w:rFonts w:ascii="微軟正黑體" w:hAnsi="微軟正黑體" w:eastAsia="微軟正黑體"/>
          <w:b/>
          <w:color w:val="15803D"/>
          <w:sz w:val="21"/>
        </w:rPr>
        <w:t>(4) 以上皆是</w:t>
      </w:r>
    </w:p>
    <w:p>
      <w:pPr>
        <w:spacing w:before="0" w:after="80"/>
        <w:ind w:left="360"/>
      </w:pPr>
      <w:r>
        <w:rPr>
          <w:rFonts w:ascii="微軟正黑體" w:hAnsi="微軟正黑體" w:eastAsia="微軟正黑體"/>
          <w:b w:val="0"/>
          <w:color w:val="475569"/>
          <w:sz w:val="19"/>
        </w:rPr>
        <w:t>💡 解析：【正確答案：(4) 以上皆是】 本題選自《企業資源規劃》第4章「系統評選」，檢測對系統評選重點之掌握。</w:t>
      </w:r>
    </w:p>
    <w:p>
      <w:pPr>
        <w:spacing w:before="120" w:after="40"/>
      </w:pPr>
      <w:r>
        <w:rPr>
          <w:rFonts w:ascii="微軟正黑體" w:hAnsi="微軟正黑體" w:eastAsia="微軟正黑體"/>
          <w:b/>
          <w:color w:val="0F172A"/>
          <w:sz w:val="22"/>
        </w:rPr>
        <w:t xml:space="preserve">46. </w:t>
      </w:r>
      <w:r>
        <w:rPr>
          <w:rFonts w:ascii="微軟正黑體" w:hAnsi="微軟正黑體" w:eastAsia="微軟正黑體"/>
          <w:b/>
          <w:color w:val="B91C1C"/>
          <w:sz w:val="22"/>
        </w:rPr>
        <w:t xml:space="preserve">【答案：(1)】 </w:t>
      </w:r>
      <w:r>
        <w:rPr>
          <w:rFonts w:ascii="微軟正黑體" w:hAnsi="微軟正黑體" w:eastAsia="微軟正黑體"/>
          <w:b/>
          <w:color w:val="0F172A"/>
          <w:sz w:val="22"/>
        </w:rPr>
        <w:t>對企業資源規劃(ERP)系統的獲得成本的描述何者不正確</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color w:val="15803D"/>
          <w:sz w:val="21"/>
        </w:rPr>
        <w:t xml:space="preserve">(1) 由供應商報價，相當確定   </w:t>
      </w:r>
      <w:r>
        <w:rPr>
          <w:rFonts w:ascii="微軟正黑體" w:hAnsi="微軟正黑體" w:eastAsia="微軟正黑體"/>
          <w:b w:val="0"/>
          <w:color w:val="334155"/>
          <w:sz w:val="21"/>
        </w:rPr>
        <w:t xml:space="preserve">(2) 因需求改變而使價格常產生變動   </w:t>
      </w:r>
      <w:r>
        <w:rPr>
          <w:rFonts w:ascii="微軟正黑體" w:hAnsi="微軟正黑體" w:eastAsia="微軟正黑體"/>
          <w:b w:val="0"/>
          <w:color w:val="334155"/>
          <w:sz w:val="21"/>
        </w:rPr>
        <w:t xml:space="preserve">(3) 因需求不確定使估計困難   </w:t>
      </w:r>
      <w:r>
        <w:rPr>
          <w:rFonts w:ascii="微軟正黑體" w:hAnsi="微軟正黑體" w:eastAsia="微軟正黑體"/>
          <w:b w:val="0"/>
          <w:color w:val="334155"/>
          <w:sz w:val="21"/>
        </w:rPr>
        <w:t>(4) 包含許多隱藏成本，難以估計</w:t>
      </w:r>
    </w:p>
    <w:p>
      <w:pPr>
        <w:spacing w:before="0" w:after="80"/>
        <w:ind w:left="360"/>
      </w:pPr>
      <w:r>
        <w:rPr>
          <w:rFonts w:ascii="微軟正黑體" w:hAnsi="微軟正黑體" w:eastAsia="微軟正黑體"/>
          <w:b w:val="0"/>
          <w:color w:val="475569"/>
          <w:sz w:val="19"/>
        </w:rPr>
        <w:t>💡 解析：【正確答案：(1) 由供應商報價，相當確定】 本題選自《企業資源規劃》第4章「系統評選」，檢測對系統評選重點之掌握。</w:t>
      </w:r>
    </w:p>
    <w:p>
      <w:pPr>
        <w:spacing w:before="120" w:after="40"/>
      </w:pPr>
      <w:r>
        <w:rPr>
          <w:rFonts w:ascii="微軟正黑體" w:hAnsi="微軟正黑體" w:eastAsia="微軟正黑體"/>
          <w:b/>
          <w:color w:val="0F172A"/>
          <w:sz w:val="22"/>
        </w:rPr>
        <w:t xml:space="preserve">47. </w:t>
      </w:r>
      <w:r>
        <w:rPr>
          <w:rFonts w:ascii="微軟正黑體" w:hAnsi="微軟正黑體" w:eastAsia="微軟正黑體"/>
          <w:b/>
          <w:color w:val="B91C1C"/>
          <w:sz w:val="22"/>
        </w:rPr>
        <w:t xml:space="preserve">【答案：(1)】 </w:t>
      </w:r>
      <w:r>
        <w:rPr>
          <w:rFonts w:ascii="微軟正黑體" w:hAnsi="微軟正黑體" w:eastAsia="微軟正黑體"/>
          <w:b/>
          <w:color w:val="0F172A"/>
          <w:sz w:val="22"/>
        </w:rPr>
        <w:t>企業資源規劃(ERP)系統的整合性主要是指</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color w:val="15803D"/>
          <w:sz w:val="21"/>
        </w:rPr>
        <w:t xml:space="preserve">(1) 企業內跨功能模組之間的資料交換與分享   </w:t>
      </w:r>
      <w:r>
        <w:rPr>
          <w:rFonts w:ascii="微軟正黑體" w:hAnsi="微軟正黑體" w:eastAsia="微軟正黑體"/>
          <w:b w:val="0"/>
          <w:color w:val="334155"/>
          <w:sz w:val="21"/>
        </w:rPr>
        <w:t xml:space="preserve">(2) 跨組織之間的資料交換與分享   </w:t>
      </w:r>
      <w:r>
        <w:rPr>
          <w:rFonts w:ascii="微軟正黑體" w:hAnsi="微軟正黑體" w:eastAsia="微軟正黑體"/>
          <w:b w:val="0"/>
          <w:color w:val="334155"/>
          <w:sz w:val="21"/>
        </w:rPr>
        <w:t xml:space="preserve">(3) 和企業舊有系統間的資料交換與分享   </w:t>
      </w:r>
      <w:r>
        <w:rPr>
          <w:rFonts w:ascii="微軟正黑體" w:hAnsi="微軟正黑體" w:eastAsia="微軟正黑體"/>
          <w:b w:val="0"/>
          <w:color w:val="334155"/>
          <w:sz w:val="21"/>
        </w:rPr>
        <w:t>(4) 和ERP供應商之間的資料交換與分享</w:t>
      </w:r>
    </w:p>
    <w:p>
      <w:pPr>
        <w:spacing w:before="0" w:after="80"/>
        <w:ind w:left="360"/>
      </w:pPr>
      <w:r>
        <w:rPr>
          <w:rFonts w:ascii="微軟正黑體" w:hAnsi="微軟正黑體" w:eastAsia="微軟正黑體"/>
          <w:b w:val="0"/>
          <w:color w:val="475569"/>
          <w:sz w:val="19"/>
        </w:rPr>
        <w:t>💡 解析：【正確答案：(1) 企業內跨功能模組之間的資料交換與分享】 本題選自《企業資源規劃》第4章「系統評選」，檢測對系統評選重點之掌握。</w:t>
      </w:r>
    </w:p>
    <w:p>
      <w:pPr>
        <w:spacing w:before="120" w:after="40"/>
      </w:pPr>
      <w:r>
        <w:rPr>
          <w:rFonts w:ascii="微軟正黑體" w:hAnsi="微軟正黑體" w:eastAsia="微軟正黑體"/>
          <w:b/>
          <w:color w:val="0F172A"/>
          <w:sz w:val="22"/>
        </w:rPr>
        <w:t xml:space="preserve">48. </w:t>
      </w:r>
      <w:r>
        <w:rPr>
          <w:rFonts w:ascii="微軟正黑體" w:hAnsi="微軟正黑體" w:eastAsia="微軟正黑體"/>
          <w:b/>
          <w:color w:val="B91C1C"/>
          <w:sz w:val="22"/>
        </w:rPr>
        <w:t xml:space="preserve">【答案：(2)】 </w:t>
      </w:r>
      <w:r>
        <w:rPr>
          <w:rFonts w:ascii="微軟正黑體" w:hAnsi="微軟正黑體" w:eastAsia="微軟正黑體"/>
          <w:b/>
          <w:color w:val="0F172A"/>
          <w:sz w:val="22"/>
        </w:rPr>
        <w:t>以系統評選而言ERP應該包含那些功能</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產銷人發財   </w:t>
      </w:r>
      <w:r>
        <w:rPr>
          <w:rFonts w:ascii="微軟正黑體" w:hAnsi="微軟正黑體" w:eastAsia="微軟正黑體"/>
          <w:b/>
          <w:color w:val="15803D"/>
          <w:sz w:val="21"/>
        </w:rPr>
        <w:t xml:space="preserve">(2) 以企業的需求為準   </w:t>
      </w:r>
      <w:r>
        <w:rPr>
          <w:rFonts w:ascii="微軟正黑體" w:hAnsi="微軟正黑體" w:eastAsia="微軟正黑體"/>
          <w:b w:val="0"/>
          <w:color w:val="334155"/>
          <w:sz w:val="21"/>
        </w:rPr>
        <w:t xml:space="preserve">(3) 銷售、生產計畫、採購、付款、存貨、製造、出貨、收款   </w:t>
      </w:r>
      <w:r>
        <w:rPr>
          <w:rFonts w:ascii="微軟正黑體" w:hAnsi="微軟正黑體" w:eastAsia="微軟正黑體"/>
          <w:b w:val="0"/>
          <w:color w:val="334155"/>
          <w:sz w:val="21"/>
        </w:rPr>
        <w:t>(4) 人力資源管理、財務會計、管理會計</w:t>
      </w:r>
    </w:p>
    <w:p>
      <w:pPr>
        <w:spacing w:before="0" w:after="80"/>
        <w:ind w:left="360"/>
      </w:pPr>
      <w:r>
        <w:rPr>
          <w:rFonts w:ascii="微軟正黑體" w:hAnsi="微軟正黑體" w:eastAsia="微軟正黑體"/>
          <w:b w:val="0"/>
          <w:color w:val="475569"/>
          <w:sz w:val="19"/>
        </w:rPr>
        <w:t>💡 解析：【正確答案：(2) 以企業的需求為準】 本題選自《企業資源規劃》第4章「系統評選」，檢測對系統評選重點之掌握。</w:t>
      </w:r>
    </w:p>
    <w:p>
      <w:pPr>
        <w:spacing w:before="120" w:after="40"/>
      </w:pPr>
      <w:r>
        <w:rPr>
          <w:rFonts w:ascii="微軟正黑體" w:hAnsi="微軟正黑體" w:eastAsia="微軟正黑體"/>
          <w:b/>
          <w:color w:val="0F172A"/>
          <w:sz w:val="22"/>
        </w:rPr>
        <w:t xml:space="preserve">49. </w:t>
      </w:r>
      <w:r>
        <w:rPr>
          <w:rFonts w:ascii="微軟正黑體" w:hAnsi="微軟正黑體" w:eastAsia="微軟正黑體"/>
          <w:b/>
          <w:color w:val="B91C1C"/>
          <w:sz w:val="22"/>
        </w:rPr>
        <w:t xml:space="preserve">【答案：(3)】 </w:t>
      </w:r>
      <w:r>
        <w:rPr>
          <w:rFonts w:ascii="微軟正黑體" w:hAnsi="微軟正黑體" w:eastAsia="微軟正黑體"/>
          <w:b/>
          <w:color w:val="0F172A"/>
          <w:sz w:val="22"/>
        </w:rPr>
        <w:t>依據研究顯示，系統導入時程和預定時程相比</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大多能準時完成   </w:t>
      </w:r>
      <w:r>
        <w:rPr>
          <w:rFonts w:ascii="微軟正黑體" w:hAnsi="微軟正黑體" w:eastAsia="微軟正黑體"/>
          <w:b w:val="0"/>
          <w:color w:val="334155"/>
          <w:sz w:val="21"/>
        </w:rPr>
        <w:t xml:space="preserve">(2) 大多會提早完成   </w:t>
      </w:r>
      <w:r>
        <w:rPr>
          <w:rFonts w:ascii="微軟正黑體" w:hAnsi="微軟正黑體" w:eastAsia="微軟正黑體"/>
          <w:b/>
          <w:color w:val="15803D"/>
          <w:sz w:val="21"/>
        </w:rPr>
        <w:t xml:space="preserve">(3) 大多會延誤完成   </w:t>
      </w:r>
      <w:r>
        <w:rPr>
          <w:rFonts w:ascii="微軟正黑體" w:hAnsi="微軟正黑體" w:eastAsia="微軟正黑體"/>
          <w:b w:val="0"/>
          <w:color w:val="334155"/>
          <w:sz w:val="21"/>
        </w:rPr>
        <w:t>(4) 大多無法完成</w:t>
      </w:r>
    </w:p>
    <w:p>
      <w:pPr>
        <w:spacing w:before="0" w:after="80"/>
        <w:ind w:left="360"/>
      </w:pPr>
      <w:r>
        <w:rPr>
          <w:rFonts w:ascii="微軟正黑體" w:hAnsi="微軟正黑體" w:eastAsia="微軟正黑體"/>
          <w:b w:val="0"/>
          <w:color w:val="475569"/>
          <w:sz w:val="19"/>
        </w:rPr>
        <w:t>💡 解析：【正確答案：(3) 大多會延誤完成】 本題選自《企業資源規劃》第4章「系統評選」，檢測對系統評選重點之掌握。</w:t>
      </w:r>
    </w:p>
    <w:p>
      <w:pPr>
        <w:spacing w:before="120" w:after="40"/>
      </w:pPr>
      <w:r>
        <w:rPr>
          <w:rFonts w:ascii="微軟正黑體" w:hAnsi="微軟正黑體" w:eastAsia="微軟正黑體"/>
          <w:b/>
          <w:color w:val="0F172A"/>
          <w:sz w:val="22"/>
        </w:rPr>
        <w:t xml:space="preserve">50. </w:t>
      </w:r>
      <w:r>
        <w:rPr>
          <w:rFonts w:ascii="微軟正黑體" w:hAnsi="微軟正黑體" w:eastAsia="微軟正黑體"/>
          <w:b/>
          <w:color w:val="B91C1C"/>
          <w:sz w:val="22"/>
        </w:rPr>
        <w:t xml:space="preserve">【答案：(4)】 </w:t>
      </w:r>
      <w:r>
        <w:rPr>
          <w:rFonts w:ascii="微軟正黑體" w:hAnsi="微軟正黑體" w:eastAsia="微軟正黑體"/>
          <w:b/>
          <w:color w:val="0F172A"/>
          <w:sz w:val="22"/>
        </w:rPr>
        <w:t>影響企業資源規劃(ERP)系統供應商長期生存與競爭能力的因素包含了</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技術能力   </w:t>
      </w:r>
      <w:r>
        <w:rPr>
          <w:rFonts w:ascii="微軟正黑體" w:hAnsi="微軟正黑體" w:eastAsia="微軟正黑體"/>
          <w:b w:val="0"/>
          <w:color w:val="334155"/>
          <w:sz w:val="21"/>
        </w:rPr>
        <w:t xml:space="preserve">(2) 企業規模   </w:t>
      </w:r>
      <w:r>
        <w:rPr>
          <w:rFonts w:ascii="微軟正黑體" w:hAnsi="微軟正黑體" w:eastAsia="微軟正黑體"/>
          <w:b w:val="0"/>
          <w:color w:val="334155"/>
          <w:sz w:val="21"/>
        </w:rPr>
        <w:t xml:space="preserve">(3) 市場定位與競爭策略   </w:t>
      </w:r>
      <w:r>
        <w:rPr>
          <w:rFonts w:ascii="微軟正黑體" w:hAnsi="微軟正黑體" w:eastAsia="微軟正黑體"/>
          <w:b/>
          <w:color w:val="15803D"/>
          <w:sz w:val="21"/>
        </w:rPr>
        <w:t>(4) 以上皆是</w:t>
      </w:r>
    </w:p>
    <w:p>
      <w:pPr>
        <w:spacing w:before="0" w:after="80"/>
        <w:ind w:left="360"/>
      </w:pPr>
      <w:r>
        <w:rPr>
          <w:rFonts w:ascii="微軟正黑體" w:hAnsi="微軟正黑體" w:eastAsia="微軟正黑體"/>
          <w:b w:val="0"/>
          <w:color w:val="475569"/>
          <w:sz w:val="19"/>
        </w:rPr>
        <w:t>💡 解析：【正確答案：(4) 以上皆是】 本題選自《企業資源規劃》第4章「系統評選」，檢測對系統評選重點之掌握。</w:t>
      </w:r>
    </w:p>
    <w:p>
      <w:pPr>
        <w:spacing w:before="240" w:after="80"/>
      </w:pPr>
      <w:r>
        <w:rPr>
          <w:rFonts w:ascii="微軟正黑體" w:hAnsi="微軟正黑體" w:eastAsia="微軟正黑體"/>
          <w:b/>
          <w:color w:val="1D4ED8"/>
          <w:sz w:val="26"/>
        </w:rPr>
        <w:t>【第 5 章：系統建置】（模組：系統建置）</w:t>
      </w:r>
    </w:p>
    <w:p>
      <w:pPr>
        <w:spacing w:before="120" w:after="40"/>
      </w:pPr>
      <w:r>
        <w:rPr>
          <w:rFonts w:ascii="微軟正黑體" w:hAnsi="微軟正黑體" w:eastAsia="微軟正黑體"/>
          <w:b/>
          <w:color w:val="0F172A"/>
          <w:sz w:val="22"/>
        </w:rPr>
        <w:t xml:space="preserve">51. </w:t>
      </w:r>
      <w:r>
        <w:rPr>
          <w:rFonts w:ascii="微軟正黑體" w:hAnsi="微軟正黑體" w:eastAsia="微軟正黑體"/>
          <w:b/>
          <w:color w:val="B91C1C"/>
          <w:sz w:val="22"/>
        </w:rPr>
        <w:t xml:space="preserve">【答案：(2)】 </w:t>
      </w:r>
      <w:r>
        <w:rPr>
          <w:rFonts w:ascii="微軟正黑體" w:hAnsi="微軟正黑體" w:eastAsia="微軟正黑體"/>
          <w:b/>
          <w:color w:val="0F172A"/>
          <w:sz w:val="22"/>
        </w:rPr>
        <w:t>企業資源規劃(ERP)系統建置的工作包含了</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軟體安裝與硬體安裝   </w:t>
      </w:r>
      <w:r>
        <w:rPr>
          <w:rFonts w:ascii="微軟正黑體" w:hAnsi="微軟正黑體" w:eastAsia="微軟正黑體"/>
          <w:b/>
          <w:color w:val="15803D"/>
          <w:sz w:val="21"/>
        </w:rPr>
        <w:t xml:space="preserve">(2) 軟硬體安裝與應用系統設定   </w:t>
      </w:r>
      <w:r>
        <w:rPr>
          <w:rFonts w:ascii="微軟正黑體" w:hAnsi="微軟正黑體" w:eastAsia="微軟正黑體"/>
          <w:b w:val="0"/>
          <w:color w:val="334155"/>
          <w:sz w:val="21"/>
        </w:rPr>
        <w:t xml:space="preserve">(3) 硬體安裝與程式設計   </w:t>
      </w:r>
      <w:r>
        <w:rPr>
          <w:rFonts w:ascii="微軟正黑體" w:hAnsi="微軟正黑體" w:eastAsia="微軟正黑體"/>
          <w:b w:val="0"/>
          <w:color w:val="334155"/>
          <w:sz w:val="21"/>
        </w:rPr>
        <w:t>(4) 軟硬體安裝與網路建置</w:t>
      </w:r>
    </w:p>
    <w:p>
      <w:pPr>
        <w:spacing w:before="0" w:after="80"/>
        <w:ind w:left="360"/>
      </w:pPr>
      <w:r>
        <w:rPr>
          <w:rFonts w:ascii="微軟正黑體" w:hAnsi="微軟正黑體" w:eastAsia="微軟正黑體"/>
          <w:b w:val="0"/>
          <w:color w:val="475569"/>
          <w:sz w:val="19"/>
        </w:rPr>
        <w:t>💡 解析：【正確答案：(2) 軟硬體安裝與應用系統設定】 本題選自《企業資源規劃》第5章「系統建置」，檢測對系統建置重點之掌握。</w:t>
      </w:r>
    </w:p>
    <w:p>
      <w:pPr>
        <w:spacing w:before="120" w:after="40"/>
      </w:pPr>
      <w:r>
        <w:rPr>
          <w:rFonts w:ascii="微軟正黑體" w:hAnsi="微軟正黑體" w:eastAsia="微軟正黑體"/>
          <w:b/>
          <w:color w:val="0F172A"/>
          <w:sz w:val="22"/>
        </w:rPr>
        <w:t xml:space="preserve">52. </w:t>
      </w:r>
      <w:r>
        <w:rPr>
          <w:rFonts w:ascii="微軟正黑體" w:hAnsi="微軟正黑體" w:eastAsia="微軟正黑體"/>
          <w:b/>
          <w:color w:val="B91C1C"/>
          <w:sz w:val="22"/>
        </w:rPr>
        <w:t xml:space="preserve">【答案：(3)】 </w:t>
      </w:r>
      <w:r>
        <w:rPr>
          <w:rFonts w:ascii="微軟正黑體" w:hAnsi="微軟正黑體" w:eastAsia="微軟正黑體"/>
          <w:b/>
          <w:color w:val="0F172A"/>
          <w:sz w:val="22"/>
        </w:rPr>
        <w:t>有關ERP系統的硬體規格選擇一般多由</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ERP供應商指定的硬體搭配   </w:t>
      </w:r>
      <w:r>
        <w:rPr>
          <w:rFonts w:ascii="微軟正黑體" w:hAnsi="微軟正黑體" w:eastAsia="微軟正黑體"/>
          <w:b w:val="0"/>
          <w:color w:val="334155"/>
          <w:sz w:val="21"/>
        </w:rPr>
        <w:t xml:space="preserve">(2) ERP供應商建議硬體規格   </w:t>
      </w:r>
      <w:r>
        <w:rPr>
          <w:rFonts w:ascii="微軟正黑體" w:hAnsi="微軟正黑體" w:eastAsia="微軟正黑體"/>
          <w:b/>
          <w:color w:val="15803D"/>
          <w:sz w:val="21"/>
        </w:rPr>
        <w:t xml:space="preserve">(3) 顧問公司依企業需求提供建議   </w:t>
      </w:r>
      <w:r>
        <w:rPr>
          <w:rFonts w:ascii="微軟正黑體" w:hAnsi="微軟正黑體" w:eastAsia="微軟正黑體"/>
          <w:b w:val="0"/>
          <w:color w:val="334155"/>
          <w:sz w:val="21"/>
        </w:rPr>
        <w:t>(4) 使用者企業自行選配</w:t>
      </w:r>
    </w:p>
    <w:p>
      <w:pPr>
        <w:spacing w:before="0" w:after="80"/>
        <w:ind w:left="360"/>
      </w:pPr>
      <w:r>
        <w:rPr>
          <w:rFonts w:ascii="微軟正黑體" w:hAnsi="微軟正黑體" w:eastAsia="微軟正黑體"/>
          <w:b w:val="0"/>
          <w:color w:val="475569"/>
          <w:sz w:val="19"/>
        </w:rPr>
        <w:t>💡 解析：【正確答案：(3) 顧問公司依企業需求提供建議】 本題選自《企業資源規劃》第5章「系統建置」，檢測對系統建置重點之掌握。</w:t>
      </w:r>
    </w:p>
    <w:p>
      <w:pPr>
        <w:spacing w:before="120" w:after="40"/>
      </w:pPr>
      <w:r>
        <w:rPr>
          <w:rFonts w:ascii="微軟正黑體" w:hAnsi="微軟正黑體" w:eastAsia="微軟正黑體"/>
          <w:b/>
          <w:color w:val="0F172A"/>
          <w:sz w:val="22"/>
        </w:rPr>
        <w:t xml:space="preserve">53. </w:t>
      </w:r>
      <w:r>
        <w:rPr>
          <w:rFonts w:ascii="微軟正黑體" w:hAnsi="微軟正黑體" w:eastAsia="微軟正黑體"/>
          <w:b/>
          <w:color w:val="B91C1C"/>
          <w:sz w:val="22"/>
        </w:rPr>
        <w:t xml:space="preserve">【答案：(2)】 </w:t>
      </w:r>
      <w:r>
        <w:rPr>
          <w:rFonts w:ascii="微軟正黑體" w:hAnsi="微軟正黑體" w:eastAsia="微軟正黑體"/>
          <w:b/>
          <w:color w:val="0F172A"/>
          <w:sz w:val="22"/>
        </w:rPr>
        <w:t>所謂的伺服器(server)是指</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電腦硬體   </w:t>
      </w:r>
      <w:r>
        <w:rPr>
          <w:rFonts w:ascii="微軟正黑體" w:hAnsi="微軟正黑體" w:eastAsia="微軟正黑體"/>
          <w:b/>
          <w:color w:val="15803D"/>
          <w:sz w:val="21"/>
        </w:rPr>
        <w:t xml:space="preserve">(2) 電腦軟體程式   </w:t>
      </w:r>
      <w:r>
        <w:rPr>
          <w:rFonts w:ascii="微軟正黑體" w:hAnsi="微軟正黑體" w:eastAsia="微軟正黑體"/>
          <w:b w:val="0"/>
          <w:color w:val="334155"/>
          <w:sz w:val="21"/>
        </w:rPr>
        <w:t xml:space="preserve">(3) 硬體與軟體的結合   </w:t>
      </w:r>
      <w:r>
        <w:rPr>
          <w:rFonts w:ascii="微軟正黑體" w:hAnsi="微軟正黑體" w:eastAsia="微軟正黑體"/>
          <w:b w:val="0"/>
          <w:color w:val="334155"/>
          <w:sz w:val="21"/>
        </w:rPr>
        <w:t>(4) 以上皆非</w:t>
      </w:r>
    </w:p>
    <w:p>
      <w:pPr>
        <w:spacing w:before="0" w:after="80"/>
        <w:ind w:left="360"/>
      </w:pPr>
      <w:r>
        <w:rPr>
          <w:rFonts w:ascii="微軟正黑體" w:hAnsi="微軟正黑體" w:eastAsia="微軟正黑體"/>
          <w:b w:val="0"/>
          <w:color w:val="475569"/>
          <w:sz w:val="19"/>
        </w:rPr>
        <w:t>💡 解析：【正確答案：(2) 電腦軟體程式】 本題選自《企業資源規劃》第5章「系統建置」，檢測對系統建置重點之掌握。</w:t>
      </w:r>
    </w:p>
    <w:p>
      <w:pPr>
        <w:spacing w:before="120" w:after="40"/>
      </w:pPr>
      <w:r>
        <w:rPr>
          <w:rFonts w:ascii="微軟正黑體" w:hAnsi="微軟正黑體" w:eastAsia="微軟正黑體"/>
          <w:b/>
          <w:color w:val="0F172A"/>
          <w:sz w:val="22"/>
        </w:rPr>
        <w:t xml:space="preserve">54. </w:t>
      </w:r>
      <w:r>
        <w:rPr>
          <w:rFonts w:ascii="微軟正黑體" w:hAnsi="微軟正黑體" w:eastAsia="微軟正黑體"/>
          <w:b/>
          <w:color w:val="B91C1C"/>
          <w:sz w:val="22"/>
        </w:rPr>
        <w:t xml:space="preserve">【答案：(2)】 </w:t>
      </w:r>
      <w:r>
        <w:rPr>
          <w:rFonts w:ascii="微軟正黑體" w:hAnsi="微軟正黑體" w:eastAsia="微軟正黑體"/>
          <w:b/>
          <w:color w:val="0F172A"/>
          <w:sz w:val="22"/>
        </w:rPr>
        <w:t>在三層式架構中，處理系統作業流程的主要是</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客戶端程式   </w:t>
      </w:r>
      <w:r>
        <w:rPr>
          <w:rFonts w:ascii="微軟正黑體" w:hAnsi="微軟正黑體" w:eastAsia="微軟正黑體"/>
          <w:b/>
          <w:color w:val="15803D"/>
          <w:sz w:val="21"/>
        </w:rPr>
        <w:t xml:space="preserve">(2) 應用伺服器端程式   </w:t>
      </w:r>
      <w:r>
        <w:rPr>
          <w:rFonts w:ascii="微軟正黑體" w:hAnsi="微軟正黑體" w:eastAsia="微軟正黑體"/>
          <w:b w:val="0"/>
          <w:color w:val="334155"/>
          <w:sz w:val="21"/>
        </w:rPr>
        <w:t xml:space="preserve">(3) 資料庫伺服端程式   </w:t>
      </w:r>
      <w:r>
        <w:rPr>
          <w:rFonts w:ascii="微軟正黑體" w:hAnsi="微軟正黑體" w:eastAsia="微軟正黑體"/>
          <w:b w:val="0"/>
          <w:color w:val="334155"/>
          <w:sz w:val="21"/>
        </w:rPr>
        <w:t>(4) 網頁伺服端程式</w:t>
      </w:r>
    </w:p>
    <w:p>
      <w:pPr>
        <w:spacing w:before="0" w:after="80"/>
        <w:ind w:left="360"/>
      </w:pPr>
      <w:r>
        <w:rPr>
          <w:rFonts w:ascii="微軟正黑體" w:hAnsi="微軟正黑體" w:eastAsia="微軟正黑體"/>
          <w:b w:val="0"/>
          <w:color w:val="475569"/>
          <w:sz w:val="19"/>
        </w:rPr>
        <w:t>💡 解析：【正確答案：(2) 應用伺服器端程式】 本題選自《企業資源規劃》第5章「系統建置」，檢測對系統建置重點之掌握。</w:t>
      </w:r>
    </w:p>
    <w:p>
      <w:pPr>
        <w:spacing w:before="120" w:after="40"/>
      </w:pPr>
      <w:r>
        <w:rPr>
          <w:rFonts w:ascii="微軟正黑體" w:hAnsi="微軟正黑體" w:eastAsia="微軟正黑體"/>
          <w:b/>
          <w:color w:val="0F172A"/>
          <w:sz w:val="22"/>
        </w:rPr>
        <w:t xml:space="preserve">55. </w:t>
      </w:r>
      <w:r>
        <w:rPr>
          <w:rFonts w:ascii="微軟正黑體" w:hAnsi="微軟正黑體" w:eastAsia="微軟正黑體"/>
          <w:b/>
          <w:color w:val="B91C1C"/>
          <w:sz w:val="22"/>
        </w:rPr>
        <w:t xml:space="preserve">【答案：(3)】 </w:t>
      </w:r>
      <w:r>
        <w:rPr>
          <w:rFonts w:ascii="微軟正黑體" w:hAnsi="微軟正黑體" w:eastAsia="微軟正黑體"/>
          <w:b/>
          <w:color w:val="0F172A"/>
          <w:sz w:val="22"/>
        </w:rPr>
        <w:t>資料庫伺服器與應用程式伺服器在同一台電腦硬體上，客戶端程式架設在另一台電腦硬體上的架構稱之為</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二層式架構   </w:t>
      </w:r>
      <w:r>
        <w:rPr>
          <w:rFonts w:ascii="微軟正黑體" w:hAnsi="微軟正黑體" w:eastAsia="微軟正黑體"/>
          <w:b w:val="0"/>
          <w:color w:val="334155"/>
          <w:sz w:val="21"/>
        </w:rPr>
        <w:t xml:space="preserve">(2) 單機版作業架構   </w:t>
      </w:r>
      <w:r>
        <w:rPr>
          <w:rFonts w:ascii="微軟正黑體" w:hAnsi="微軟正黑體" w:eastAsia="微軟正黑體"/>
          <w:b/>
          <w:color w:val="15803D"/>
          <w:sz w:val="21"/>
        </w:rPr>
        <w:t xml:space="preserve">(3) 三層式架構   </w:t>
      </w:r>
      <w:r>
        <w:rPr>
          <w:rFonts w:ascii="微軟正黑體" w:hAnsi="微軟正黑體" w:eastAsia="微軟正黑體"/>
          <w:b w:val="0"/>
          <w:color w:val="334155"/>
          <w:sz w:val="21"/>
        </w:rPr>
        <w:t>(4) 集中式架構</w:t>
      </w:r>
    </w:p>
    <w:p>
      <w:pPr>
        <w:spacing w:before="0" w:after="80"/>
        <w:ind w:left="360"/>
      </w:pPr>
      <w:r>
        <w:rPr>
          <w:rFonts w:ascii="微軟正黑體" w:hAnsi="微軟正黑體" w:eastAsia="微軟正黑體"/>
          <w:b w:val="0"/>
          <w:color w:val="475569"/>
          <w:sz w:val="19"/>
        </w:rPr>
        <w:t>💡 解析：【正確答案：(3) 三層式架構】 本題選自《企業資源規劃》第5章「系統建置」，檢測對系統建置重點之掌握。</w:t>
      </w:r>
    </w:p>
    <w:p>
      <w:pPr>
        <w:spacing w:before="120" w:after="40"/>
      </w:pPr>
      <w:r>
        <w:rPr>
          <w:rFonts w:ascii="微軟正黑體" w:hAnsi="微軟正黑體" w:eastAsia="微軟正黑體"/>
          <w:b/>
          <w:color w:val="0F172A"/>
          <w:sz w:val="22"/>
        </w:rPr>
        <w:t xml:space="preserve">56. </w:t>
      </w:r>
      <w:r>
        <w:rPr>
          <w:rFonts w:ascii="微軟正黑體" w:hAnsi="微軟正黑體" w:eastAsia="微軟正黑體"/>
          <w:b/>
          <w:color w:val="B91C1C"/>
          <w:sz w:val="22"/>
        </w:rPr>
        <w:t xml:space="preserve">【答案：(3)】 </w:t>
      </w:r>
      <w:r>
        <w:rPr>
          <w:rFonts w:ascii="微軟正黑體" w:hAnsi="微軟正黑體" w:eastAsia="微軟正黑體"/>
          <w:b/>
          <w:color w:val="0F172A"/>
          <w:sz w:val="22"/>
        </w:rPr>
        <w:t>全球經營環境下多點佈局，同時滿足行動作業需求的理想架構為</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集中式架構   </w:t>
      </w:r>
      <w:r>
        <w:rPr>
          <w:rFonts w:ascii="微軟正黑體" w:hAnsi="微軟正黑體" w:eastAsia="微軟正黑體"/>
          <w:b w:val="0"/>
          <w:color w:val="334155"/>
          <w:sz w:val="21"/>
        </w:rPr>
        <w:t xml:space="preserve">(2) 分散式架構   </w:t>
      </w:r>
      <w:r>
        <w:rPr>
          <w:rFonts w:ascii="微軟正黑體" w:hAnsi="微軟正黑體" w:eastAsia="微軟正黑體"/>
          <w:b/>
          <w:color w:val="15803D"/>
          <w:sz w:val="21"/>
        </w:rPr>
        <w:t xml:space="preserve">(3) 網頁基礎的多層式架構   </w:t>
      </w:r>
      <w:r>
        <w:rPr>
          <w:rFonts w:ascii="微軟正黑體" w:hAnsi="微軟正黑體" w:eastAsia="微軟正黑體"/>
          <w:b w:val="0"/>
          <w:color w:val="334155"/>
          <w:sz w:val="21"/>
        </w:rPr>
        <w:t>(4) 單機版作業架構</w:t>
      </w:r>
    </w:p>
    <w:p>
      <w:pPr>
        <w:spacing w:before="0" w:after="80"/>
        <w:ind w:left="360"/>
      </w:pPr>
      <w:r>
        <w:rPr>
          <w:rFonts w:ascii="微軟正黑體" w:hAnsi="微軟正黑體" w:eastAsia="微軟正黑體"/>
          <w:b w:val="0"/>
          <w:color w:val="475569"/>
          <w:sz w:val="19"/>
        </w:rPr>
        <w:t>💡 解析：【正確答案：(3) 網頁基礎的多層式架構】 本題選自《企業資源規劃》第5章「系統建置」，檢測對系統建置重點之掌握。</w:t>
      </w:r>
    </w:p>
    <w:p>
      <w:pPr>
        <w:spacing w:before="120" w:after="40"/>
      </w:pPr>
      <w:r>
        <w:rPr>
          <w:rFonts w:ascii="微軟正黑體" w:hAnsi="微軟正黑體" w:eastAsia="微軟正黑體"/>
          <w:b/>
          <w:color w:val="0F172A"/>
          <w:sz w:val="22"/>
        </w:rPr>
        <w:t xml:space="preserve">57. </w:t>
      </w:r>
      <w:r>
        <w:rPr>
          <w:rFonts w:ascii="微軟正黑體" w:hAnsi="微軟正黑體" w:eastAsia="微軟正黑體"/>
          <w:b/>
          <w:color w:val="B91C1C"/>
          <w:sz w:val="22"/>
        </w:rPr>
        <w:t xml:space="preserve">【答案：(4)】 </w:t>
      </w:r>
      <w:r>
        <w:rPr>
          <w:rFonts w:ascii="微軟正黑體" w:hAnsi="微軟正黑體" w:eastAsia="微軟正黑體"/>
          <w:b/>
          <w:color w:val="0F172A"/>
          <w:sz w:val="22"/>
        </w:rPr>
        <w:t>在多層次架構下建置ERP系統時</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層次越多效果越佳   </w:t>
      </w:r>
      <w:r>
        <w:rPr>
          <w:rFonts w:ascii="微軟正黑體" w:hAnsi="微軟正黑體" w:eastAsia="微軟正黑體"/>
          <w:b w:val="0"/>
          <w:color w:val="334155"/>
          <w:sz w:val="21"/>
        </w:rPr>
        <w:t xml:space="preserve">(2) 層次越少效果越佳   </w:t>
      </w:r>
      <w:r>
        <w:rPr>
          <w:rFonts w:ascii="微軟正黑體" w:hAnsi="微軟正黑體" w:eastAsia="微軟正黑體"/>
          <w:b w:val="0"/>
          <w:color w:val="334155"/>
          <w:sz w:val="21"/>
        </w:rPr>
        <w:t xml:space="preserve">(3) 三層式效果最佳   </w:t>
      </w:r>
      <w:r>
        <w:rPr>
          <w:rFonts w:ascii="微軟正黑體" w:hAnsi="微軟正黑體" w:eastAsia="微軟正黑體"/>
          <w:b/>
          <w:color w:val="15803D"/>
          <w:sz w:val="21"/>
        </w:rPr>
        <w:t>(4) 視企業需求而定</w:t>
      </w:r>
    </w:p>
    <w:p>
      <w:pPr>
        <w:spacing w:before="0" w:after="80"/>
        <w:ind w:left="360"/>
      </w:pPr>
      <w:r>
        <w:rPr>
          <w:rFonts w:ascii="微軟正黑體" w:hAnsi="微軟正黑體" w:eastAsia="微軟正黑體"/>
          <w:b w:val="0"/>
          <w:color w:val="475569"/>
          <w:sz w:val="19"/>
        </w:rPr>
        <w:t>💡 解析：【正確答案：(4) 視企業需求而定】 本題選自《企業資源規劃》第5章「系統建置」，檢測對系統建置重點之掌握。</w:t>
      </w:r>
    </w:p>
    <w:p>
      <w:pPr>
        <w:spacing w:before="120" w:after="40"/>
      </w:pPr>
      <w:r>
        <w:rPr>
          <w:rFonts w:ascii="微軟正黑體" w:hAnsi="微軟正黑體" w:eastAsia="微軟正黑體"/>
          <w:b/>
          <w:color w:val="0F172A"/>
          <w:sz w:val="22"/>
        </w:rPr>
        <w:t xml:space="preserve">58. </w:t>
      </w:r>
      <w:r>
        <w:rPr>
          <w:rFonts w:ascii="微軟正黑體" w:hAnsi="微軟正黑體" w:eastAsia="微軟正黑體"/>
          <w:b/>
          <w:color w:val="B91C1C"/>
          <w:sz w:val="22"/>
        </w:rPr>
        <w:t xml:space="preserve">【答案：(4)】 </w:t>
      </w:r>
      <w:r>
        <w:rPr>
          <w:rFonts w:ascii="微軟正黑體" w:hAnsi="微軟正黑體" w:eastAsia="微軟正黑體"/>
          <w:b/>
          <w:color w:val="0F172A"/>
          <w:sz w:val="22"/>
        </w:rPr>
        <w:t>在建置ERP系統時，作業系統的選擇</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以Windows較佳   </w:t>
      </w:r>
      <w:r>
        <w:rPr>
          <w:rFonts w:ascii="微軟正黑體" w:hAnsi="微軟正黑體" w:eastAsia="微軟正黑體"/>
          <w:b w:val="0"/>
          <w:color w:val="334155"/>
          <w:sz w:val="21"/>
        </w:rPr>
        <w:t xml:space="preserve">(2) 以Unix較佳   </w:t>
      </w:r>
      <w:r>
        <w:rPr>
          <w:rFonts w:ascii="微軟正黑體" w:hAnsi="微軟正黑體" w:eastAsia="微軟正黑體"/>
          <w:b w:val="0"/>
          <w:color w:val="334155"/>
          <w:sz w:val="21"/>
        </w:rPr>
        <w:t xml:space="preserve">(3) 以免費軟體較佳   </w:t>
      </w:r>
      <w:r>
        <w:rPr>
          <w:rFonts w:ascii="微軟正黑體" w:hAnsi="微軟正黑體" w:eastAsia="微軟正黑體"/>
          <w:b/>
          <w:color w:val="15803D"/>
          <w:sz w:val="21"/>
        </w:rPr>
        <w:t>(4) 依ERP供應商指定</w:t>
      </w:r>
    </w:p>
    <w:p>
      <w:pPr>
        <w:spacing w:before="0" w:after="80"/>
        <w:ind w:left="360"/>
      </w:pPr>
      <w:r>
        <w:rPr>
          <w:rFonts w:ascii="微軟正黑體" w:hAnsi="微軟正黑體" w:eastAsia="微軟正黑體"/>
          <w:b w:val="0"/>
          <w:color w:val="475569"/>
          <w:sz w:val="19"/>
        </w:rPr>
        <w:t>💡 解析：【正確答案：(4) 依ERP供應商指定】 本題選自《企業資源規劃》第5章「系統建置」，檢測對系統建置重點之掌握。</w:t>
      </w:r>
    </w:p>
    <w:p>
      <w:pPr>
        <w:spacing w:before="120" w:after="40"/>
      </w:pPr>
      <w:r>
        <w:rPr>
          <w:rFonts w:ascii="微軟正黑體" w:hAnsi="微軟正黑體" w:eastAsia="微軟正黑體"/>
          <w:b/>
          <w:color w:val="0F172A"/>
          <w:sz w:val="22"/>
        </w:rPr>
        <w:t xml:space="preserve">59. </w:t>
      </w:r>
      <w:r>
        <w:rPr>
          <w:rFonts w:ascii="微軟正黑體" w:hAnsi="微軟正黑體" w:eastAsia="微軟正黑體"/>
          <w:b/>
          <w:color w:val="B91C1C"/>
          <w:sz w:val="22"/>
        </w:rPr>
        <w:t xml:space="preserve">【答案：(2)】 </w:t>
      </w:r>
      <w:r>
        <w:rPr>
          <w:rFonts w:ascii="微軟正黑體" w:hAnsi="微軟正黑體" w:eastAsia="微軟正黑體"/>
          <w:b/>
          <w:color w:val="0F172A"/>
          <w:sz w:val="22"/>
        </w:rPr>
        <w:t>考慮到關鍵性資源的限制後所產生的排程稱之為</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主需求排程   </w:t>
      </w:r>
      <w:r>
        <w:rPr>
          <w:rFonts w:ascii="微軟正黑體" w:hAnsi="微軟正黑體" w:eastAsia="微軟正黑體"/>
          <w:b/>
          <w:color w:val="15803D"/>
          <w:sz w:val="21"/>
        </w:rPr>
        <w:t xml:space="preserve">(2) 主生產排程   </w:t>
      </w:r>
      <w:r>
        <w:rPr>
          <w:rFonts w:ascii="微軟正黑體" w:hAnsi="微軟正黑體" w:eastAsia="微軟正黑體"/>
          <w:b w:val="0"/>
          <w:color w:val="334155"/>
          <w:sz w:val="21"/>
        </w:rPr>
        <w:t xml:space="preserve">(3) 主供給排程   </w:t>
      </w:r>
      <w:r>
        <w:rPr>
          <w:rFonts w:ascii="微軟正黑體" w:hAnsi="微軟正黑體" w:eastAsia="微軟正黑體"/>
          <w:b w:val="0"/>
          <w:color w:val="334155"/>
          <w:sz w:val="21"/>
        </w:rPr>
        <w:t>(4) 有限產能排程</w:t>
      </w:r>
    </w:p>
    <w:p>
      <w:pPr>
        <w:spacing w:before="0" w:after="80"/>
        <w:ind w:left="360"/>
      </w:pPr>
      <w:r>
        <w:rPr>
          <w:rFonts w:ascii="微軟正黑體" w:hAnsi="微軟正黑體" w:eastAsia="微軟正黑體"/>
          <w:b w:val="0"/>
          <w:color w:val="475569"/>
          <w:sz w:val="19"/>
        </w:rPr>
        <w:t>💡 解析：【正確答案：(2) 主生產排程】 本題選自《企業資源規劃》第5章「系統建置」，檢測對系統建置重點之掌握。</w:t>
      </w:r>
    </w:p>
    <w:p>
      <w:pPr>
        <w:spacing w:before="120" w:after="40"/>
      </w:pPr>
      <w:r>
        <w:rPr>
          <w:rFonts w:ascii="微軟正黑體" w:hAnsi="微軟正黑體" w:eastAsia="微軟正黑體"/>
          <w:b/>
          <w:color w:val="0F172A"/>
          <w:sz w:val="22"/>
        </w:rPr>
        <w:t xml:space="preserve">60. </w:t>
      </w:r>
      <w:r>
        <w:rPr>
          <w:rFonts w:ascii="微軟正黑體" w:hAnsi="微軟正黑體" w:eastAsia="微軟正黑體"/>
          <w:b/>
          <w:color w:val="B91C1C"/>
          <w:sz w:val="22"/>
        </w:rPr>
        <w:t xml:space="preserve">【答案：(1)】 </w:t>
      </w:r>
      <w:r>
        <w:rPr>
          <w:rFonts w:ascii="微軟正黑體" w:hAnsi="微軟正黑體" w:eastAsia="微軟正黑體"/>
          <w:b/>
          <w:color w:val="0F172A"/>
          <w:sz w:val="22"/>
        </w:rPr>
        <w:t>企業資源規劃(ERP)系統的所有作業資料最後會彙集在</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color w:val="15803D"/>
          <w:sz w:val="21"/>
        </w:rPr>
        <w:t xml:space="preserve">(1) 財務會計系統中   </w:t>
      </w:r>
      <w:r>
        <w:rPr>
          <w:rFonts w:ascii="微軟正黑體" w:hAnsi="微軟正黑體" w:eastAsia="微軟正黑體"/>
          <w:b w:val="0"/>
          <w:color w:val="334155"/>
          <w:sz w:val="21"/>
        </w:rPr>
        <w:t xml:space="preserve">(2) 管理會計系統中   </w:t>
      </w:r>
      <w:r>
        <w:rPr>
          <w:rFonts w:ascii="微軟正黑體" w:hAnsi="微軟正黑體" w:eastAsia="微軟正黑體"/>
          <w:b w:val="0"/>
          <w:color w:val="334155"/>
          <w:sz w:val="21"/>
        </w:rPr>
        <w:t xml:space="preserve">(3) 成本會計系統中   </w:t>
      </w:r>
      <w:r>
        <w:rPr>
          <w:rFonts w:ascii="微軟正黑體" w:hAnsi="微軟正黑體" w:eastAsia="微軟正黑體"/>
          <w:b w:val="0"/>
          <w:color w:val="334155"/>
          <w:sz w:val="21"/>
        </w:rPr>
        <w:t>(4) 損益表中</w:t>
      </w:r>
    </w:p>
    <w:p>
      <w:pPr>
        <w:spacing w:before="0" w:after="80"/>
        <w:ind w:left="360"/>
      </w:pPr>
      <w:r>
        <w:rPr>
          <w:rFonts w:ascii="微軟正黑體" w:hAnsi="微軟正黑體" w:eastAsia="微軟正黑體"/>
          <w:b w:val="0"/>
          <w:color w:val="475569"/>
          <w:sz w:val="19"/>
        </w:rPr>
        <w:t>💡 解析：【正確答案：(1) 財務會計系統中】 本題選自《企業資源規劃》第5章「系統建置」，檢測對系統建置重點之掌握。</w:t>
      </w:r>
    </w:p>
    <w:p>
      <w:pPr>
        <w:spacing w:before="120" w:after="40"/>
      </w:pPr>
      <w:r>
        <w:rPr>
          <w:rFonts w:ascii="微軟正黑體" w:hAnsi="微軟正黑體" w:eastAsia="微軟正黑體"/>
          <w:b/>
          <w:color w:val="0F172A"/>
          <w:sz w:val="22"/>
        </w:rPr>
        <w:t xml:space="preserve">61. </w:t>
      </w:r>
      <w:r>
        <w:rPr>
          <w:rFonts w:ascii="微軟正黑體" w:hAnsi="微軟正黑體" w:eastAsia="微軟正黑體"/>
          <w:b/>
          <w:color w:val="B91C1C"/>
          <w:sz w:val="22"/>
        </w:rPr>
        <w:t xml:space="preserve">【答案：(3)】 </w:t>
      </w:r>
      <w:r>
        <w:rPr>
          <w:rFonts w:ascii="微軟正黑體" w:hAnsi="微軟正黑體" w:eastAsia="微軟正黑體"/>
          <w:b/>
          <w:color w:val="0F172A"/>
          <w:sz w:val="22"/>
        </w:rPr>
        <w:t>有關料件衡量單位(UOM)的描述何者為真</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所有料件都使用統一的衡量單位   </w:t>
      </w:r>
      <w:r>
        <w:rPr>
          <w:rFonts w:ascii="微軟正黑體" w:hAnsi="微軟正黑體" w:eastAsia="微軟正黑體"/>
          <w:b w:val="0"/>
          <w:color w:val="334155"/>
          <w:sz w:val="21"/>
        </w:rPr>
        <w:t xml:space="preserve">(2) 每一個料件都有單一的衡量單位   </w:t>
      </w:r>
      <w:r>
        <w:rPr>
          <w:rFonts w:ascii="微軟正黑體" w:hAnsi="微軟正黑體" w:eastAsia="微軟正黑體"/>
          <w:b/>
          <w:color w:val="15803D"/>
          <w:sz w:val="21"/>
        </w:rPr>
        <w:t xml:space="preserve">(3) 單一料件可能有多種不同的衡量單位   </w:t>
      </w:r>
      <w:r>
        <w:rPr>
          <w:rFonts w:ascii="微軟正黑體" w:hAnsi="微軟正黑體" w:eastAsia="微軟正黑體"/>
          <w:b w:val="0"/>
          <w:color w:val="334155"/>
          <w:sz w:val="21"/>
        </w:rPr>
        <w:t>(4) 以上皆是</w:t>
      </w:r>
    </w:p>
    <w:p>
      <w:pPr>
        <w:spacing w:before="0" w:after="80"/>
        <w:ind w:left="360"/>
      </w:pPr>
      <w:r>
        <w:rPr>
          <w:rFonts w:ascii="微軟正黑體" w:hAnsi="微軟正黑體" w:eastAsia="微軟正黑體"/>
          <w:b w:val="0"/>
          <w:color w:val="475569"/>
          <w:sz w:val="19"/>
        </w:rPr>
        <w:t>💡 解析：【正確答案：(3) 單一料件可能有多種不同的衡量單位】 本題選自《企業資源規劃》第5章「系統建置」，檢測對系統建置重點之掌握。</w:t>
      </w:r>
    </w:p>
    <w:p>
      <w:pPr>
        <w:spacing w:before="120" w:after="40"/>
      </w:pPr>
      <w:r>
        <w:rPr>
          <w:rFonts w:ascii="微軟正黑體" w:hAnsi="微軟正黑體" w:eastAsia="微軟正黑體"/>
          <w:b/>
          <w:color w:val="0F172A"/>
          <w:sz w:val="22"/>
        </w:rPr>
        <w:t xml:space="preserve">62. </w:t>
      </w:r>
      <w:r>
        <w:rPr>
          <w:rFonts w:ascii="微軟正黑體" w:hAnsi="微軟正黑體" w:eastAsia="微軟正黑體"/>
          <w:b/>
          <w:color w:val="B91C1C"/>
          <w:sz w:val="22"/>
        </w:rPr>
        <w:t xml:space="preserve">【答案：(1)】 </w:t>
      </w:r>
      <w:r>
        <w:rPr>
          <w:rFonts w:ascii="微軟正黑體" w:hAnsi="微軟正黑體" w:eastAsia="微軟正黑體"/>
          <w:b/>
          <w:color w:val="0F172A"/>
          <w:sz w:val="22"/>
        </w:rPr>
        <w:t>帳本設定的三個基本內容包含</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color w:val="15803D"/>
          <w:sz w:val="21"/>
        </w:rPr>
        <w:t xml:space="preserve">(1) 會計科目、使用幣別、會計期間   </w:t>
      </w:r>
      <w:r>
        <w:rPr>
          <w:rFonts w:ascii="微軟正黑體" w:hAnsi="微軟正黑體" w:eastAsia="微軟正黑體"/>
          <w:b w:val="0"/>
          <w:color w:val="334155"/>
          <w:sz w:val="21"/>
        </w:rPr>
        <w:t xml:space="preserve">(2) 會計科目、客戶資料、供應商資料   </w:t>
      </w:r>
      <w:r>
        <w:rPr>
          <w:rFonts w:ascii="微軟正黑體" w:hAnsi="微軟正黑體" w:eastAsia="微軟正黑體"/>
          <w:b w:val="0"/>
          <w:color w:val="334155"/>
          <w:sz w:val="21"/>
        </w:rPr>
        <w:t xml:space="preserve">(3) 會計科目、會計期間、料件編號   </w:t>
      </w:r>
      <w:r>
        <w:rPr>
          <w:rFonts w:ascii="微軟正黑體" w:hAnsi="微軟正黑體" w:eastAsia="微軟正黑體"/>
          <w:b w:val="0"/>
          <w:color w:val="334155"/>
          <w:sz w:val="21"/>
        </w:rPr>
        <w:t>(4) 會計科目、使用幣別、料件編號</w:t>
      </w:r>
    </w:p>
    <w:p>
      <w:pPr>
        <w:spacing w:before="0" w:after="80"/>
        <w:ind w:left="360"/>
      </w:pPr>
      <w:r>
        <w:rPr>
          <w:rFonts w:ascii="微軟正黑體" w:hAnsi="微軟正黑體" w:eastAsia="微軟正黑體"/>
          <w:b w:val="0"/>
          <w:color w:val="475569"/>
          <w:sz w:val="19"/>
        </w:rPr>
        <w:t>💡 解析：【正確答案：(1) 會計科目、使用幣別、會計期間】 本題選自《企業資源規劃》第5章「系統建置」，檢測對系統建置重點之掌握。</w:t>
      </w:r>
    </w:p>
    <w:p>
      <w:pPr>
        <w:spacing w:before="240" w:after="80"/>
      </w:pPr>
      <w:r>
        <w:rPr>
          <w:rFonts w:ascii="微軟正黑體" w:hAnsi="微軟正黑體" w:eastAsia="微軟正黑體"/>
          <w:b/>
          <w:color w:val="1D4ED8"/>
          <w:sz w:val="26"/>
        </w:rPr>
        <w:t>【第 6 章：存貨管理】（模組：存貨管理 (MM)）</w:t>
      </w:r>
    </w:p>
    <w:p>
      <w:pPr>
        <w:spacing w:before="120" w:after="40"/>
      </w:pPr>
      <w:r>
        <w:rPr>
          <w:rFonts w:ascii="微軟正黑體" w:hAnsi="微軟正黑體" w:eastAsia="微軟正黑體"/>
          <w:b/>
          <w:color w:val="0F172A"/>
          <w:sz w:val="22"/>
        </w:rPr>
        <w:t xml:space="preserve">63. </w:t>
      </w:r>
      <w:r>
        <w:rPr>
          <w:rFonts w:ascii="微軟正黑體" w:hAnsi="微軟正黑體" w:eastAsia="微軟正黑體"/>
          <w:b/>
          <w:color w:val="B91C1C"/>
          <w:sz w:val="22"/>
        </w:rPr>
        <w:t xml:space="preserve">【答案：(4)】 </w:t>
      </w:r>
      <w:r>
        <w:rPr>
          <w:rFonts w:ascii="微軟正黑體" w:hAnsi="微軟正黑體" w:eastAsia="微軟正黑體"/>
          <w:b/>
          <w:color w:val="0F172A"/>
          <w:sz w:val="22"/>
        </w:rPr>
        <w:t>存貨太多可能造成的問題包含</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積壓資金   </w:t>
      </w:r>
      <w:r>
        <w:rPr>
          <w:rFonts w:ascii="微軟正黑體" w:hAnsi="微軟正黑體" w:eastAsia="微軟正黑體"/>
          <w:b w:val="0"/>
          <w:color w:val="334155"/>
          <w:sz w:val="21"/>
        </w:rPr>
        <w:t xml:space="preserve">(2) 倉儲空間耗用   </w:t>
      </w:r>
      <w:r>
        <w:rPr>
          <w:rFonts w:ascii="微軟正黑體" w:hAnsi="微軟正黑體" w:eastAsia="微軟正黑體"/>
          <w:b w:val="0"/>
          <w:color w:val="334155"/>
          <w:sz w:val="21"/>
        </w:rPr>
        <w:t xml:space="preserve">(3) 變成呆滯料   </w:t>
      </w:r>
      <w:r>
        <w:rPr>
          <w:rFonts w:ascii="微軟正黑體" w:hAnsi="微軟正黑體" w:eastAsia="微軟正黑體"/>
          <w:b/>
          <w:color w:val="15803D"/>
          <w:sz w:val="21"/>
        </w:rPr>
        <w:t>(4) 以上皆是</w:t>
      </w:r>
    </w:p>
    <w:p>
      <w:pPr>
        <w:spacing w:before="0" w:after="80"/>
        <w:ind w:left="360"/>
      </w:pPr>
      <w:r>
        <w:rPr>
          <w:rFonts w:ascii="微軟正黑體" w:hAnsi="微軟正黑體" w:eastAsia="微軟正黑體"/>
          <w:b w:val="0"/>
          <w:color w:val="475569"/>
          <w:sz w:val="19"/>
        </w:rPr>
        <w:t>💡 解析：【正確答案：(4) 以上皆是】 本題選自《企業資源規劃》第6章「存貨管理」，檢測對存貨管理 (MM)重點之掌握。</w:t>
      </w:r>
    </w:p>
    <w:p>
      <w:pPr>
        <w:spacing w:before="120" w:after="40"/>
      </w:pPr>
      <w:r>
        <w:rPr>
          <w:rFonts w:ascii="微軟正黑體" w:hAnsi="微軟正黑體" w:eastAsia="微軟正黑體"/>
          <w:b/>
          <w:color w:val="0F172A"/>
          <w:sz w:val="22"/>
        </w:rPr>
        <w:t xml:space="preserve">64. </w:t>
      </w:r>
      <w:r>
        <w:rPr>
          <w:rFonts w:ascii="微軟正黑體" w:hAnsi="微軟正黑體" w:eastAsia="微軟正黑體"/>
          <w:b/>
          <w:color w:val="B91C1C"/>
          <w:sz w:val="22"/>
        </w:rPr>
        <w:t xml:space="preserve">【答案：(3)】 </w:t>
      </w:r>
      <w:r>
        <w:rPr>
          <w:rFonts w:ascii="微軟正黑體" w:hAnsi="微軟正黑體" w:eastAsia="微軟正黑體"/>
          <w:b/>
          <w:color w:val="0F172A"/>
          <w:sz w:val="22"/>
        </w:rPr>
        <w:t>料件指的是</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原物料   </w:t>
      </w:r>
      <w:r>
        <w:rPr>
          <w:rFonts w:ascii="微軟正黑體" w:hAnsi="微軟正黑體" w:eastAsia="微軟正黑體"/>
          <w:b w:val="0"/>
          <w:color w:val="334155"/>
          <w:sz w:val="21"/>
        </w:rPr>
        <w:t xml:space="preserve">(2) 原物料與在製品   </w:t>
      </w:r>
      <w:r>
        <w:rPr>
          <w:rFonts w:ascii="微軟正黑體" w:hAnsi="微軟正黑體" w:eastAsia="微軟正黑體"/>
          <w:b/>
          <w:color w:val="15803D"/>
          <w:sz w:val="21"/>
        </w:rPr>
        <w:t xml:space="preserve">(3) 原物料、在製品、製成品與維修耗材   </w:t>
      </w:r>
      <w:r>
        <w:rPr>
          <w:rFonts w:ascii="微軟正黑體" w:hAnsi="微軟正黑體" w:eastAsia="微軟正黑體"/>
          <w:b w:val="0"/>
          <w:color w:val="334155"/>
          <w:sz w:val="21"/>
        </w:rPr>
        <w:t>(4) 原物料、在製品與製成品</w:t>
      </w:r>
    </w:p>
    <w:p>
      <w:pPr>
        <w:spacing w:before="0" w:after="80"/>
        <w:ind w:left="360"/>
      </w:pPr>
      <w:r>
        <w:rPr>
          <w:rFonts w:ascii="微軟正黑體" w:hAnsi="微軟正黑體" w:eastAsia="微軟正黑體"/>
          <w:b w:val="0"/>
          <w:color w:val="475569"/>
          <w:sz w:val="19"/>
        </w:rPr>
        <w:t>💡 解析：【正確答案：(3) 原物料、在製品、製成品與維修耗材】 本題選自《企業資源規劃》第6章「存貨管理」，檢測對存貨管理 (MM)重點之掌握。</w:t>
      </w:r>
    </w:p>
    <w:p>
      <w:pPr>
        <w:spacing w:before="120" w:after="40"/>
      </w:pPr>
      <w:r>
        <w:rPr>
          <w:rFonts w:ascii="微軟正黑體" w:hAnsi="微軟正黑體" w:eastAsia="微軟正黑體"/>
          <w:b/>
          <w:color w:val="0F172A"/>
          <w:sz w:val="22"/>
        </w:rPr>
        <w:t xml:space="preserve">65. </w:t>
      </w:r>
      <w:r>
        <w:rPr>
          <w:rFonts w:ascii="微軟正黑體" w:hAnsi="微軟正黑體" w:eastAsia="微軟正黑體"/>
          <w:b/>
          <w:color w:val="B91C1C"/>
          <w:sz w:val="22"/>
        </w:rPr>
        <w:t xml:space="preserve">【答案：(3)】 </w:t>
      </w:r>
      <w:r>
        <w:rPr>
          <w:rFonts w:ascii="微軟正黑體" w:hAnsi="微軟正黑體" w:eastAsia="微軟正黑體"/>
          <w:b/>
          <w:color w:val="0F172A"/>
          <w:sz w:val="22"/>
        </w:rPr>
        <w:t>在途料件指</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已向供應商發出訂單，但尚未收到的料件   </w:t>
      </w:r>
      <w:r>
        <w:rPr>
          <w:rFonts w:ascii="微軟正黑體" w:hAnsi="微軟正黑體" w:eastAsia="微軟正黑體"/>
          <w:b w:val="0"/>
          <w:color w:val="334155"/>
          <w:sz w:val="21"/>
        </w:rPr>
        <w:t xml:space="preserve">(2) 已出貨，但尚未送達客戶手中的料件   </w:t>
      </w:r>
      <w:r>
        <w:rPr>
          <w:rFonts w:ascii="微軟正黑體" w:hAnsi="微軟正黑體" w:eastAsia="微軟正黑體"/>
          <w:b/>
          <w:color w:val="15803D"/>
          <w:sz w:val="21"/>
        </w:rPr>
        <w:t xml:space="preserve">(3) 以上皆是   </w:t>
      </w:r>
      <w:r>
        <w:rPr>
          <w:rFonts w:ascii="微軟正黑體" w:hAnsi="微軟正黑體" w:eastAsia="微軟正黑體"/>
          <w:b w:val="0"/>
          <w:color w:val="334155"/>
          <w:sz w:val="21"/>
        </w:rPr>
        <w:t>(4) 以上皆非</w:t>
      </w:r>
    </w:p>
    <w:p>
      <w:pPr>
        <w:spacing w:before="0" w:after="80"/>
        <w:ind w:left="360"/>
      </w:pPr>
      <w:r>
        <w:rPr>
          <w:rFonts w:ascii="微軟正黑體" w:hAnsi="微軟正黑體" w:eastAsia="微軟正黑體"/>
          <w:b w:val="0"/>
          <w:color w:val="475569"/>
          <w:sz w:val="19"/>
        </w:rPr>
        <w:t>💡 解析：【正確答案：(3) 以上皆是】 本題選自《企業資源規劃》第6章「存貨管理」，檢測對存貨管理 (MM)重點之掌握。</w:t>
      </w:r>
    </w:p>
    <w:p>
      <w:pPr>
        <w:spacing w:before="120" w:after="40"/>
      </w:pPr>
      <w:r>
        <w:rPr>
          <w:rFonts w:ascii="微軟正黑體" w:hAnsi="微軟正黑體" w:eastAsia="微軟正黑體"/>
          <w:b/>
          <w:color w:val="0F172A"/>
          <w:sz w:val="22"/>
        </w:rPr>
        <w:t xml:space="preserve">66. </w:t>
      </w:r>
      <w:r>
        <w:rPr>
          <w:rFonts w:ascii="微軟正黑體" w:hAnsi="微軟正黑體" w:eastAsia="微軟正黑體"/>
          <w:b/>
          <w:color w:val="B91C1C"/>
          <w:sz w:val="22"/>
        </w:rPr>
        <w:t xml:space="preserve">【答案：(1)】 </w:t>
      </w:r>
      <w:r>
        <w:rPr>
          <w:rFonts w:ascii="微軟正黑體" w:hAnsi="微軟正黑體" w:eastAsia="微軟正黑體"/>
          <w:b/>
          <w:color w:val="0F172A"/>
          <w:sz w:val="22"/>
        </w:rPr>
        <w:t>供應商每次最低出貨單位量稱為</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color w:val="15803D"/>
          <w:sz w:val="21"/>
        </w:rPr>
        <w:t xml:space="preserve">(1) 倍量   </w:t>
      </w:r>
      <w:r>
        <w:rPr>
          <w:rFonts w:ascii="微軟正黑體" w:hAnsi="微軟正黑體" w:eastAsia="微軟正黑體"/>
          <w:b w:val="0"/>
          <w:color w:val="334155"/>
          <w:sz w:val="21"/>
        </w:rPr>
        <w:t xml:space="preserve">(2) 經濟訂購量   </w:t>
      </w:r>
      <w:r>
        <w:rPr>
          <w:rFonts w:ascii="微軟正黑體" w:hAnsi="微軟正黑體" w:eastAsia="微軟正黑體"/>
          <w:b w:val="0"/>
          <w:color w:val="334155"/>
          <w:sz w:val="21"/>
        </w:rPr>
        <w:t xml:space="preserve">(3) 計量單位   </w:t>
      </w:r>
      <w:r>
        <w:rPr>
          <w:rFonts w:ascii="微軟正黑體" w:hAnsi="微軟正黑體" w:eastAsia="微軟正黑體"/>
          <w:b w:val="0"/>
          <w:color w:val="334155"/>
          <w:sz w:val="21"/>
        </w:rPr>
        <w:t>(4) 安全存量</w:t>
      </w:r>
    </w:p>
    <w:p>
      <w:pPr>
        <w:spacing w:before="0" w:after="80"/>
        <w:ind w:left="360"/>
      </w:pPr>
      <w:r>
        <w:rPr>
          <w:rFonts w:ascii="微軟正黑體" w:hAnsi="微軟正黑體" w:eastAsia="微軟正黑體"/>
          <w:b w:val="0"/>
          <w:color w:val="475569"/>
          <w:sz w:val="19"/>
        </w:rPr>
        <w:t>💡 解析：【正確答案：(1) 倍量】 本題選自《企業資源規劃》第6章「存貨管理」，檢測對存貨管理 (MM)重點之掌握。</w:t>
      </w:r>
    </w:p>
    <w:p>
      <w:pPr>
        <w:spacing w:before="120" w:after="40"/>
      </w:pPr>
      <w:r>
        <w:rPr>
          <w:rFonts w:ascii="微軟正黑體" w:hAnsi="微軟正黑體" w:eastAsia="微軟正黑體"/>
          <w:b/>
          <w:color w:val="0F172A"/>
          <w:sz w:val="22"/>
        </w:rPr>
        <w:t xml:space="preserve">67. </w:t>
      </w:r>
      <w:r>
        <w:rPr>
          <w:rFonts w:ascii="微軟正黑體" w:hAnsi="微軟正黑體" w:eastAsia="微軟正黑體"/>
          <w:b/>
          <w:color w:val="B91C1C"/>
          <w:sz w:val="22"/>
        </w:rPr>
        <w:t xml:space="preserve">【答案：(3)】 </w:t>
      </w:r>
      <w:r>
        <w:rPr>
          <w:rFonts w:ascii="微軟正黑體" w:hAnsi="微軟正黑體" w:eastAsia="微軟正黑體"/>
          <w:b/>
          <w:color w:val="0F172A"/>
          <w:sz w:val="22"/>
        </w:rPr>
        <w:t>只會在生產線上出現，不會進入庫存的中間料件稱為</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在製品   </w:t>
      </w:r>
      <w:r>
        <w:rPr>
          <w:rFonts w:ascii="微軟正黑體" w:hAnsi="微軟正黑體" w:eastAsia="微軟正黑體"/>
          <w:b w:val="0"/>
          <w:color w:val="334155"/>
          <w:sz w:val="21"/>
        </w:rPr>
        <w:t xml:space="preserve">(2) 半成品   </w:t>
      </w:r>
      <w:r>
        <w:rPr>
          <w:rFonts w:ascii="微軟正黑體" w:hAnsi="微軟正黑體" w:eastAsia="微軟正黑體"/>
          <w:b/>
          <w:color w:val="15803D"/>
          <w:sz w:val="21"/>
        </w:rPr>
        <w:t xml:space="preserve">(3) 幽靈料件   </w:t>
      </w:r>
      <w:r>
        <w:rPr>
          <w:rFonts w:ascii="微軟正黑體" w:hAnsi="微軟正黑體" w:eastAsia="微軟正黑體"/>
          <w:b w:val="0"/>
          <w:color w:val="334155"/>
          <w:sz w:val="21"/>
        </w:rPr>
        <w:t>(4) 維修耗材</w:t>
      </w:r>
    </w:p>
    <w:p>
      <w:pPr>
        <w:spacing w:before="0" w:after="80"/>
        <w:ind w:left="360"/>
      </w:pPr>
      <w:r>
        <w:rPr>
          <w:rFonts w:ascii="微軟正黑體" w:hAnsi="微軟正黑體" w:eastAsia="微軟正黑體"/>
          <w:b w:val="0"/>
          <w:color w:val="475569"/>
          <w:sz w:val="19"/>
        </w:rPr>
        <w:t>💡 解析：【正確答案：(3) 幽靈料件】 本題選自《企業資源規劃》第6章「存貨管理」，檢測對存貨管理 (MM)重點之掌握。</w:t>
      </w:r>
    </w:p>
    <w:p>
      <w:pPr>
        <w:spacing w:before="120" w:after="40"/>
      </w:pPr>
      <w:r>
        <w:rPr>
          <w:rFonts w:ascii="微軟正黑體" w:hAnsi="微軟正黑體" w:eastAsia="微軟正黑體"/>
          <w:b/>
          <w:color w:val="0F172A"/>
          <w:sz w:val="22"/>
        </w:rPr>
        <w:t xml:space="preserve">68. </w:t>
      </w:r>
      <w:r>
        <w:rPr>
          <w:rFonts w:ascii="微軟正黑體" w:hAnsi="微軟正黑體" w:eastAsia="微軟正黑體"/>
          <w:b/>
          <w:color w:val="B91C1C"/>
          <w:sz w:val="22"/>
        </w:rPr>
        <w:t xml:space="preserve">【答案：(3)】 </w:t>
      </w:r>
      <w:r>
        <w:rPr>
          <w:rFonts w:ascii="微軟正黑體" w:hAnsi="微軟正黑體" w:eastAsia="微軟正黑體"/>
          <w:b/>
          <w:color w:val="0F172A"/>
          <w:sz w:val="22"/>
        </w:rPr>
        <w:t>某些材料在數量上占全部存貨的80%，但成本卻只占有全部存貨的20%，稱之為</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A類料件   </w:t>
      </w:r>
      <w:r>
        <w:rPr>
          <w:rFonts w:ascii="微軟正黑體" w:hAnsi="微軟正黑體" w:eastAsia="微軟正黑體"/>
          <w:b w:val="0"/>
          <w:color w:val="334155"/>
          <w:sz w:val="21"/>
        </w:rPr>
        <w:t xml:space="preserve">(2) B類料件   </w:t>
      </w:r>
      <w:r>
        <w:rPr>
          <w:rFonts w:ascii="微軟正黑體" w:hAnsi="微軟正黑體" w:eastAsia="微軟正黑體"/>
          <w:b/>
          <w:color w:val="15803D"/>
          <w:sz w:val="21"/>
        </w:rPr>
        <w:t xml:space="preserve">(3) C類料件   </w:t>
      </w:r>
      <w:r>
        <w:rPr>
          <w:rFonts w:ascii="微軟正黑體" w:hAnsi="微軟正黑體" w:eastAsia="微軟正黑體"/>
          <w:b w:val="0"/>
          <w:color w:val="334155"/>
          <w:sz w:val="21"/>
        </w:rPr>
        <w:t>(4) D類料件</w:t>
      </w:r>
    </w:p>
    <w:p>
      <w:pPr>
        <w:spacing w:before="0" w:after="80"/>
        <w:ind w:left="360"/>
      </w:pPr>
      <w:r>
        <w:rPr>
          <w:rFonts w:ascii="微軟正黑體" w:hAnsi="微軟正黑體" w:eastAsia="微軟正黑體"/>
          <w:b w:val="0"/>
          <w:color w:val="475569"/>
          <w:sz w:val="19"/>
        </w:rPr>
        <w:t>💡 解析：【正確答案：(3) C類料件】 本題選自《企業資源規劃》第6章「存貨管理」，檢測對存貨管理 (MM)重點之掌握。</w:t>
      </w:r>
    </w:p>
    <w:p>
      <w:pPr>
        <w:spacing w:before="120" w:after="40"/>
      </w:pPr>
      <w:r>
        <w:rPr>
          <w:rFonts w:ascii="微軟正黑體" w:hAnsi="微軟正黑體" w:eastAsia="微軟正黑體"/>
          <w:b/>
          <w:color w:val="0F172A"/>
          <w:sz w:val="22"/>
        </w:rPr>
        <w:t xml:space="preserve">69. </w:t>
      </w:r>
      <w:r>
        <w:rPr>
          <w:rFonts w:ascii="微軟正黑體" w:hAnsi="微軟正黑體" w:eastAsia="微軟正黑體"/>
          <w:b/>
          <w:color w:val="B91C1C"/>
          <w:sz w:val="22"/>
        </w:rPr>
        <w:t xml:space="preserve">【答案：(2)】 </w:t>
      </w:r>
      <w:r>
        <w:rPr>
          <w:rFonts w:ascii="微軟正黑體" w:hAnsi="微軟正黑體" w:eastAsia="微軟正黑體"/>
          <w:b/>
          <w:color w:val="0F172A"/>
          <w:sz w:val="22"/>
        </w:rPr>
        <w:t>那些料件在收料時通常採用抽檢料件</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A類料件   </w:t>
      </w:r>
      <w:r>
        <w:rPr>
          <w:rFonts w:ascii="微軟正黑體" w:hAnsi="微軟正黑體" w:eastAsia="微軟正黑體"/>
          <w:b/>
          <w:color w:val="15803D"/>
          <w:sz w:val="21"/>
        </w:rPr>
        <w:t xml:space="preserve">(2) 採破壞性檢驗法之料件   </w:t>
      </w:r>
      <w:r>
        <w:rPr>
          <w:rFonts w:ascii="微軟正黑體" w:hAnsi="微軟正黑體" w:eastAsia="微軟正黑體"/>
          <w:b w:val="0"/>
          <w:color w:val="334155"/>
          <w:sz w:val="21"/>
        </w:rPr>
        <w:t xml:space="preserve">(3) 對製程有關鍵性影響之料件   </w:t>
      </w:r>
      <w:r>
        <w:rPr>
          <w:rFonts w:ascii="微軟正黑體" w:hAnsi="微軟正黑體" w:eastAsia="微軟正黑體"/>
          <w:b w:val="0"/>
          <w:color w:val="334155"/>
          <w:sz w:val="21"/>
        </w:rPr>
        <w:t>(4) 以上皆是</w:t>
      </w:r>
    </w:p>
    <w:p>
      <w:pPr>
        <w:spacing w:before="0" w:after="80"/>
        <w:ind w:left="360"/>
      </w:pPr>
      <w:r>
        <w:rPr>
          <w:rFonts w:ascii="微軟正黑體" w:hAnsi="微軟正黑體" w:eastAsia="微軟正黑體"/>
          <w:b w:val="0"/>
          <w:color w:val="475569"/>
          <w:sz w:val="19"/>
        </w:rPr>
        <w:t>💡 解析：【正確答案：(2) 採破壞性檢驗法之料件】 本題選自《企業資源規劃》第6章「存貨管理」，檢測對存貨管理 (MM)重點之掌握。</w:t>
      </w:r>
    </w:p>
    <w:p>
      <w:pPr>
        <w:spacing w:before="120" w:after="40"/>
      </w:pPr>
      <w:r>
        <w:rPr>
          <w:rFonts w:ascii="微軟正黑體" w:hAnsi="微軟正黑體" w:eastAsia="微軟正黑體"/>
          <w:b/>
          <w:color w:val="0F172A"/>
          <w:sz w:val="22"/>
        </w:rPr>
        <w:t xml:space="preserve">70. </w:t>
      </w:r>
      <w:r>
        <w:rPr>
          <w:rFonts w:ascii="微軟正黑體" w:hAnsi="微軟正黑體" w:eastAsia="微軟正黑體"/>
          <w:b/>
          <w:color w:val="B91C1C"/>
          <w:sz w:val="22"/>
        </w:rPr>
        <w:t xml:space="preserve">【答案：(3)】 </w:t>
      </w:r>
      <w:r>
        <w:rPr>
          <w:rFonts w:ascii="微軟正黑體" w:hAnsi="微軟正黑體" w:eastAsia="微軟正黑體"/>
          <w:b/>
          <w:color w:val="0F172A"/>
          <w:sz w:val="22"/>
        </w:rPr>
        <w:t>以產品族為規劃基礎作為備料依據的物料表稱為</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工程用物料表   </w:t>
      </w:r>
      <w:r>
        <w:rPr>
          <w:rFonts w:ascii="微軟正黑體" w:hAnsi="微軟正黑體" w:eastAsia="微軟正黑體"/>
          <w:b w:val="0"/>
          <w:color w:val="334155"/>
          <w:sz w:val="21"/>
        </w:rPr>
        <w:t xml:space="preserve">(2) 生產用物料表   </w:t>
      </w:r>
      <w:r>
        <w:rPr>
          <w:rFonts w:ascii="微軟正黑體" w:hAnsi="微軟正黑體" w:eastAsia="微軟正黑體"/>
          <w:b/>
          <w:color w:val="15803D"/>
          <w:sz w:val="21"/>
        </w:rPr>
        <w:t xml:space="preserve">(3) 計畫用物料表   </w:t>
      </w:r>
      <w:r>
        <w:rPr>
          <w:rFonts w:ascii="微軟正黑體" w:hAnsi="微軟正黑體" w:eastAsia="微軟正黑體"/>
          <w:b w:val="0"/>
          <w:color w:val="334155"/>
          <w:sz w:val="21"/>
        </w:rPr>
        <w:t>(4) 模組物料表</w:t>
      </w:r>
    </w:p>
    <w:p>
      <w:pPr>
        <w:spacing w:before="0" w:after="80"/>
        <w:ind w:left="360"/>
      </w:pPr>
      <w:r>
        <w:rPr>
          <w:rFonts w:ascii="微軟正黑體" w:hAnsi="微軟正黑體" w:eastAsia="微軟正黑體"/>
          <w:b w:val="0"/>
          <w:color w:val="475569"/>
          <w:sz w:val="19"/>
        </w:rPr>
        <w:t>💡 解析：【正確答案：(3) 計畫用物料表】 本題選自《企業資源規劃》第6章「存貨管理」，檢測對存貨管理 (MM)重點之掌握。</w:t>
      </w:r>
    </w:p>
    <w:p>
      <w:pPr>
        <w:spacing w:before="120" w:after="40"/>
      </w:pPr>
      <w:r>
        <w:rPr>
          <w:rFonts w:ascii="微軟正黑體" w:hAnsi="微軟正黑體" w:eastAsia="微軟正黑體"/>
          <w:b/>
          <w:color w:val="0F172A"/>
          <w:sz w:val="22"/>
        </w:rPr>
        <w:t xml:space="preserve">71. </w:t>
      </w:r>
      <w:r>
        <w:rPr>
          <w:rFonts w:ascii="微軟正黑體" w:hAnsi="微軟正黑體" w:eastAsia="微軟正黑體"/>
          <w:b/>
          <w:color w:val="B91C1C"/>
          <w:sz w:val="22"/>
        </w:rPr>
        <w:t xml:space="preserve">【答案：(3)】 </w:t>
      </w:r>
      <w:r>
        <w:rPr>
          <w:rFonts w:ascii="微軟正黑體" w:hAnsi="微軟正黑體" w:eastAsia="微軟正黑體"/>
          <w:b/>
          <w:color w:val="0F172A"/>
          <w:sz w:val="22"/>
        </w:rPr>
        <w:t>經濟訂購量模式屬於</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固定期間訂購法   </w:t>
      </w:r>
      <w:r>
        <w:rPr>
          <w:rFonts w:ascii="微軟正黑體" w:hAnsi="微軟正黑體" w:eastAsia="微軟正黑體"/>
          <w:b w:val="0"/>
          <w:color w:val="334155"/>
          <w:sz w:val="21"/>
        </w:rPr>
        <w:t xml:space="preserve">(2) 固定採購量訂購法   </w:t>
      </w:r>
      <w:r>
        <w:rPr>
          <w:rFonts w:ascii="微軟正黑體" w:hAnsi="微軟正黑體" w:eastAsia="微軟正黑體"/>
          <w:b/>
          <w:color w:val="15803D"/>
          <w:sz w:val="21"/>
        </w:rPr>
        <w:t xml:space="preserve">(3) 固定訂購量與固定採購量訂購法   </w:t>
      </w:r>
      <w:r>
        <w:rPr>
          <w:rFonts w:ascii="微軟正黑體" w:hAnsi="微軟正黑體" w:eastAsia="微軟正黑體"/>
          <w:b w:val="0"/>
          <w:color w:val="334155"/>
          <w:sz w:val="21"/>
        </w:rPr>
        <w:t>(4) 定期檢視訂購法</w:t>
      </w:r>
    </w:p>
    <w:p>
      <w:pPr>
        <w:spacing w:before="0" w:after="80"/>
        <w:ind w:left="360"/>
      </w:pPr>
      <w:r>
        <w:rPr>
          <w:rFonts w:ascii="微軟正黑體" w:hAnsi="微軟正黑體" w:eastAsia="微軟正黑體"/>
          <w:b w:val="0"/>
          <w:color w:val="475569"/>
          <w:sz w:val="19"/>
        </w:rPr>
        <w:t>💡 解析：【正確答案：(3) 固定訂購量與固定採購量訂購法】 本題選自《企業資源規劃》第6章「存貨管理」，檢測對存貨管理 (MM)重點之掌握。</w:t>
      </w:r>
    </w:p>
    <w:p>
      <w:pPr>
        <w:spacing w:before="120" w:after="40"/>
      </w:pPr>
      <w:r>
        <w:rPr>
          <w:rFonts w:ascii="微軟正黑體" w:hAnsi="微軟正黑體" w:eastAsia="微軟正黑體"/>
          <w:b/>
          <w:color w:val="0F172A"/>
          <w:sz w:val="22"/>
        </w:rPr>
        <w:t xml:space="preserve">72. </w:t>
      </w:r>
      <w:r>
        <w:rPr>
          <w:rFonts w:ascii="微軟正黑體" w:hAnsi="微軟正黑體" w:eastAsia="微軟正黑體"/>
          <w:b/>
          <w:color w:val="B91C1C"/>
          <w:sz w:val="22"/>
        </w:rPr>
        <w:t xml:space="preserve">【答案：(1)】 </w:t>
      </w:r>
      <w:r>
        <w:rPr>
          <w:rFonts w:ascii="微軟正黑體" w:hAnsi="微軟正黑體" w:eastAsia="微軟正黑體"/>
          <w:b/>
          <w:color w:val="0F172A"/>
          <w:sz w:val="22"/>
        </w:rPr>
        <w:t>安全存量的計算公式為</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color w:val="15803D"/>
          <w:sz w:val="21"/>
        </w:rPr>
        <w:t xml:space="preserve">(1) 安全係數乘以前置時間內的需求   </w:t>
      </w:r>
      <w:r>
        <w:rPr>
          <w:rFonts w:ascii="微軟正黑體" w:hAnsi="微軟正黑體" w:eastAsia="微軟正黑體"/>
          <w:b w:val="0"/>
          <w:color w:val="334155"/>
          <w:sz w:val="21"/>
        </w:rPr>
        <w:t xml:space="preserve">(2) 缺貨機率乘以前置時間內的需求   </w:t>
      </w:r>
      <w:r>
        <w:rPr>
          <w:rFonts w:ascii="微軟正黑體" w:hAnsi="微軟正黑體" w:eastAsia="微軟正黑體"/>
          <w:b w:val="0"/>
          <w:color w:val="334155"/>
          <w:sz w:val="21"/>
        </w:rPr>
        <w:t xml:space="preserve">(3) 安全係數乘以前置時間內的需求變異   </w:t>
      </w:r>
      <w:r>
        <w:rPr>
          <w:rFonts w:ascii="微軟正黑體" w:hAnsi="微軟正黑體" w:eastAsia="微軟正黑體"/>
          <w:b w:val="0"/>
          <w:color w:val="334155"/>
          <w:sz w:val="21"/>
        </w:rPr>
        <w:t>(4) 缺貨機率乘以前置時間內的需求變異</w:t>
      </w:r>
    </w:p>
    <w:p>
      <w:pPr>
        <w:spacing w:before="0" w:after="80"/>
        <w:ind w:left="360"/>
      </w:pPr>
      <w:r>
        <w:rPr>
          <w:rFonts w:ascii="微軟正黑體" w:hAnsi="微軟正黑體" w:eastAsia="微軟正黑體"/>
          <w:b w:val="0"/>
          <w:color w:val="475569"/>
          <w:sz w:val="19"/>
        </w:rPr>
        <w:t>💡 解析：【正確答案：(1) 安全係數乘以前置時間內的需求】 本題選自《企業資源規劃》第6章「存貨管理」，檢測對存貨管理 (MM)重點之掌握。</w:t>
      </w:r>
    </w:p>
    <w:p>
      <w:pPr>
        <w:spacing w:before="120" w:after="40"/>
      </w:pPr>
      <w:r>
        <w:rPr>
          <w:rFonts w:ascii="微軟正黑體" w:hAnsi="微軟正黑體" w:eastAsia="微軟正黑體"/>
          <w:b/>
          <w:color w:val="0F172A"/>
          <w:sz w:val="22"/>
        </w:rPr>
        <w:t xml:space="preserve">73. </w:t>
      </w:r>
      <w:r>
        <w:rPr>
          <w:rFonts w:ascii="微軟正黑體" w:hAnsi="微軟正黑體" w:eastAsia="微軟正黑體"/>
          <w:b/>
          <w:color w:val="B91C1C"/>
          <w:sz w:val="22"/>
        </w:rPr>
        <w:t xml:space="preserve">【答案：(4)】 </w:t>
      </w:r>
      <w:r>
        <w:rPr>
          <w:rFonts w:ascii="微軟正黑體" w:hAnsi="微軟正黑體" w:eastAsia="微軟正黑體"/>
          <w:b/>
          <w:color w:val="0F172A"/>
          <w:sz w:val="22"/>
        </w:rPr>
        <w:t>對每一件個別料品進行追蹤用的是</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料號   </w:t>
      </w:r>
      <w:r>
        <w:rPr>
          <w:rFonts w:ascii="微軟正黑體" w:hAnsi="微軟正黑體" w:eastAsia="微軟正黑體"/>
          <w:b w:val="0"/>
          <w:color w:val="334155"/>
          <w:sz w:val="21"/>
        </w:rPr>
        <w:t xml:space="preserve">(2) 批號   </w:t>
      </w:r>
      <w:r>
        <w:rPr>
          <w:rFonts w:ascii="微軟正黑體" w:hAnsi="微軟正黑體" w:eastAsia="微軟正黑體"/>
          <w:b w:val="0"/>
          <w:color w:val="334155"/>
          <w:sz w:val="21"/>
        </w:rPr>
        <w:t xml:space="preserve">(3) 編號   </w:t>
      </w:r>
      <w:r>
        <w:rPr>
          <w:rFonts w:ascii="微軟正黑體" w:hAnsi="微軟正黑體" w:eastAsia="微軟正黑體"/>
          <w:b/>
          <w:color w:val="15803D"/>
          <w:sz w:val="21"/>
        </w:rPr>
        <w:t>(4) 序號</w:t>
      </w:r>
    </w:p>
    <w:p>
      <w:pPr>
        <w:spacing w:before="0" w:after="80"/>
        <w:ind w:left="360"/>
      </w:pPr>
      <w:r>
        <w:rPr>
          <w:rFonts w:ascii="微軟正黑體" w:hAnsi="微軟正黑體" w:eastAsia="微軟正黑體"/>
          <w:b w:val="0"/>
          <w:color w:val="475569"/>
          <w:sz w:val="19"/>
        </w:rPr>
        <w:t>💡 解析：【正確答案：(4) 序號】 本題選自《企業資源規劃》第6章「存貨管理」，檢測對存貨管理 (MM)重點之掌握。</w:t>
      </w:r>
    </w:p>
    <w:p>
      <w:pPr>
        <w:spacing w:before="120" w:after="40"/>
      </w:pPr>
      <w:r>
        <w:rPr>
          <w:rFonts w:ascii="微軟正黑體" w:hAnsi="微軟正黑體" w:eastAsia="微軟正黑體"/>
          <w:b/>
          <w:color w:val="0F172A"/>
          <w:sz w:val="22"/>
        </w:rPr>
        <w:t xml:space="preserve">74. </w:t>
      </w:r>
      <w:r>
        <w:rPr>
          <w:rFonts w:ascii="微軟正黑體" w:hAnsi="微軟正黑體" w:eastAsia="微軟正黑體"/>
          <w:b/>
          <w:color w:val="B91C1C"/>
          <w:sz w:val="22"/>
        </w:rPr>
        <w:t xml:space="preserve">【答案：(1)】 </w:t>
      </w:r>
      <w:r>
        <w:rPr>
          <w:rFonts w:ascii="微軟正黑體" w:hAnsi="微軟正黑體" w:eastAsia="微軟正黑體"/>
          <w:b/>
          <w:color w:val="0F172A"/>
          <w:sz w:val="22"/>
        </w:rPr>
        <w:t>在實際生產開立生產命令時依據的是</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color w:val="15803D"/>
          <w:sz w:val="21"/>
        </w:rPr>
        <w:t xml:space="preserve">(1) 製造物料表   </w:t>
      </w:r>
      <w:r>
        <w:rPr>
          <w:rFonts w:ascii="微軟正黑體" w:hAnsi="微軟正黑體" w:eastAsia="微軟正黑體"/>
          <w:b w:val="0"/>
          <w:color w:val="334155"/>
          <w:sz w:val="21"/>
        </w:rPr>
        <w:t xml:space="preserve">(2) 工程物料表   </w:t>
      </w:r>
      <w:r>
        <w:rPr>
          <w:rFonts w:ascii="微軟正黑體" w:hAnsi="微軟正黑體" w:eastAsia="微軟正黑體"/>
          <w:b w:val="0"/>
          <w:color w:val="334155"/>
          <w:sz w:val="21"/>
        </w:rPr>
        <w:t xml:space="preserve">(3) 計畫物料表   </w:t>
      </w:r>
      <w:r>
        <w:rPr>
          <w:rFonts w:ascii="微軟正黑體" w:hAnsi="微軟正黑體" w:eastAsia="微軟正黑體"/>
          <w:b w:val="0"/>
          <w:color w:val="334155"/>
          <w:sz w:val="21"/>
        </w:rPr>
        <w:t>(4) 銷售物料表</w:t>
      </w:r>
    </w:p>
    <w:p>
      <w:pPr>
        <w:spacing w:before="0" w:after="80"/>
        <w:ind w:left="360"/>
      </w:pPr>
      <w:r>
        <w:rPr>
          <w:rFonts w:ascii="微軟正黑體" w:hAnsi="微軟正黑體" w:eastAsia="微軟正黑體"/>
          <w:b w:val="0"/>
          <w:color w:val="475569"/>
          <w:sz w:val="19"/>
        </w:rPr>
        <w:t>💡 解析：【正確答案：(1) 製造物料表】 本題選自《企業資源規劃》第6章「存貨管理」，檢測對存貨管理 (MM)重點之掌握。</w:t>
      </w:r>
    </w:p>
    <w:p>
      <w:pPr>
        <w:spacing w:before="120" w:after="40"/>
      </w:pPr>
      <w:r>
        <w:rPr>
          <w:rFonts w:ascii="微軟正黑體" w:hAnsi="微軟正黑體" w:eastAsia="微軟正黑體"/>
          <w:b/>
          <w:color w:val="0F172A"/>
          <w:sz w:val="22"/>
        </w:rPr>
        <w:t xml:space="preserve">75. </w:t>
      </w:r>
      <w:r>
        <w:rPr>
          <w:rFonts w:ascii="微軟正黑體" w:hAnsi="微軟正黑體" w:eastAsia="微軟正黑體"/>
          <w:b/>
          <w:color w:val="B91C1C"/>
          <w:sz w:val="22"/>
        </w:rPr>
        <w:t xml:space="preserve">【答案：(2)】 </w:t>
      </w:r>
      <w:r>
        <w:rPr>
          <w:rFonts w:ascii="微軟正黑體" w:hAnsi="微軟正黑體" w:eastAsia="微軟正黑體"/>
          <w:b/>
          <w:color w:val="0F172A"/>
          <w:sz w:val="22"/>
        </w:rPr>
        <w:t>供應鏈中常見的「長鞭效應 (Bullwhip Effect)」是指什麼現象？</w:t>
      </w:r>
      <w:r>
        <w:rPr>
          <w:rFonts w:ascii="微軟正黑體" w:hAnsi="微軟正黑體" w:eastAsia="微軟正黑體"/>
          <w:b w:val="0"/>
          <w:color w:val="64748B"/>
          <w:sz w:val="18"/>
        </w:rPr>
        <w:t xml:space="preserve">  [CERPS AI-ERP 認證精選]</w:t>
      </w:r>
    </w:p>
    <w:p>
      <w:pPr>
        <w:spacing w:before="0" w:after="40"/>
        <w:ind w:left="360"/>
      </w:pPr>
      <w:r>
        <w:rPr>
          <w:rFonts w:ascii="微軟正黑體" w:hAnsi="微軟正黑體" w:eastAsia="微軟正黑體"/>
          <w:b w:val="0"/>
          <w:color w:val="334155"/>
          <w:sz w:val="21"/>
        </w:rPr>
        <w:t xml:space="preserve">(1) 工廠工人因皮鞭管理而提高生產效率   </w:t>
      </w:r>
      <w:r>
        <w:rPr>
          <w:rFonts w:ascii="微軟正黑體" w:hAnsi="微軟正黑體" w:eastAsia="微軟正黑體"/>
          <w:b/>
          <w:color w:val="15803D"/>
          <w:sz w:val="21"/>
        </w:rPr>
        <w:t xml:space="preserve">(2) 下游零售端顧客需求的微小變動，沿著供應鏈往上游（批發商、製造商、原料商）傳遞時，訂單波動幅度被逐層放大的現象   </w:t>
      </w:r>
      <w:r>
        <w:rPr>
          <w:rFonts w:ascii="微軟正黑體" w:hAnsi="微軟正黑體" w:eastAsia="微軟正黑體"/>
          <w:b w:val="0"/>
          <w:color w:val="334155"/>
          <w:sz w:val="21"/>
        </w:rPr>
        <w:t xml:space="preserve">(3) 供應商交期越來越準時的現象   </w:t>
      </w:r>
      <w:r>
        <w:rPr>
          <w:rFonts w:ascii="微軟正黑體" w:hAnsi="微軟正黑體" w:eastAsia="微軟正黑體"/>
          <w:b w:val="0"/>
          <w:color w:val="334155"/>
          <w:sz w:val="21"/>
        </w:rPr>
        <w:t>(4) 物流運輸車輛越來越長的趨勢</w:t>
      </w:r>
    </w:p>
    <w:p>
      <w:pPr>
        <w:spacing w:before="0" w:after="80"/>
        <w:ind w:left="360"/>
      </w:pPr>
      <w:r>
        <w:rPr>
          <w:rFonts w:ascii="微軟正黑體" w:hAnsi="微軟正黑體" w:eastAsia="微軟正黑體"/>
          <w:b w:val="0"/>
          <w:color w:val="475569"/>
          <w:sz w:val="19"/>
        </w:rPr>
        <w:t>💡 解析：【正確答案：(2) 下游零售端顧客需求的微小變動，沿著供應鏈往上游（批發商、製造商、原料商）傳遞時，訂單波動幅度被逐層放大的現象】 長鞭效應指供應鏈上游因缺乏終端需求透明度、安全庫存堆疊與批次訂購，導致需求波動沿著供應鏈逐級劇烈放大。</w:t>
      </w:r>
    </w:p>
    <w:p>
      <w:pPr>
        <w:spacing w:before="120" w:after="40"/>
      </w:pPr>
      <w:r>
        <w:rPr>
          <w:rFonts w:ascii="微軟正黑體" w:hAnsi="微軟正黑體" w:eastAsia="微軟正黑體"/>
          <w:b/>
          <w:color w:val="0F172A"/>
          <w:sz w:val="22"/>
        </w:rPr>
        <w:t xml:space="preserve">76. </w:t>
      </w:r>
      <w:r>
        <w:rPr>
          <w:rFonts w:ascii="微軟正黑體" w:hAnsi="微軟正黑體" w:eastAsia="微軟正黑體"/>
          <w:b/>
          <w:color w:val="B91C1C"/>
          <w:sz w:val="22"/>
        </w:rPr>
        <w:t xml:space="preserve">【答案：(1)】 </w:t>
      </w:r>
      <w:r>
        <w:rPr>
          <w:rFonts w:ascii="微軟正黑體" w:hAnsi="微軟正黑體" w:eastAsia="微軟正黑體"/>
          <w:b/>
          <w:color w:val="0F172A"/>
          <w:sz w:val="22"/>
        </w:rPr>
        <w:t>為緩解供應鏈的長鞭效應，企業常導入哪種跨組織庫存管理模式？</w:t>
      </w:r>
      <w:r>
        <w:rPr>
          <w:rFonts w:ascii="微軟正黑體" w:hAnsi="微軟正黑體" w:eastAsia="微軟正黑體"/>
          <w:b w:val="0"/>
          <w:color w:val="64748B"/>
          <w:sz w:val="18"/>
        </w:rPr>
        <w:t xml:space="preserve">  [CERPS AI-ERP 認證精選]</w:t>
      </w:r>
    </w:p>
    <w:p>
      <w:pPr>
        <w:spacing w:before="0" w:after="40"/>
        <w:ind w:left="360"/>
      </w:pPr>
      <w:r>
        <w:rPr>
          <w:rFonts w:ascii="微軟正黑體" w:hAnsi="微軟正黑體" w:eastAsia="微軟正黑體"/>
          <w:b/>
          <w:color w:val="15803D"/>
          <w:sz w:val="21"/>
        </w:rPr>
        <w:t xml:space="preserve">(1) VMI (Vendor Managed Inventory，供應商管理庫存)   </w:t>
      </w:r>
      <w:r>
        <w:rPr>
          <w:rFonts w:ascii="微軟正黑體" w:hAnsi="微軟正黑體" w:eastAsia="微軟正黑體"/>
          <w:b w:val="0"/>
          <w:color w:val="334155"/>
          <w:sz w:val="21"/>
        </w:rPr>
        <w:t xml:space="preserve">(2) 提高安全庫存量至一年份   </w:t>
      </w:r>
      <w:r>
        <w:rPr>
          <w:rFonts w:ascii="微軟正黑體" w:hAnsi="微軟正黑體" w:eastAsia="微軟正黑體"/>
          <w:b w:val="0"/>
          <w:color w:val="334155"/>
          <w:sz w:val="21"/>
        </w:rPr>
        <w:t xml:space="preserve">(3) 隱匿銷售 POS 資料不讓供應商知道   </w:t>
      </w:r>
      <w:r>
        <w:rPr>
          <w:rFonts w:ascii="微軟正黑體" w:hAnsi="微軟正黑體" w:eastAsia="微軟正黑體"/>
          <w:b w:val="0"/>
          <w:color w:val="334155"/>
          <w:sz w:val="21"/>
        </w:rPr>
        <w:t>(4) 全面取消任何安全庫存</w:t>
      </w:r>
    </w:p>
    <w:p>
      <w:pPr>
        <w:spacing w:before="0" w:after="80"/>
        <w:ind w:left="360"/>
      </w:pPr>
      <w:r>
        <w:rPr>
          <w:rFonts w:ascii="微軟正黑體" w:hAnsi="微軟正黑體" w:eastAsia="微軟正黑體"/>
          <w:b w:val="0"/>
          <w:color w:val="475569"/>
          <w:sz w:val="19"/>
        </w:rPr>
        <w:t>💡 解析：【正確答案：(1) VMI (Vendor Managed Inventory，供應商管理庫存)】 VMI (Vendor Managed Inventory) 讓供應商掌握下游庫存與銷售動態，主動進行補貨決策，消除資訊失真，大幅緩解長鞭效應。</w:t>
      </w:r>
    </w:p>
    <w:p>
      <w:pPr>
        <w:spacing w:before="240" w:after="80"/>
      </w:pPr>
      <w:r>
        <w:rPr>
          <w:rFonts w:ascii="微軟正黑體" w:hAnsi="微軟正黑體" w:eastAsia="微軟正黑體"/>
          <w:b/>
          <w:color w:val="1D4ED8"/>
          <w:sz w:val="26"/>
        </w:rPr>
        <w:t>【第 7 章：銷售與收帳管理】（模組：銷售與配銷 (SD)）</w:t>
      </w:r>
    </w:p>
    <w:p>
      <w:pPr>
        <w:spacing w:before="120" w:after="40"/>
      </w:pPr>
      <w:r>
        <w:rPr>
          <w:rFonts w:ascii="微軟正黑體" w:hAnsi="微軟正黑體" w:eastAsia="微軟正黑體"/>
          <w:b/>
          <w:color w:val="0F172A"/>
          <w:sz w:val="22"/>
        </w:rPr>
        <w:t xml:space="preserve">77. </w:t>
      </w:r>
      <w:r>
        <w:rPr>
          <w:rFonts w:ascii="微軟正黑體" w:hAnsi="微軟正黑體" w:eastAsia="微軟正黑體"/>
          <w:b/>
          <w:color w:val="B91C1C"/>
          <w:sz w:val="22"/>
        </w:rPr>
        <w:t xml:space="preserve">【答案：(1)】 </w:t>
      </w:r>
      <w:r>
        <w:rPr>
          <w:rFonts w:ascii="微軟正黑體" w:hAnsi="微軟正黑體" w:eastAsia="微軟正黑體"/>
          <w:b/>
          <w:color w:val="0F172A"/>
          <w:sz w:val="22"/>
        </w:rPr>
        <w:t>企業產銷循環的源頭是</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color w:val="15803D"/>
          <w:sz w:val="21"/>
        </w:rPr>
        <w:t xml:space="preserve">(1) 銷售訂單   </w:t>
      </w:r>
      <w:r>
        <w:rPr>
          <w:rFonts w:ascii="微軟正黑體" w:hAnsi="微軟正黑體" w:eastAsia="微軟正黑體"/>
          <w:b w:val="0"/>
          <w:color w:val="334155"/>
          <w:sz w:val="21"/>
        </w:rPr>
        <w:t xml:space="preserve">(2) 生產排程   </w:t>
      </w:r>
      <w:r>
        <w:rPr>
          <w:rFonts w:ascii="微軟正黑體" w:hAnsi="微軟正黑體" w:eastAsia="微軟正黑體"/>
          <w:b w:val="0"/>
          <w:color w:val="334155"/>
          <w:sz w:val="21"/>
        </w:rPr>
        <w:t xml:space="preserve">(3) 存貨管理   </w:t>
      </w:r>
      <w:r>
        <w:rPr>
          <w:rFonts w:ascii="微軟正黑體" w:hAnsi="微軟正黑體" w:eastAsia="微軟正黑體"/>
          <w:b w:val="0"/>
          <w:color w:val="334155"/>
          <w:sz w:val="21"/>
        </w:rPr>
        <w:t>(4) 採購作業</w:t>
      </w:r>
    </w:p>
    <w:p>
      <w:pPr>
        <w:spacing w:before="0" w:after="80"/>
        <w:ind w:left="360"/>
      </w:pPr>
      <w:r>
        <w:rPr>
          <w:rFonts w:ascii="微軟正黑體" w:hAnsi="微軟正黑體" w:eastAsia="微軟正黑體"/>
          <w:b w:val="0"/>
          <w:color w:val="475569"/>
          <w:sz w:val="19"/>
        </w:rPr>
        <w:t>💡 解析：【正確答案：(1) 銷售訂單】 本題選自《企業資源規劃》第7章「銷售與收帳管理」，檢測對銷售與配銷 (SD)重點之掌握。</w:t>
      </w:r>
    </w:p>
    <w:p>
      <w:pPr>
        <w:spacing w:before="120" w:after="40"/>
      </w:pPr>
      <w:r>
        <w:rPr>
          <w:rFonts w:ascii="微軟正黑體" w:hAnsi="微軟正黑體" w:eastAsia="微軟正黑體"/>
          <w:b/>
          <w:color w:val="0F172A"/>
          <w:sz w:val="22"/>
        </w:rPr>
        <w:t xml:space="preserve">78. </w:t>
      </w:r>
      <w:r>
        <w:rPr>
          <w:rFonts w:ascii="微軟正黑體" w:hAnsi="微軟正黑體" w:eastAsia="微軟正黑體"/>
          <w:b/>
          <w:color w:val="B91C1C"/>
          <w:sz w:val="22"/>
        </w:rPr>
        <w:t xml:space="preserve">【答案：(4)】 </w:t>
      </w:r>
      <w:r>
        <w:rPr>
          <w:rFonts w:ascii="微軟正黑體" w:hAnsi="微軟正黑體" w:eastAsia="微軟正黑體"/>
          <w:b/>
          <w:color w:val="0F172A"/>
          <w:sz w:val="22"/>
        </w:rPr>
        <w:t>下列何者不是一般性訂單通常會經過的程序</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詢價   </w:t>
      </w:r>
      <w:r>
        <w:rPr>
          <w:rFonts w:ascii="微軟正黑體" w:hAnsi="微軟正黑體" w:eastAsia="微軟正黑體"/>
          <w:b w:val="0"/>
          <w:color w:val="334155"/>
          <w:sz w:val="21"/>
        </w:rPr>
        <w:t xml:space="preserve">(2) 報價   </w:t>
      </w:r>
      <w:r>
        <w:rPr>
          <w:rFonts w:ascii="微軟正黑體" w:hAnsi="微軟正黑體" w:eastAsia="微軟正黑體"/>
          <w:b w:val="0"/>
          <w:color w:val="334155"/>
          <w:sz w:val="21"/>
        </w:rPr>
        <w:t xml:space="preserve">(3) 議價   </w:t>
      </w:r>
      <w:r>
        <w:rPr>
          <w:rFonts w:ascii="微軟正黑體" w:hAnsi="微軟正黑體" w:eastAsia="微軟正黑體"/>
          <w:b/>
          <w:color w:val="15803D"/>
          <w:sz w:val="21"/>
        </w:rPr>
        <w:t>(4) 批價</w:t>
      </w:r>
    </w:p>
    <w:p>
      <w:pPr>
        <w:spacing w:before="0" w:after="80"/>
        <w:ind w:left="360"/>
      </w:pPr>
      <w:r>
        <w:rPr>
          <w:rFonts w:ascii="微軟正黑體" w:hAnsi="微軟正黑體" w:eastAsia="微軟正黑體"/>
          <w:b w:val="0"/>
          <w:color w:val="475569"/>
          <w:sz w:val="19"/>
        </w:rPr>
        <w:t>💡 解析：【正確答案：(4) 批價】 本題選自《企業資源規劃》第7章「銷售與收帳管理」，檢測對銷售與配銷 (SD)重點之掌握。</w:t>
      </w:r>
    </w:p>
    <w:p>
      <w:pPr>
        <w:spacing w:before="120" w:after="40"/>
      </w:pPr>
      <w:r>
        <w:rPr>
          <w:rFonts w:ascii="微軟正黑體" w:hAnsi="微軟正黑體" w:eastAsia="微軟正黑體"/>
          <w:b/>
          <w:color w:val="0F172A"/>
          <w:sz w:val="22"/>
        </w:rPr>
        <w:t xml:space="preserve">79. </w:t>
      </w:r>
      <w:r>
        <w:rPr>
          <w:rFonts w:ascii="微軟正黑體" w:hAnsi="微軟正黑體" w:eastAsia="微軟正黑體"/>
          <w:b/>
          <w:color w:val="B91C1C"/>
          <w:sz w:val="22"/>
        </w:rPr>
        <w:t xml:space="preserve">【答案：(3)】 </w:t>
      </w:r>
      <w:r>
        <w:rPr>
          <w:rFonts w:ascii="微軟正黑體" w:hAnsi="微軟正黑體" w:eastAsia="微軟正黑體"/>
          <w:b/>
          <w:color w:val="0F172A"/>
          <w:sz w:val="22"/>
        </w:rPr>
        <w:t>在下列何種市場結構下企業的訂價權最弱</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獨占市場   </w:t>
      </w:r>
      <w:r>
        <w:rPr>
          <w:rFonts w:ascii="微軟正黑體" w:hAnsi="微軟正黑體" w:eastAsia="微軟正黑體"/>
          <w:b w:val="0"/>
          <w:color w:val="334155"/>
          <w:sz w:val="21"/>
        </w:rPr>
        <w:t xml:space="preserve">(2) 寡占市場   </w:t>
      </w:r>
      <w:r>
        <w:rPr>
          <w:rFonts w:ascii="微軟正黑體" w:hAnsi="微軟正黑體" w:eastAsia="微軟正黑體"/>
          <w:b/>
          <w:color w:val="15803D"/>
          <w:sz w:val="21"/>
        </w:rPr>
        <w:t xml:space="preserve">(3) 完全競爭市場   </w:t>
      </w:r>
      <w:r>
        <w:rPr>
          <w:rFonts w:ascii="微軟正黑體" w:hAnsi="微軟正黑體" w:eastAsia="微軟正黑體"/>
          <w:b w:val="0"/>
          <w:color w:val="334155"/>
          <w:sz w:val="21"/>
        </w:rPr>
        <w:t>(4) 獨占競爭市場</w:t>
      </w:r>
    </w:p>
    <w:p>
      <w:pPr>
        <w:spacing w:before="0" w:after="80"/>
        <w:ind w:left="360"/>
      </w:pPr>
      <w:r>
        <w:rPr>
          <w:rFonts w:ascii="微軟正黑體" w:hAnsi="微軟正黑體" w:eastAsia="微軟正黑體"/>
          <w:b w:val="0"/>
          <w:color w:val="475569"/>
          <w:sz w:val="19"/>
        </w:rPr>
        <w:t>💡 解析：【正確答案：(3) 完全競爭市場】 本題選自《企業資源規劃》第7章「銷售與收帳管理」，檢測對銷售與配銷 (SD)重點之掌握。</w:t>
      </w:r>
    </w:p>
    <w:p>
      <w:pPr>
        <w:spacing w:before="120" w:after="40"/>
      </w:pPr>
      <w:r>
        <w:rPr>
          <w:rFonts w:ascii="微軟正黑體" w:hAnsi="微軟正黑體" w:eastAsia="微軟正黑體"/>
          <w:b/>
          <w:color w:val="0F172A"/>
          <w:sz w:val="22"/>
        </w:rPr>
        <w:t xml:space="preserve">80. </w:t>
      </w:r>
      <w:r>
        <w:rPr>
          <w:rFonts w:ascii="微軟正黑體" w:hAnsi="微軟正黑體" w:eastAsia="微軟正黑體"/>
          <w:b/>
          <w:color w:val="B91C1C"/>
          <w:sz w:val="22"/>
        </w:rPr>
        <w:t xml:space="preserve">【答案：(4)】 </w:t>
      </w:r>
      <w:r>
        <w:rPr>
          <w:rFonts w:ascii="微軟正黑體" w:hAnsi="微軟正黑體" w:eastAsia="微軟正黑體"/>
          <w:b/>
          <w:color w:val="0F172A"/>
          <w:sz w:val="22"/>
        </w:rPr>
        <w:t>信用查核應包含那些範圍</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目前正在處理的訂單金額   </w:t>
      </w:r>
      <w:r>
        <w:rPr>
          <w:rFonts w:ascii="微軟正黑體" w:hAnsi="微軟正黑體" w:eastAsia="微軟正黑體"/>
          <w:b w:val="0"/>
          <w:color w:val="334155"/>
          <w:sz w:val="21"/>
        </w:rPr>
        <w:t xml:space="preserve">(2) 已訂貨未交貨金額   </w:t>
      </w:r>
      <w:r>
        <w:rPr>
          <w:rFonts w:ascii="微軟正黑體" w:hAnsi="微軟正黑體" w:eastAsia="微軟正黑體"/>
          <w:b w:val="0"/>
          <w:color w:val="334155"/>
          <w:sz w:val="21"/>
        </w:rPr>
        <w:t xml:space="preserve">(3) 已交貨未付款金額   </w:t>
      </w:r>
      <w:r>
        <w:rPr>
          <w:rFonts w:ascii="微軟正黑體" w:hAnsi="微軟正黑體" w:eastAsia="微軟正黑體"/>
          <w:b/>
          <w:color w:val="15803D"/>
          <w:sz w:val="21"/>
        </w:rPr>
        <w:t>(4) 以上皆是</w:t>
      </w:r>
    </w:p>
    <w:p>
      <w:pPr>
        <w:spacing w:before="0" w:after="80"/>
        <w:ind w:left="360"/>
      </w:pPr>
      <w:r>
        <w:rPr>
          <w:rFonts w:ascii="微軟正黑體" w:hAnsi="微軟正黑體" w:eastAsia="微軟正黑體"/>
          <w:b w:val="0"/>
          <w:color w:val="475569"/>
          <w:sz w:val="19"/>
        </w:rPr>
        <w:t>💡 解析：【正確答案：(4) 以上皆是】 本題選自《企業資源規劃》第7章「銷售與收帳管理」，檢測對銷售與配銷 (SD)重點之掌握。</w:t>
      </w:r>
    </w:p>
    <w:p>
      <w:pPr>
        <w:spacing w:before="120" w:after="40"/>
      </w:pPr>
      <w:r>
        <w:rPr>
          <w:rFonts w:ascii="微軟正黑體" w:hAnsi="微軟正黑體" w:eastAsia="微軟正黑體"/>
          <w:b/>
          <w:color w:val="0F172A"/>
          <w:sz w:val="22"/>
        </w:rPr>
        <w:t xml:space="preserve">81. </w:t>
      </w:r>
      <w:r>
        <w:rPr>
          <w:rFonts w:ascii="微軟正黑體" w:hAnsi="微軟正黑體" w:eastAsia="微軟正黑體"/>
          <w:b/>
          <w:color w:val="B91C1C"/>
          <w:sz w:val="22"/>
        </w:rPr>
        <w:t xml:space="preserve">【答案：(1)】 </w:t>
      </w:r>
      <w:r>
        <w:rPr>
          <w:rFonts w:ascii="微軟正黑體" w:hAnsi="微軟正黑體" w:eastAsia="微軟正黑體"/>
          <w:b/>
          <w:color w:val="0F172A"/>
          <w:sz w:val="22"/>
        </w:rPr>
        <w:t>企業最難採用的訂價方法是</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color w:val="15803D"/>
          <w:sz w:val="21"/>
        </w:rPr>
        <w:t xml:space="preserve">(1) 供需均衡訂價法   </w:t>
      </w:r>
      <w:r>
        <w:rPr>
          <w:rFonts w:ascii="微軟正黑體" w:hAnsi="微軟正黑體" w:eastAsia="微軟正黑體"/>
          <w:b w:val="0"/>
          <w:color w:val="334155"/>
          <w:sz w:val="21"/>
        </w:rPr>
        <w:t xml:space="preserve">(2) 成本加成訂價法   </w:t>
      </w:r>
      <w:r>
        <w:rPr>
          <w:rFonts w:ascii="微軟正黑體" w:hAnsi="微軟正黑體" w:eastAsia="微軟正黑體"/>
          <w:b w:val="0"/>
          <w:color w:val="334155"/>
          <w:sz w:val="21"/>
        </w:rPr>
        <w:t xml:space="preserve">(3) 感受價值訂價法   </w:t>
      </w:r>
      <w:r>
        <w:rPr>
          <w:rFonts w:ascii="微軟正黑體" w:hAnsi="微軟正黑體" w:eastAsia="微軟正黑體"/>
          <w:b w:val="0"/>
          <w:color w:val="334155"/>
          <w:sz w:val="21"/>
        </w:rPr>
        <w:t>(4) 競爭訂價法</w:t>
      </w:r>
    </w:p>
    <w:p>
      <w:pPr>
        <w:spacing w:before="0" w:after="80"/>
        <w:ind w:left="360"/>
      </w:pPr>
      <w:r>
        <w:rPr>
          <w:rFonts w:ascii="微軟正黑體" w:hAnsi="微軟正黑體" w:eastAsia="微軟正黑體"/>
          <w:b w:val="0"/>
          <w:color w:val="475569"/>
          <w:sz w:val="19"/>
        </w:rPr>
        <w:t>💡 解析：【正確答案：(1) 供需均衡訂價法】 本題選自《企業資源規劃》第7章「銷售與收帳管理」，檢測對銷售與配銷 (SD)重點之掌握。</w:t>
      </w:r>
    </w:p>
    <w:p>
      <w:pPr>
        <w:spacing w:before="120" w:after="40"/>
      </w:pPr>
      <w:r>
        <w:rPr>
          <w:rFonts w:ascii="微軟正黑體" w:hAnsi="微軟正黑體" w:eastAsia="微軟正黑體"/>
          <w:b/>
          <w:color w:val="0F172A"/>
          <w:sz w:val="22"/>
        </w:rPr>
        <w:t xml:space="preserve">82. </w:t>
      </w:r>
      <w:r>
        <w:rPr>
          <w:rFonts w:ascii="微軟正黑體" w:hAnsi="微軟正黑體" w:eastAsia="微軟正黑體"/>
          <w:b/>
          <w:color w:val="B91C1C"/>
          <w:sz w:val="22"/>
        </w:rPr>
        <w:t xml:space="preserve">【答案：(4)】 </w:t>
      </w:r>
      <w:r>
        <w:rPr>
          <w:rFonts w:ascii="微軟正黑體" w:hAnsi="微軟正黑體" w:eastAsia="微軟正黑體"/>
          <w:b/>
          <w:color w:val="0F172A"/>
          <w:sz w:val="22"/>
        </w:rPr>
        <w:t>下列何者不是企業給予數量折扣的原因</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爭取顧客大量採購   </w:t>
      </w:r>
      <w:r>
        <w:rPr>
          <w:rFonts w:ascii="微軟正黑體" w:hAnsi="微軟正黑體" w:eastAsia="微軟正黑體"/>
          <w:b w:val="0"/>
          <w:color w:val="334155"/>
          <w:sz w:val="21"/>
        </w:rPr>
        <w:t xml:space="preserve">(2) 作業成本的節省   </w:t>
      </w:r>
      <w:r>
        <w:rPr>
          <w:rFonts w:ascii="微軟正黑體" w:hAnsi="微軟正黑體" w:eastAsia="微軟正黑體"/>
          <w:b w:val="0"/>
          <w:color w:val="334155"/>
          <w:sz w:val="21"/>
        </w:rPr>
        <w:t xml:space="preserve">(3) 希望建立長期顧客關係   </w:t>
      </w:r>
      <w:r>
        <w:rPr>
          <w:rFonts w:ascii="微軟正黑體" w:hAnsi="微軟正黑體" w:eastAsia="微軟正黑體"/>
          <w:b/>
          <w:color w:val="15803D"/>
          <w:sz w:val="21"/>
        </w:rPr>
        <w:t>(4) 製造費用較低</w:t>
      </w:r>
    </w:p>
    <w:p>
      <w:pPr>
        <w:spacing w:before="0" w:after="80"/>
        <w:ind w:left="360"/>
      </w:pPr>
      <w:r>
        <w:rPr>
          <w:rFonts w:ascii="微軟正黑體" w:hAnsi="微軟正黑體" w:eastAsia="微軟正黑體"/>
          <w:b w:val="0"/>
          <w:color w:val="475569"/>
          <w:sz w:val="19"/>
        </w:rPr>
        <w:t>💡 解析：【正確答案：(4) 製造費用較低】 本題選自《企業資源規劃》第7章「銷售與收帳管理」，檢測對銷售與配銷 (SD)重點之掌握。</w:t>
      </w:r>
    </w:p>
    <w:p>
      <w:pPr>
        <w:spacing w:before="120" w:after="40"/>
      </w:pPr>
      <w:r>
        <w:rPr>
          <w:rFonts w:ascii="微軟正黑體" w:hAnsi="微軟正黑體" w:eastAsia="微軟正黑體"/>
          <w:b/>
          <w:color w:val="0F172A"/>
          <w:sz w:val="22"/>
        </w:rPr>
        <w:t xml:space="preserve">83. </w:t>
      </w:r>
      <w:r>
        <w:rPr>
          <w:rFonts w:ascii="微軟正黑體" w:hAnsi="微軟正黑體" w:eastAsia="微軟正黑體"/>
          <w:b/>
          <w:color w:val="B91C1C"/>
          <w:sz w:val="22"/>
        </w:rPr>
        <w:t xml:space="preserve">【答案：(1)】 </w:t>
      </w:r>
      <w:r>
        <w:rPr>
          <w:rFonts w:ascii="微軟正黑體" w:hAnsi="微軟正黑體" w:eastAsia="微軟正黑體"/>
          <w:b/>
          <w:color w:val="0F172A"/>
          <w:sz w:val="22"/>
        </w:rPr>
        <w:t>借項通知指的是</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color w:val="15803D"/>
          <w:sz w:val="21"/>
        </w:rPr>
        <w:t xml:space="preserve">(1) 因故企業向顧客追加貨款   </w:t>
      </w:r>
      <w:r>
        <w:rPr>
          <w:rFonts w:ascii="微軟正黑體" w:hAnsi="微軟正黑體" w:eastAsia="微軟正黑體"/>
          <w:b w:val="0"/>
          <w:color w:val="334155"/>
          <w:sz w:val="21"/>
        </w:rPr>
        <w:t xml:space="preserve">(2) 因故企業給顧客抵減貨款   </w:t>
      </w:r>
      <w:r>
        <w:rPr>
          <w:rFonts w:ascii="微軟正黑體" w:hAnsi="微軟正黑體" w:eastAsia="微軟正黑體"/>
          <w:b w:val="0"/>
          <w:color w:val="334155"/>
          <w:sz w:val="21"/>
        </w:rPr>
        <w:t xml:space="preserve">(3) 企業向顧客暫借貨款   </w:t>
      </w:r>
      <w:r>
        <w:rPr>
          <w:rFonts w:ascii="微軟正黑體" w:hAnsi="微軟正黑體" w:eastAsia="微軟正黑體"/>
          <w:b w:val="0"/>
          <w:color w:val="334155"/>
          <w:sz w:val="21"/>
        </w:rPr>
        <w:t>(4) 顧客向企業暫借貨款</w:t>
      </w:r>
    </w:p>
    <w:p>
      <w:pPr>
        <w:spacing w:before="0" w:after="80"/>
        <w:ind w:left="360"/>
      </w:pPr>
      <w:r>
        <w:rPr>
          <w:rFonts w:ascii="微軟正黑體" w:hAnsi="微軟正黑體" w:eastAsia="微軟正黑體"/>
          <w:b w:val="0"/>
          <w:color w:val="475569"/>
          <w:sz w:val="19"/>
        </w:rPr>
        <w:t>💡 解析：【正確答案：(1) 因故企業向顧客追加貨款】 本題選自《企業資源規劃》第7章「銷售與收帳管理」，檢測對銷售與配銷 (SD)重點之掌握。</w:t>
      </w:r>
    </w:p>
    <w:p>
      <w:pPr>
        <w:spacing w:before="120" w:after="40"/>
      </w:pPr>
      <w:r>
        <w:rPr>
          <w:rFonts w:ascii="微軟正黑體" w:hAnsi="微軟正黑體" w:eastAsia="微軟正黑體"/>
          <w:b/>
          <w:color w:val="0F172A"/>
          <w:sz w:val="22"/>
        </w:rPr>
        <w:t xml:space="preserve">84. </w:t>
      </w:r>
      <w:r>
        <w:rPr>
          <w:rFonts w:ascii="微軟正黑體" w:hAnsi="微軟正黑體" w:eastAsia="微軟正黑體"/>
          <w:b/>
          <w:color w:val="B91C1C"/>
          <w:sz w:val="22"/>
        </w:rPr>
        <w:t xml:space="preserve">【答案：(3)】 </w:t>
      </w:r>
      <w:r>
        <w:rPr>
          <w:rFonts w:ascii="微軟正黑體" w:hAnsi="微軟正黑體" w:eastAsia="微軟正黑體"/>
          <w:b/>
          <w:color w:val="0F172A"/>
          <w:sz w:val="22"/>
        </w:rPr>
        <w:t>何種情況下企業可能會向客戶開立借項通知</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產品品質不符   </w:t>
      </w:r>
      <w:r>
        <w:rPr>
          <w:rFonts w:ascii="微軟正黑體" w:hAnsi="微軟正黑體" w:eastAsia="微軟正黑體"/>
          <w:b w:val="0"/>
          <w:color w:val="334155"/>
          <w:sz w:val="21"/>
        </w:rPr>
        <w:t xml:space="preserve">(2) 產品數量不足   </w:t>
      </w:r>
      <w:r>
        <w:rPr>
          <w:rFonts w:ascii="微軟正黑體" w:hAnsi="微軟正黑體" w:eastAsia="微軟正黑體"/>
          <w:b/>
          <w:color w:val="15803D"/>
          <w:sz w:val="21"/>
        </w:rPr>
        <w:t xml:space="preserve">(3) 追加運費   </w:t>
      </w:r>
      <w:r>
        <w:rPr>
          <w:rFonts w:ascii="微軟正黑體" w:hAnsi="微軟正黑體" w:eastAsia="微軟正黑體"/>
          <w:b w:val="0"/>
          <w:color w:val="334155"/>
          <w:sz w:val="21"/>
        </w:rPr>
        <w:t>(4) 以上皆是</w:t>
      </w:r>
    </w:p>
    <w:p>
      <w:pPr>
        <w:spacing w:before="0" w:after="80"/>
        <w:ind w:left="360"/>
      </w:pPr>
      <w:r>
        <w:rPr>
          <w:rFonts w:ascii="微軟正黑體" w:hAnsi="微軟正黑體" w:eastAsia="微軟正黑體"/>
          <w:b w:val="0"/>
          <w:color w:val="475569"/>
          <w:sz w:val="19"/>
        </w:rPr>
        <w:t>💡 解析：【正確答案：(3) 追加運費】 本題選自《企業資源規劃》第7章「銷售與收帳管理」，檢測對銷售與配銷 (SD)重點之掌握。</w:t>
      </w:r>
    </w:p>
    <w:p>
      <w:pPr>
        <w:spacing w:before="120" w:after="40"/>
      </w:pPr>
      <w:r>
        <w:rPr>
          <w:rFonts w:ascii="微軟正黑體" w:hAnsi="微軟正黑體" w:eastAsia="微軟正黑體"/>
          <w:b/>
          <w:color w:val="0F172A"/>
          <w:sz w:val="22"/>
        </w:rPr>
        <w:t xml:space="preserve">85. </w:t>
      </w:r>
      <w:r>
        <w:rPr>
          <w:rFonts w:ascii="微軟正黑體" w:hAnsi="微軟正黑體" w:eastAsia="微軟正黑體"/>
          <w:b/>
          <w:color w:val="B91C1C"/>
          <w:sz w:val="22"/>
        </w:rPr>
        <w:t xml:space="preserve">【答案：(3)】 </w:t>
      </w:r>
      <w:r>
        <w:rPr>
          <w:rFonts w:ascii="微軟正黑體" w:hAnsi="微軟正黑體" w:eastAsia="微軟正黑體"/>
          <w:b/>
          <w:color w:val="0F172A"/>
          <w:sz w:val="22"/>
        </w:rPr>
        <w:t>企業應該在何時出貨給客戶</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產品完成採購作業時   </w:t>
      </w:r>
      <w:r>
        <w:rPr>
          <w:rFonts w:ascii="微軟正黑體" w:hAnsi="微軟正黑體" w:eastAsia="微軟正黑體"/>
          <w:b w:val="0"/>
          <w:color w:val="334155"/>
          <w:sz w:val="21"/>
        </w:rPr>
        <w:t xml:space="preserve">(2) 產品完工入庫時   </w:t>
      </w:r>
      <w:r>
        <w:rPr>
          <w:rFonts w:ascii="微軟正黑體" w:hAnsi="微軟正黑體" w:eastAsia="微軟正黑體"/>
          <w:b/>
          <w:color w:val="15803D"/>
          <w:sz w:val="21"/>
        </w:rPr>
        <w:t xml:space="preserve">(3) 訂單規定的交貨日   </w:t>
      </w:r>
      <w:r>
        <w:rPr>
          <w:rFonts w:ascii="微軟正黑體" w:hAnsi="微軟正黑體" w:eastAsia="微軟正黑體"/>
          <w:b w:val="0"/>
          <w:color w:val="334155"/>
          <w:sz w:val="21"/>
        </w:rPr>
        <w:t>(4) 付款條件約定的付款日</w:t>
      </w:r>
    </w:p>
    <w:p>
      <w:pPr>
        <w:spacing w:before="0" w:after="80"/>
        <w:ind w:left="360"/>
      </w:pPr>
      <w:r>
        <w:rPr>
          <w:rFonts w:ascii="微軟正黑體" w:hAnsi="微軟正黑體" w:eastAsia="微軟正黑體"/>
          <w:b w:val="0"/>
          <w:color w:val="475569"/>
          <w:sz w:val="19"/>
        </w:rPr>
        <w:t>💡 解析：【正確答案：(3) 訂單規定的交貨日】 本題選自《企業資源規劃》第7章「銷售與收帳管理」，檢測對銷售與配銷 (SD)重點之掌握。</w:t>
      </w:r>
    </w:p>
    <w:p>
      <w:pPr>
        <w:spacing w:before="120" w:after="40"/>
      </w:pPr>
      <w:r>
        <w:rPr>
          <w:rFonts w:ascii="微軟正黑體" w:hAnsi="微軟正黑體" w:eastAsia="微軟正黑體"/>
          <w:b/>
          <w:color w:val="0F172A"/>
          <w:sz w:val="22"/>
        </w:rPr>
        <w:t xml:space="preserve">86. </w:t>
      </w:r>
      <w:r>
        <w:rPr>
          <w:rFonts w:ascii="微軟正黑體" w:hAnsi="微軟正黑體" w:eastAsia="微軟正黑體"/>
          <w:b/>
          <w:color w:val="B91C1C"/>
          <w:sz w:val="22"/>
        </w:rPr>
        <w:t xml:space="preserve">【答案：(1)】 </w:t>
      </w:r>
      <w:r>
        <w:rPr>
          <w:rFonts w:ascii="微軟正黑體" w:hAnsi="微軟正黑體" w:eastAsia="微軟正黑體"/>
          <w:b/>
          <w:color w:val="0F172A"/>
          <w:sz w:val="22"/>
        </w:rPr>
        <w:t>企業出貨時的會計分錄貸方科目為存貨，借方科目應為</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color w:val="15803D"/>
          <w:sz w:val="21"/>
        </w:rPr>
        <w:t xml:space="preserve">(1) 銷貨成本   </w:t>
      </w:r>
      <w:r>
        <w:rPr>
          <w:rFonts w:ascii="微軟正黑體" w:hAnsi="微軟正黑體" w:eastAsia="微軟正黑體"/>
          <w:b w:val="0"/>
          <w:color w:val="334155"/>
          <w:sz w:val="21"/>
        </w:rPr>
        <w:t xml:space="preserve">(2) 應收帳款   </w:t>
      </w:r>
      <w:r>
        <w:rPr>
          <w:rFonts w:ascii="微軟正黑體" w:hAnsi="微軟正黑體" w:eastAsia="微軟正黑體"/>
          <w:b w:val="0"/>
          <w:color w:val="334155"/>
          <w:sz w:val="21"/>
        </w:rPr>
        <w:t xml:space="preserve">(3) 應收票據   </w:t>
      </w:r>
      <w:r>
        <w:rPr>
          <w:rFonts w:ascii="微軟正黑體" w:hAnsi="微軟正黑體" w:eastAsia="微軟正黑體"/>
          <w:b w:val="0"/>
          <w:color w:val="334155"/>
          <w:sz w:val="21"/>
        </w:rPr>
        <w:t>(4) 現金或銀行存款</w:t>
      </w:r>
    </w:p>
    <w:p>
      <w:pPr>
        <w:spacing w:before="0" w:after="80"/>
        <w:ind w:left="360"/>
      </w:pPr>
      <w:r>
        <w:rPr>
          <w:rFonts w:ascii="微軟正黑體" w:hAnsi="微軟正黑體" w:eastAsia="微軟正黑體"/>
          <w:b w:val="0"/>
          <w:color w:val="475569"/>
          <w:sz w:val="19"/>
        </w:rPr>
        <w:t>💡 解析：【正確答案：(1) 銷貨成本】 本題選自《企業資源規劃》第7章「銷售與收帳管理」，檢測對銷售與配銷 (SD)重點之掌握。</w:t>
      </w:r>
    </w:p>
    <w:p>
      <w:pPr>
        <w:spacing w:before="120" w:after="40"/>
      </w:pPr>
      <w:r>
        <w:rPr>
          <w:rFonts w:ascii="微軟正黑體" w:hAnsi="微軟正黑體" w:eastAsia="微軟正黑體"/>
          <w:b/>
          <w:color w:val="0F172A"/>
          <w:sz w:val="22"/>
        </w:rPr>
        <w:t xml:space="preserve">87. </w:t>
      </w:r>
      <w:r>
        <w:rPr>
          <w:rFonts w:ascii="微軟正黑體" w:hAnsi="微軟正黑體" w:eastAsia="微軟正黑體"/>
          <w:b/>
          <w:color w:val="B91C1C"/>
          <w:sz w:val="22"/>
        </w:rPr>
        <w:t xml:space="preserve">【答案：(2)】 </w:t>
      </w:r>
      <w:r>
        <w:rPr>
          <w:rFonts w:ascii="微軟正黑體" w:hAnsi="微軟正黑體" w:eastAsia="微軟正黑體"/>
          <w:b/>
          <w:color w:val="0F172A"/>
          <w:sz w:val="22"/>
        </w:rPr>
        <w:t>企業在建立銷售訂單時，對客戶資料的處理是</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在銷售訂單上輸入客戶資料   </w:t>
      </w:r>
      <w:r>
        <w:rPr>
          <w:rFonts w:ascii="微軟正黑體" w:hAnsi="微軟正黑體" w:eastAsia="微軟正黑體"/>
          <w:b/>
          <w:color w:val="15803D"/>
          <w:sz w:val="21"/>
        </w:rPr>
        <w:t xml:space="preserve">(2) 由客戶資料主檔中自動帶出客戶資料   </w:t>
      </w:r>
      <w:r>
        <w:rPr>
          <w:rFonts w:ascii="微軟正黑體" w:hAnsi="微軟正黑體" w:eastAsia="微軟正黑體"/>
          <w:b w:val="0"/>
          <w:color w:val="334155"/>
          <w:sz w:val="21"/>
        </w:rPr>
        <w:t xml:space="preserve">(3) 列印空白銷售訂單人工手填客戶資料   </w:t>
      </w:r>
      <w:r>
        <w:rPr>
          <w:rFonts w:ascii="微軟正黑體" w:hAnsi="微軟正黑體" w:eastAsia="微軟正黑體"/>
          <w:b w:val="0"/>
          <w:color w:val="334155"/>
          <w:sz w:val="21"/>
        </w:rPr>
        <w:t>(4) 請客戶自行填寫資料</w:t>
      </w:r>
    </w:p>
    <w:p>
      <w:pPr>
        <w:spacing w:before="0" w:after="80"/>
        <w:ind w:left="360"/>
      </w:pPr>
      <w:r>
        <w:rPr>
          <w:rFonts w:ascii="微軟正黑體" w:hAnsi="微軟正黑體" w:eastAsia="微軟正黑體"/>
          <w:b w:val="0"/>
          <w:color w:val="475569"/>
          <w:sz w:val="19"/>
        </w:rPr>
        <w:t>💡 解析：【正確答案：(2) 由客戶資料主檔中自動帶出客戶資料】 本題選自《企業資源規劃》第7章「銷售與收帳管理」，檢測對銷售與配銷 (SD)重點之掌握。</w:t>
      </w:r>
    </w:p>
    <w:p>
      <w:pPr>
        <w:spacing w:before="120" w:after="40"/>
      </w:pPr>
      <w:r>
        <w:rPr>
          <w:rFonts w:ascii="微軟正黑體" w:hAnsi="微軟正黑體" w:eastAsia="微軟正黑體"/>
          <w:b/>
          <w:color w:val="0F172A"/>
          <w:sz w:val="22"/>
        </w:rPr>
        <w:t xml:space="preserve">88. </w:t>
      </w:r>
      <w:r>
        <w:rPr>
          <w:rFonts w:ascii="微軟正黑體" w:hAnsi="微軟正黑體" w:eastAsia="微軟正黑體"/>
          <w:b/>
          <w:color w:val="B91C1C"/>
          <w:sz w:val="22"/>
        </w:rPr>
        <w:t xml:space="preserve">【答案：(1)】 </w:t>
      </w:r>
      <w:r>
        <w:rPr>
          <w:rFonts w:ascii="微軟正黑體" w:hAnsi="微軟正黑體" w:eastAsia="微軟正黑體"/>
          <w:b/>
          <w:color w:val="0F172A"/>
          <w:sz w:val="22"/>
        </w:rPr>
        <w:t>對公司最有利的付款條件是</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color w:val="15803D"/>
          <w:sz w:val="21"/>
        </w:rPr>
        <w:t xml:space="preserve">(1) 預付貨款   </w:t>
      </w:r>
      <w:r>
        <w:rPr>
          <w:rFonts w:ascii="微軟正黑體" w:hAnsi="微軟正黑體" w:eastAsia="微軟正黑體"/>
          <w:b w:val="0"/>
          <w:color w:val="334155"/>
          <w:sz w:val="21"/>
        </w:rPr>
        <w:t xml:space="preserve">(2) 預付訂金   </w:t>
      </w:r>
      <w:r>
        <w:rPr>
          <w:rFonts w:ascii="微軟正黑體" w:hAnsi="微軟正黑體" w:eastAsia="微軟正黑體"/>
          <w:b w:val="0"/>
          <w:color w:val="334155"/>
          <w:sz w:val="21"/>
        </w:rPr>
        <w:t xml:space="preserve">(3) 賒銷   </w:t>
      </w:r>
      <w:r>
        <w:rPr>
          <w:rFonts w:ascii="微軟正黑體" w:hAnsi="微軟正黑體" w:eastAsia="微軟正黑體"/>
          <w:b w:val="0"/>
          <w:color w:val="334155"/>
          <w:sz w:val="21"/>
        </w:rPr>
        <w:t>(4) 分期付款</w:t>
      </w:r>
    </w:p>
    <w:p>
      <w:pPr>
        <w:spacing w:before="0" w:after="80"/>
        <w:ind w:left="360"/>
      </w:pPr>
      <w:r>
        <w:rPr>
          <w:rFonts w:ascii="微軟正黑體" w:hAnsi="微軟正黑體" w:eastAsia="微軟正黑體"/>
          <w:b w:val="0"/>
          <w:color w:val="475569"/>
          <w:sz w:val="19"/>
        </w:rPr>
        <w:t>💡 解析：【正確答案：(1) 預付貨款】 本題選自《企業資源規劃》第7章「銷售與收帳管理」，檢測對銷售與配銷 (SD)重點之掌握。</w:t>
      </w:r>
    </w:p>
    <w:p>
      <w:pPr>
        <w:spacing w:before="120" w:after="40"/>
      </w:pPr>
      <w:r>
        <w:rPr>
          <w:rFonts w:ascii="微軟正黑體" w:hAnsi="微軟正黑體" w:eastAsia="微軟正黑體"/>
          <w:b/>
          <w:color w:val="0F172A"/>
          <w:sz w:val="22"/>
        </w:rPr>
        <w:t xml:space="preserve">89. </w:t>
      </w:r>
      <w:r>
        <w:rPr>
          <w:rFonts w:ascii="微軟正黑體" w:hAnsi="微軟正黑體" w:eastAsia="微軟正黑體"/>
          <w:b/>
          <w:color w:val="B91C1C"/>
          <w:sz w:val="22"/>
        </w:rPr>
        <w:t xml:space="preserve">【答案：(2)】 </w:t>
      </w:r>
      <w:r>
        <w:rPr>
          <w:rFonts w:ascii="微軟正黑體" w:hAnsi="微軟正黑體" w:eastAsia="微軟正黑體"/>
          <w:b/>
          <w:color w:val="0F172A"/>
          <w:sz w:val="22"/>
        </w:rPr>
        <w:t>在 ERP 銷售訂單確認前，系統必須先執行 ATP 檢查，所謂 ATP (Available-to-Promise) 是指：</w:t>
      </w:r>
      <w:r>
        <w:rPr>
          <w:rFonts w:ascii="微軟正黑體" w:hAnsi="微軟正黑體" w:eastAsia="微軟正黑體"/>
          <w:b w:val="0"/>
          <w:color w:val="64748B"/>
          <w:sz w:val="18"/>
        </w:rPr>
        <w:t xml:space="preserve">  [CERPS AI-ERP 認證精選]</w:t>
      </w:r>
    </w:p>
    <w:p>
      <w:pPr>
        <w:spacing w:before="0" w:after="40"/>
        <w:ind w:left="360"/>
      </w:pPr>
      <w:r>
        <w:rPr>
          <w:rFonts w:ascii="微軟正黑體" w:hAnsi="微軟正黑體" w:eastAsia="微軟正黑體"/>
          <w:b w:val="0"/>
          <w:color w:val="334155"/>
          <w:sz w:val="21"/>
        </w:rPr>
        <w:t xml:space="preserve">(1) 已付款金額   </w:t>
      </w:r>
      <w:r>
        <w:rPr>
          <w:rFonts w:ascii="微軟正黑體" w:hAnsi="微軟正黑體" w:eastAsia="微軟正黑體"/>
          <w:b/>
          <w:color w:val="15803D"/>
          <w:sz w:val="21"/>
        </w:rPr>
        <w:t xml:space="preserve">(2) 可承諾量（現有庫存＋預計到貨－已保留量）   </w:t>
      </w:r>
      <w:r>
        <w:rPr>
          <w:rFonts w:ascii="微軟正黑體" w:hAnsi="微軟正黑體" w:eastAsia="微軟正黑體"/>
          <w:b w:val="0"/>
          <w:color w:val="334155"/>
          <w:sz w:val="21"/>
        </w:rPr>
        <w:t xml:space="preserve">(3) 安全存量的三倍值   </w:t>
      </w:r>
      <w:r>
        <w:rPr>
          <w:rFonts w:ascii="微軟正黑體" w:hAnsi="微軟正黑體" w:eastAsia="微軟正黑體"/>
          <w:b w:val="0"/>
          <w:color w:val="334155"/>
          <w:sz w:val="21"/>
        </w:rPr>
        <w:t>(4) 供應商最大產能</w:t>
      </w:r>
    </w:p>
    <w:p>
      <w:pPr>
        <w:spacing w:before="0" w:after="80"/>
        <w:ind w:left="360"/>
      </w:pPr>
      <w:r>
        <w:rPr>
          <w:rFonts w:ascii="微軟正黑體" w:hAnsi="微軟正黑體" w:eastAsia="微軟正黑體"/>
          <w:b w:val="0"/>
          <w:color w:val="475569"/>
          <w:sz w:val="19"/>
        </w:rPr>
        <w:t>💡 解析：【正確答案：(2) 可承諾量（現有庫存＋預計到貨－已保留量）】 ATP (Available-to-Promise，可承諾交期/數量) 是在滿足現有訂單後，未來某特定期間內仍可向顧客承諾出貨的未被保留數量。</w:t>
      </w:r>
    </w:p>
    <w:p>
      <w:pPr>
        <w:spacing w:before="240" w:after="80"/>
      </w:pPr>
      <w:r>
        <w:rPr>
          <w:rFonts w:ascii="微軟正黑體" w:hAnsi="微軟正黑體" w:eastAsia="微軟正黑體"/>
          <w:b/>
          <w:color w:val="1D4ED8"/>
          <w:sz w:val="26"/>
        </w:rPr>
        <w:t>【第 8 章：生產規劃】（模組：生產規劃 (PP)）</w:t>
      </w:r>
    </w:p>
    <w:p>
      <w:pPr>
        <w:spacing w:before="120" w:after="40"/>
      </w:pPr>
      <w:r>
        <w:rPr>
          <w:rFonts w:ascii="微軟正黑體" w:hAnsi="微軟正黑體" w:eastAsia="微軟正黑體"/>
          <w:b/>
          <w:color w:val="0F172A"/>
          <w:sz w:val="22"/>
        </w:rPr>
        <w:t xml:space="preserve">90. </w:t>
      </w:r>
      <w:r>
        <w:rPr>
          <w:rFonts w:ascii="微軟正黑體" w:hAnsi="微軟正黑體" w:eastAsia="微軟正黑體"/>
          <w:b/>
          <w:color w:val="B91C1C"/>
          <w:sz w:val="22"/>
        </w:rPr>
        <w:t xml:space="preserve">【答案：(2)】 </w:t>
      </w:r>
      <w:r>
        <w:rPr>
          <w:rFonts w:ascii="微軟正黑體" w:hAnsi="微軟正黑體" w:eastAsia="微軟正黑體"/>
          <w:b/>
          <w:color w:val="0F172A"/>
          <w:sz w:val="22"/>
        </w:rPr>
        <w:t>追求需求面(客戶訂單)與供給面(企業產能)之間在數量與時間上的配合，以滿足客戶需求的功能模組是</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訂單管理   </w:t>
      </w:r>
      <w:r>
        <w:rPr>
          <w:rFonts w:ascii="微軟正黑體" w:hAnsi="微軟正黑體" w:eastAsia="微軟正黑體"/>
          <w:b/>
          <w:color w:val="15803D"/>
          <w:sz w:val="21"/>
        </w:rPr>
        <w:t xml:space="preserve">(2) 生產規劃   </w:t>
      </w:r>
      <w:r>
        <w:rPr>
          <w:rFonts w:ascii="微軟正黑體" w:hAnsi="微軟正黑體" w:eastAsia="微軟正黑體"/>
          <w:b w:val="0"/>
          <w:color w:val="334155"/>
          <w:sz w:val="21"/>
        </w:rPr>
        <w:t xml:space="preserve">(3) 採購管理   </w:t>
      </w:r>
      <w:r>
        <w:rPr>
          <w:rFonts w:ascii="微軟正黑體" w:hAnsi="微軟正黑體" w:eastAsia="微軟正黑體"/>
          <w:b w:val="0"/>
          <w:color w:val="334155"/>
          <w:sz w:val="21"/>
        </w:rPr>
        <w:t>(4) 出貨管理</w:t>
      </w:r>
    </w:p>
    <w:p>
      <w:pPr>
        <w:spacing w:before="0" w:after="80"/>
        <w:ind w:left="360"/>
      </w:pPr>
      <w:r>
        <w:rPr>
          <w:rFonts w:ascii="微軟正黑體" w:hAnsi="微軟正黑體" w:eastAsia="微軟正黑體"/>
          <w:b w:val="0"/>
          <w:color w:val="475569"/>
          <w:sz w:val="19"/>
        </w:rPr>
        <w:t>💡 解析：【正確答案：(2) 生產規劃】 本題選自《企業資源規劃》第8章「生產規劃」，檢測對生產規劃 (PP)重點之掌握。</w:t>
      </w:r>
    </w:p>
    <w:p>
      <w:pPr>
        <w:spacing w:before="120" w:after="40"/>
      </w:pPr>
      <w:r>
        <w:rPr>
          <w:rFonts w:ascii="微軟正黑體" w:hAnsi="微軟正黑體" w:eastAsia="微軟正黑體"/>
          <w:b/>
          <w:color w:val="0F172A"/>
          <w:sz w:val="22"/>
        </w:rPr>
        <w:t xml:space="preserve">91. </w:t>
      </w:r>
      <w:r>
        <w:rPr>
          <w:rFonts w:ascii="微軟正黑體" w:hAnsi="微軟正黑體" w:eastAsia="微軟正黑體"/>
          <w:b/>
          <w:color w:val="B91C1C"/>
          <w:sz w:val="22"/>
        </w:rPr>
        <w:t xml:space="preserve">【答案：(4)】 </w:t>
      </w:r>
      <w:r>
        <w:rPr>
          <w:rFonts w:ascii="微軟正黑體" w:hAnsi="微軟正黑體" w:eastAsia="微軟正黑體"/>
          <w:b/>
          <w:color w:val="0F172A"/>
          <w:sz w:val="22"/>
        </w:rPr>
        <w:t>生產規劃中的各種觀念與技巧使用範圍</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對製造業有效   </w:t>
      </w:r>
      <w:r>
        <w:rPr>
          <w:rFonts w:ascii="微軟正黑體" w:hAnsi="微軟正黑體" w:eastAsia="微軟正黑體"/>
          <w:b w:val="0"/>
          <w:color w:val="334155"/>
          <w:sz w:val="21"/>
        </w:rPr>
        <w:t xml:space="preserve">(2) 對服務業有效   </w:t>
      </w:r>
      <w:r>
        <w:rPr>
          <w:rFonts w:ascii="微軟正黑體" w:hAnsi="微軟正黑體" w:eastAsia="微軟正黑體"/>
          <w:b w:val="0"/>
          <w:color w:val="334155"/>
          <w:sz w:val="21"/>
        </w:rPr>
        <w:t xml:space="preserve">(3) 對非營利事業有效   </w:t>
      </w:r>
      <w:r>
        <w:rPr>
          <w:rFonts w:ascii="微軟正黑體" w:hAnsi="微軟正黑體" w:eastAsia="微軟正黑體"/>
          <w:b/>
          <w:color w:val="15803D"/>
          <w:sz w:val="21"/>
        </w:rPr>
        <w:t>(4) 以上皆是</w:t>
      </w:r>
    </w:p>
    <w:p>
      <w:pPr>
        <w:spacing w:before="0" w:after="80"/>
        <w:ind w:left="360"/>
      </w:pPr>
      <w:r>
        <w:rPr>
          <w:rFonts w:ascii="微軟正黑體" w:hAnsi="微軟正黑體" w:eastAsia="微軟正黑體"/>
          <w:b w:val="0"/>
          <w:color w:val="475569"/>
          <w:sz w:val="19"/>
        </w:rPr>
        <w:t>💡 解析：【正確答案：(4) 以上皆是】 本題選自《企業資源規劃》第8章「生產規劃」，檢測對生產規劃 (PP)重點之掌握。</w:t>
      </w:r>
    </w:p>
    <w:p>
      <w:pPr>
        <w:spacing w:before="120" w:after="40"/>
      </w:pPr>
      <w:r>
        <w:rPr>
          <w:rFonts w:ascii="微軟正黑體" w:hAnsi="微軟正黑體" w:eastAsia="微軟正黑體"/>
          <w:b/>
          <w:color w:val="0F172A"/>
          <w:sz w:val="22"/>
        </w:rPr>
        <w:t xml:space="preserve">92. </w:t>
      </w:r>
      <w:r>
        <w:rPr>
          <w:rFonts w:ascii="微軟正黑體" w:hAnsi="微軟正黑體" w:eastAsia="微軟正黑體"/>
          <w:b/>
          <w:color w:val="B91C1C"/>
          <w:sz w:val="22"/>
        </w:rPr>
        <w:t xml:space="preserve">【答案：(4)】 </w:t>
      </w:r>
      <w:r>
        <w:rPr>
          <w:rFonts w:ascii="微軟正黑體" w:hAnsi="微軟正黑體" w:eastAsia="微軟正黑體"/>
          <w:b/>
          <w:color w:val="0F172A"/>
          <w:sz w:val="22"/>
        </w:rPr>
        <w:t>生產規劃的功能包含了</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長期產能規劃   </w:t>
      </w:r>
      <w:r>
        <w:rPr>
          <w:rFonts w:ascii="微軟正黑體" w:hAnsi="微軟正黑體" w:eastAsia="微軟正黑體"/>
          <w:b w:val="0"/>
          <w:color w:val="334155"/>
          <w:sz w:val="21"/>
        </w:rPr>
        <w:t xml:space="preserve">(2) 中期集體規劃   </w:t>
      </w:r>
      <w:r>
        <w:rPr>
          <w:rFonts w:ascii="微軟正黑體" w:hAnsi="微軟正黑體" w:eastAsia="微軟正黑體"/>
          <w:b w:val="0"/>
          <w:color w:val="334155"/>
          <w:sz w:val="21"/>
        </w:rPr>
        <w:t xml:space="preserve">(3) 短期生產排程   </w:t>
      </w:r>
      <w:r>
        <w:rPr>
          <w:rFonts w:ascii="微軟正黑體" w:hAnsi="微軟正黑體" w:eastAsia="微軟正黑體"/>
          <w:b/>
          <w:color w:val="15803D"/>
          <w:sz w:val="21"/>
        </w:rPr>
        <w:t>(4) 以上皆是</w:t>
      </w:r>
    </w:p>
    <w:p>
      <w:pPr>
        <w:spacing w:before="0" w:after="80"/>
        <w:ind w:left="360"/>
      </w:pPr>
      <w:r>
        <w:rPr>
          <w:rFonts w:ascii="微軟正黑體" w:hAnsi="微軟正黑體" w:eastAsia="微軟正黑體"/>
          <w:b w:val="0"/>
          <w:color w:val="475569"/>
          <w:sz w:val="19"/>
        </w:rPr>
        <w:t>💡 解析：【正確答案：(4) 以上皆是】 本題選自《企業資源規劃》第8章「生產規劃」，檢測對生產規劃 (PP)重點之掌握。</w:t>
      </w:r>
    </w:p>
    <w:p>
      <w:pPr>
        <w:spacing w:before="120" w:after="40"/>
      </w:pPr>
      <w:r>
        <w:rPr>
          <w:rFonts w:ascii="微軟正黑體" w:hAnsi="微軟正黑體" w:eastAsia="微軟正黑體"/>
          <w:b/>
          <w:color w:val="0F172A"/>
          <w:sz w:val="22"/>
        </w:rPr>
        <w:t xml:space="preserve">93. </w:t>
      </w:r>
      <w:r>
        <w:rPr>
          <w:rFonts w:ascii="微軟正黑體" w:hAnsi="微軟正黑體" w:eastAsia="微軟正黑體"/>
          <w:b/>
          <w:color w:val="B91C1C"/>
          <w:sz w:val="22"/>
        </w:rPr>
        <w:t xml:space="preserve">【答案：(2)】 </w:t>
      </w:r>
      <w:r>
        <w:rPr>
          <w:rFonts w:ascii="微軟正黑體" w:hAnsi="微軟正黑體" w:eastAsia="微軟正黑體"/>
          <w:b/>
          <w:color w:val="0F172A"/>
          <w:sz w:val="22"/>
        </w:rPr>
        <w:t>台灣流行的原廠委託製造(OEM)屬</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存貨生產模式   </w:t>
      </w:r>
      <w:r>
        <w:rPr>
          <w:rFonts w:ascii="微軟正黑體" w:hAnsi="微軟正黑體" w:eastAsia="微軟正黑體"/>
          <w:b/>
          <w:color w:val="15803D"/>
          <w:sz w:val="21"/>
        </w:rPr>
        <w:t xml:space="preserve">(2) 訂貨生產模式   </w:t>
      </w:r>
      <w:r>
        <w:rPr>
          <w:rFonts w:ascii="微軟正黑體" w:hAnsi="微軟正黑體" w:eastAsia="微軟正黑體"/>
          <w:b w:val="0"/>
          <w:color w:val="334155"/>
          <w:sz w:val="21"/>
        </w:rPr>
        <w:t xml:space="preserve">(3) 即時生產模式   </w:t>
      </w:r>
      <w:r>
        <w:rPr>
          <w:rFonts w:ascii="微軟正黑體" w:hAnsi="微軟正黑體" w:eastAsia="微軟正黑體"/>
          <w:b w:val="0"/>
          <w:color w:val="334155"/>
          <w:sz w:val="21"/>
        </w:rPr>
        <w:t>(4) 重複生產模式</w:t>
      </w:r>
    </w:p>
    <w:p>
      <w:pPr>
        <w:spacing w:before="0" w:after="80"/>
        <w:ind w:left="360"/>
      </w:pPr>
      <w:r>
        <w:rPr>
          <w:rFonts w:ascii="微軟正黑體" w:hAnsi="微軟正黑體" w:eastAsia="微軟正黑體"/>
          <w:b w:val="0"/>
          <w:color w:val="475569"/>
          <w:sz w:val="19"/>
        </w:rPr>
        <w:t>💡 解析：【正確答案：(2) 訂貨生產模式】 本題選自《企業資源規劃》第8章「生產規劃」，檢測對生產規劃 (PP)重點之掌握。</w:t>
      </w:r>
    </w:p>
    <w:p>
      <w:pPr>
        <w:spacing w:before="120" w:after="40"/>
      </w:pPr>
      <w:r>
        <w:rPr>
          <w:rFonts w:ascii="微軟正黑體" w:hAnsi="微軟正黑體" w:eastAsia="微軟正黑體"/>
          <w:b/>
          <w:color w:val="0F172A"/>
          <w:sz w:val="22"/>
        </w:rPr>
        <w:t xml:space="preserve">94. </w:t>
      </w:r>
      <w:r>
        <w:rPr>
          <w:rFonts w:ascii="微軟正黑體" w:hAnsi="微軟正黑體" w:eastAsia="微軟正黑體"/>
          <w:b/>
          <w:color w:val="B91C1C"/>
          <w:sz w:val="22"/>
        </w:rPr>
        <w:t xml:space="preserve">【答案：(1)】 </w:t>
      </w:r>
      <w:r>
        <w:rPr>
          <w:rFonts w:ascii="微軟正黑體" w:hAnsi="微軟正黑體" w:eastAsia="微軟正黑體"/>
          <w:b/>
          <w:color w:val="0F172A"/>
          <w:sz w:val="22"/>
        </w:rPr>
        <w:t>單一產品相同規格大批量的生產通常採用何種生產方式較為有利</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color w:val="15803D"/>
          <w:sz w:val="21"/>
        </w:rPr>
        <w:t xml:space="preserve">(1) 裝配線生產   </w:t>
      </w:r>
      <w:r>
        <w:rPr>
          <w:rFonts w:ascii="微軟正黑體" w:hAnsi="微軟正黑體" w:eastAsia="微軟正黑體"/>
          <w:b w:val="0"/>
          <w:color w:val="334155"/>
          <w:sz w:val="21"/>
        </w:rPr>
        <w:t xml:space="preserve">(2) 批量生產   </w:t>
      </w:r>
      <w:r>
        <w:rPr>
          <w:rFonts w:ascii="微軟正黑體" w:hAnsi="微軟正黑體" w:eastAsia="微軟正黑體"/>
          <w:b w:val="0"/>
          <w:color w:val="334155"/>
          <w:sz w:val="21"/>
        </w:rPr>
        <w:t xml:space="preserve">(3) 專案生產   </w:t>
      </w:r>
      <w:r>
        <w:rPr>
          <w:rFonts w:ascii="微軟正黑體" w:hAnsi="微軟正黑體" w:eastAsia="微軟正黑體"/>
          <w:b w:val="0"/>
          <w:color w:val="334155"/>
          <w:sz w:val="21"/>
        </w:rPr>
        <w:t>(4) 訂貨生產</w:t>
      </w:r>
    </w:p>
    <w:p>
      <w:pPr>
        <w:spacing w:before="0" w:after="80"/>
        <w:ind w:left="360"/>
      </w:pPr>
      <w:r>
        <w:rPr>
          <w:rFonts w:ascii="微軟正黑體" w:hAnsi="微軟正黑體" w:eastAsia="微軟正黑體"/>
          <w:b w:val="0"/>
          <w:color w:val="475569"/>
          <w:sz w:val="19"/>
        </w:rPr>
        <w:t>💡 解析：【正確答案：(1) 裝配線生產】 本題選自《企業資源規劃》第8章「生產規劃」，檢測對生產規劃 (PP)重點之掌握。</w:t>
      </w:r>
    </w:p>
    <w:p>
      <w:pPr>
        <w:spacing w:before="120" w:after="40"/>
      </w:pPr>
      <w:r>
        <w:rPr>
          <w:rFonts w:ascii="微軟正黑體" w:hAnsi="微軟正黑體" w:eastAsia="微軟正黑體"/>
          <w:b/>
          <w:color w:val="0F172A"/>
          <w:sz w:val="22"/>
        </w:rPr>
        <w:t xml:space="preserve">95. </w:t>
      </w:r>
      <w:r>
        <w:rPr>
          <w:rFonts w:ascii="微軟正黑體" w:hAnsi="微軟正黑體" w:eastAsia="微軟正黑體"/>
          <w:b/>
          <w:color w:val="B91C1C"/>
          <w:sz w:val="22"/>
        </w:rPr>
        <w:t xml:space="preserve">【答案：(2)】 </w:t>
      </w:r>
      <w:r>
        <w:rPr>
          <w:rFonts w:ascii="微軟正黑體" w:hAnsi="微軟正黑體" w:eastAsia="微軟正黑體"/>
          <w:b/>
          <w:color w:val="0F172A"/>
          <w:sz w:val="22"/>
        </w:rPr>
        <w:t>考慮關鍵資源的可支援程度後所產生的排程稱之為</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主需求排程   </w:t>
      </w:r>
      <w:r>
        <w:rPr>
          <w:rFonts w:ascii="微軟正黑體" w:hAnsi="微軟正黑體" w:eastAsia="微軟正黑體"/>
          <w:b/>
          <w:color w:val="15803D"/>
          <w:sz w:val="21"/>
        </w:rPr>
        <w:t xml:space="preserve">(2) 主生產排程   </w:t>
      </w:r>
      <w:r>
        <w:rPr>
          <w:rFonts w:ascii="微軟正黑體" w:hAnsi="微軟正黑體" w:eastAsia="微軟正黑體"/>
          <w:b w:val="0"/>
          <w:color w:val="334155"/>
          <w:sz w:val="21"/>
        </w:rPr>
        <w:t xml:space="preserve">(3) 先進規劃排程   </w:t>
      </w:r>
      <w:r>
        <w:rPr>
          <w:rFonts w:ascii="微軟正黑體" w:hAnsi="微軟正黑體" w:eastAsia="微軟正黑體"/>
          <w:b w:val="0"/>
          <w:color w:val="334155"/>
          <w:sz w:val="21"/>
        </w:rPr>
        <w:t>(4) 有限產能排程</w:t>
      </w:r>
    </w:p>
    <w:p>
      <w:pPr>
        <w:spacing w:before="0" w:after="80"/>
        <w:ind w:left="360"/>
      </w:pPr>
      <w:r>
        <w:rPr>
          <w:rFonts w:ascii="微軟正黑體" w:hAnsi="微軟正黑體" w:eastAsia="微軟正黑體"/>
          <w:b w:val="0"/>
          <w:color w:val="475569"/>
          <w:sz w:val="19"/>
        </w:rPr>
        <w:t>💡 解析：【正確答案：(2) 主生產排程】 本題選自《企業資源規劃》第8章「生產規劃」，檢測對生產規劃 (PP)重點之掌握。</w:t>
      </w:r>
    </w:p>
    <w:p>
      <w:pPr>
        <w:spacing w:before="120" w:after="40"/>
      </w:pPr>
      <w:r>
        <w:rPr>
          <w:rFonts w:ascii="微軟正黑體" w:hAnsi="微軟正黑體" w:eastAsia="微軟正黑體"/>
          <w:b/>
          <w:color w:val="0F172A"/>
          <w:sz w:val="22"/>
        </w:rPr>
        <w:t xml:space="preserve">96. </w:t>
      </w:r>
      <w:r>
        <w:rPr>
          <w:rFonts w:ascii="微軟正黑體" w:hAnsi="微軟正黑體" w:eastAsia="微軟正黑體"/>
          <w:b/>
          <w:color w:val="B91C1C"/>
          <w:sz w:val="22"/>
        </w:rPr>
        <w:t xml:space="preserve">【答案：(2)】 </w:t>
      </w:r>
      <w:r>
        <w:rPr>
          <w:rFonts w:ascii="微軟正黑體" w:hAnsi="微軟正黑體" w:eastAsia="微軟正黑體"/>
          <w:b/>
          <w:color w:val="0F172A"/>
          <w:sz w:val="22"/>
        </w:rPr>
        <w:t>下列何者不是物料需求規劃的主要投入資料</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主生產計畫   </w:t>
      </w:r>
      <w:r>
        <w:rPr>
          <w:rFonts w:ascii="微軟正黑體" w:hAnsi="微軟正黑體" w:eastAsia="微軟正黑體"/>
          <w:b/>
          <w:color w:val="15803D"/>
          <w:sz w:val="21"/>
        </w:rPr>
        <w:t xml:space="preserve">(2) 料品價格   </w:t>
      </w:r>
      <w:r>
        <w:rPr>
          <w:rFonts w:ascii="微軟正黑體" w:hAnsi="微軟正黑體" w:eastAsia="微軟正黑體"/>
          <w:b w:val="0"/>
          <w:color w:val="334155"/>
          <w:sz w:val="21"/>
        </w:rPr>
        <w:t xml:space="preserve">(3) 物料表   </w:t>
      </w:r>
      <w:r>
        <w:rPr>
          <w:rFonts w:ascii="微軟正黑體" w:hAnsi="微軟正黑體" w:eastAsia="微軟正黑體"/>
          <w:b w:val="0"/>
          <w:color w:val="334155"/>
          <w:sz w:val="21"/>
        </w:rPr>
        <w:t>(4) 物料庫存</w:t>
      </w:r>
    </w:p>
    <w:p>
      <w:pPr>
        <w:spacing w:before="0" w:after="80"/>
        <w:ind w:left="360"/>
      </w:pPr>
      <w:r>
        <w:rPr>
          <w:rFonts w:ascii="微軟正黑體" w:hAnsi="微軟正黑體" w:eastAsia="微軟正黑體"/>
          <w:b w:val="0"/>
          <w:color w:val="475569"/>
          <w:sz w:val="19"/>
        </w:rPr>
        <w:t>💡 解析：【正確答案：(2) 料品價格】 本題選自《企業資源規劃》第8章「生產規劃」，檢測對生產規劃 (PP)重點之掌握。</w:t>
      </w:r>
    </w:p>
    <w:p>
      <w:pPr>
        <w:spacing w:before="120" w:after="40"/>
      </w:pPr>
      <w:r>
        <w:rPr>
          <w:rFonts w:ascii="微軟正黑體" w:hAnsi="微軟正黑體" w:eastAsia="微軟正黑體"/>
          <w:b/>
          <w:color w:val="0F172A"/>
          <w:sz w:val="22"/>
        </w:rPr>
        <w:t xml:space="preserve">97. </w:t>
      </w:r>
      <w:r>
        <w:rPr>
          <w:rFonts w:ascii="微軟正黑體" w:hAnsi="微軟正黑體" w:eastAsia="微軟正黑體"/>
          <w:b/>
          <w:color w:val="B91C1C"/>
          <w:sz w:val="22"/>
        </w:rPr>
        <w:t xml:space="preserve">【答案：(2)】 </w:t>
      </w:r>
      <w:r>
        <w:rPr>
          <w:rFonts w:ascii="微軟正黑體" w:hAnsi="微軟正黑體" w:eastAsia="微軟正黑體"/>
          <w:b/>
          <w:color w:val="0F172A"/>
          <w:sz w:val="22"/>
        </w:rPr>
        <w:t>對電腦運算需求較高，但可以清除累積誤差的物料需求展算方法是</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淨變法   </w:t>
      </w:r>
      <w:r>
        <w:rPr>
          <w:rFonts w:ascii="微軟正黑體" w:hAnsi="微軟正黑體" w:eastAsia="微軟正黑體"/>
          <w:b/>
          <w:color w:val="15803D"/>
          <w:sz w:val="21"/>
        </w:rPr>
        <w:t xml:space="preserve">(2) 再生法   </w:t>
      </w:r>
      <w:r>
        <w:rPr>
          <w:rFonts w:ascii="微軟正黑體" w:hAnsi="微軟正黑體" w:eastAsia="微軟正黑體"/>
          <w:b w:val="0"/>
          <w:color w:val="334155"/>
          <w:sz w:val="21"/>
        </w:rPr>
        <w:t xml:space="preserve">(3) 累積法   </w:t>
      </w:r>
      <w:r>
        <w:rPr>
          <w:rFonts w:ascii="微軟正黑體" w:hAnsi="微軟正黑體" w:eastAsia="微軟正黑體"/>
          <w:b w:val="0"/>
          <w:color w:val="334155"/>
          <w:sz w:val="21"/>
        </w:rPr>
        <w:t>(4) 去除法</w:t>
      </w:r>
    </w:p>
    <w:p>
      <w:pPr>
        <w:spacing w:before="0" w:after="80"/>
        <w:ind w:left="360"/>
      </w:pPr>
      <w:r>
        <w:rPr>
          <w:rFonts w:ascii="微軟正黑體" w:hAnsi="微軟正黑體" w:eastAsia="微軟正黑體"/>
          <w:b w:val="0"/>
          <w:color w:val="475569"/>
          <w:sz w:val="19"/>
        </w:rPr>
        <w:t>💡 解析：【正確答案：(2) 再生法】 本題選自《企業資源規劃》第8章「生產規劃」，檢測對生產規劃 (PP)重點之掌握。</w:t>
      </w:r>
    </w:p>
    <w:p>
      <w:pPr>
        <w:spacing w:before="120" w:after="40"/>
      </w:pPr>
      <w:r>
        <w:rPr>
          <w:rFonts w:ascii="微軟正黑體" w:hAnsi="微軟正黑體" w:eastAsia="微軟正黑體"/>
          <w:b/>
          <w:color w:val="0F172A"/>
          <w:sz w:val="22"/>
        </w:rPr>
        <w:t xml:space="preserve">98. </w:t>
      </w:r>
      <w:r>
        <w:rPr>
          <w:rFonts w:ascii="微軟正黑體" w:hAnsi="微軟正黑體" w:eastAsia="微軟正黑體"/>
          <w:b/>
          <w:color w:val="B91C1C"/>
          <w:sz w:val="22"/>
        </w:rPr>
        <w:t xml:space="preserve">【答案：(3)】 </w:t>
      </w:r>
      <w:r>
        <w:rPr>
          <w:rFonts w:ascii="微軟正黑體" w:hAnsi="微軟正黑體" w:eastAsia="微軟正黑體"/>
          <w:b/>
          <w:color w:val="0F172A"/>
          <w:sz w:val="22"/>
        </w:rPr>
        <w:t>在需求時柵與計畫時柵中間區域所考慮的需求為</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實際訂單   </w:t>
      </w:r>
      <w:r>
        <w:rPr>
          <w:rFonts w:ascii="微軟正黑體" w:hAnsi="微軟正黑體" w:eastAsia="微軟正黑體"/>
          <w:b w:val="0"/>
          <w:color w:val="334155"/>
          <w:sz w:val="21"/>
        </w:rPr>
        <w:t xml:space="preserve">(2) 預測訂單   </w:t>
      </w:r>
      <w:r>
        <w:rPr>
          <w:rFonts w:ascii="微軟正黑體" w:hAnsi="微軟正黑體" w:eastAsia="微軟正黑體"/>
          <w:b/>
          <w:color w:val="15803D"/>
          <w:sz w:val="21"/>
        </w:rPr>
        <w:t xml:space="preserve">(3) 預測訂單＋實際訂單   </w:t>
      </w:r>
      <w:r>
        <w:rPr>
          <w:rFonts w:ascii="微軟正黑體" w:hAnsi="微軟正黑體" w:eastAsia="微軟正黑體"/>
          <w:b w:val="0"/>
          <w:color w:val="334155"/>
          <w:sz w:val="21"/>
        </w:rPr>
        <w:t>(4) 預測訂單－實際訂單</w:t>
      </w:r>
    </w:p>
    <w:p>
      <w:pPr>
        <w:spacing w:before="0" w:after="80"/>
        <w:ind w:left="360"/>
      </w:pPr>
      <w:r>
        <w:rPr>
          <w:rFonts w:ascii="微軟正黑體" w:hAnsi="微軟正黑體" w:eastAsia="微軟正黑體"/>
          <w:b w:val="0"/>
          <w:color w:val="475569"/>
          <w:sz w:val="19"/>
        </w:rPr>
        <w:t>💡 解析：【正確答案：(3) 預測訂單＋實際訂單】 本題選自《企業資源規劃》第8章「生產規劃」，檢測對生產規劃 (PP)重點之掌握。</w:t>
      </w:r>
    </w:p>
    <w:p>
      <w:pPr>
        <w:spacing w:before="120" w:after="40"/>
      </w:pPr>
      <w:r>
        <w:rPr>
          <w:rFonts w:ascii="微軟正黑體" w:hAnsi="微軟正黑體" w:eastAsia="微軟正黑體"/>
          <w:b/>
          <w:color w:val="0F172A"/>
          <w:sz w:val="22"/>
        </w:rPr>
        <w:t xml:space="preserve">99. </w:t>
      </w:r>
      <w:r>
        <w:rPr>
          <w:rFonts w:ascii="微軟正黑體" w:hAnsi="微軟正黑體" w:eastAsia="微軟正黑體"/>
          <w:b/>
          <w:color w:val="B91C1C"/>
          <w:sz w:val="22"/>
        </w:rPr>
        <w:t xml:space="preserve">【答案：(1)】 </w:t>
      </w:r>
      <w:r>
        <w:rPr>
          <w:rFonts w:ascii="微軟正黑體" w:hAnsi="微軟正黑體" w:eastAsia="微軟正黑體"/>
          <w:b/>
          <w:color w:val="0F172A"/>
          <w:sz w:val="22"/>
        </w:rPr>
        <w:t>在進行主生產排程時所考慮的是</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color w:val="15803D"/>
          <w:sz w:val="21"/>
        </w:rPr>
        <w:t xml:space="preserve">(1) 粗略產能規劃   </w:t>
      </w:r>
      <w:r>
        <w:rPr>
          <w:rFonts w:ascii="微軟正黑體" w:hAnsi="微軟正黑體" w:eastAsia="微軟正黑體"/>
          <w:b w:val="0"/>
          <w:color w:val="334155"/>
          <w:sz w:val="21"/>
        </w:rPr>
        <w:t xml:space="preserve">(2) 產能需求規劃   </w:t>
      </w:r>
      <w:r>
        <w:rPr>
          <w:rFonts w:ascii="微軟正黑體" w:hAnsi="微軟正黑體" w:eastAsia="微軟正黑體"/>
          <w:b w:val="0"/>
          <w:color w:val="334155"/>
          <w:sz w:val="21"/>
        </w:rPr>
        <w:t xml:space="preserve">(3) 長期產能規劃   </w:t>
      </w:r>
      <w:r>
        <w:rPr>
          <w:rFonts w:ascii="微軟正黑體" w:hAnsi="微軟正黑體" w:eastAsia="微軟正黑體"/>
          <w:b w:val="0"/>
          <w:color w:val="334155"/>
          <w:sz w:val="21"/>
        </w:rPr>
        <w:t>(4) 短期生產排程</w:t>
      </w:r>
    </w:p>
    <w:p>
      <w:pPr>
        <w:spacing w:before="0" w:after="80"/>
        <w:ind w:left="360"/>
      </w:pPr>
      <w:r>
        <w:rPr>
          <w:rFonts w:ascii="微軟正黑體" w:hAnsi="微軟正黑體" w:eastAsia="微軟正黑體"/>
          <w:b w:val="0"/>
          <w:color w:val="475569"/>
          <w:sz w:val="19"/>
        </w:rPr>
        <w:t>💡 解析：【正確答案：(1) 粗略產能規劃】 本題選自《企業資源規劃》第8章「生產規劃」，檢測對生產規劃 (PP)重點之掌握。</w:t>
      </w:r>
    </w:p>
    <w:p>
      <w:pPr>
        <w:spacing w:before="120" w:after="40"/>
      </w:pPr>
      <w:r>
        <w:rPr>
          <w:rFonts w:ascii="微軟正黑體" w:hAnsi="微軟正黑體" w:eastAsia="微軟正黑體"/>
          <w:b/>
          <w:color w:val="0F172A"/>
          <w:sz w:val="22"/>
        </w:rPr>
        <w:t xml:space="preserve">100. </w:t>
      </w:r>
      <w:r>
        <w:rPr>
          <w:rFonts w:ascii="微軟正黑體" w:hAnsi="微軟正黑體" w:eastAsia="微軟正黑體"/>
          <w:b/>
          <w:color w:val="B91C1C"/>
          <w:sz w:val="22"/>
        </w:rPr>
        <w:t xml:space="preserve">【答案：(3)】 </w:t>
      </w:r>
      <w:r>
        <w:rPr>
          <w:rFonts w:ascii="微軟正黑體" w:hAnsi="微軟正黑體" w:eastAsia="微軟正黑體"/>
          <w:b/>
          <w:color w:val="0F172A"/>
          <w:sz w:val="22"/>
        </w:rPr>
        <w:t>從毛需求轉換為淨需求要考慮的因素是</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現在存貨   </w:t>
      </w:r>
      <w:r>
        <w:rPr>
          <w:rFonts w:ascii="微軟正黑體" w:hAnsi="微軟正黑體" w:eastAsia="微軟正黑體"/>
          <w:b w:val="0"/>
          <w:color w:val="334155"/>
          <w:sz w:val="21"/>
        </w:rPr>
        <w:t xml:space="preserve">(2) 客戶訂單量   </w:t>
      </w:r>
      <w:r>
        <w:rPr>
          <w:rFonts w:ascii="微軟正黑體" w:hAnsi="微軟正黑體" w:eastAsia="微軟正黑體"/>
          <w:b/>
          <w:color w:val="15803D"/>
          <w:sz w:val="21"/>
        </w:rPr>
        <w:t xml:space="preserve">(3) 預期可用量   </w:t>
      </w:r>
      <w:r>
        <w:rPr>
          <w:rFonts w:ascii="微軟正黑體" w:hAnsi="微軟正黑體" w:eastAsia="微軟正黑體"/>
          <w:b w:val="0"/>
          <w:color w:val="334155"/>
          <w:sz w:val="21"/>
        </w:rPr>
        <w:t>(4) 安全存量</w:t>
      </w:r>
    </w:p>
    <w:p>
      <w:pPr>
        <w:spacing w:before="0" w:after="80"/>
        <w:ind w:left="360"/>
      </w:pPr>
      <w:r>
        <w:rPr>
          <w:rFonts w:ascii="微軟正黑體" w:hAnsi="微軟正黑體" w:eastAsia="微軟正黑體"/>
          <w:b w:val="0"/>
          <w:color w:val="475569"/>
          <w:sz w:val="19"/>
        </w:rPr>
        <w:t>💡 解析：【正確答案：(3) 預期可用量】 本題選自《企業資源規劃》第8章「生產規劃」，檢測對生產規劃 (PP)重點之掌握。</w:t>
      </w:r>
    </w:p>
    <w:p>
      <w:pPr>
        <w:spacing w:before="120" w:after="40"/>
      </w:pPr>
      <w:r>
        <w:rPr>
          <w:rFonts w:ascii="微軟正黑體" w:hAnsi="微軟正黑體" w:eastAsia="微軟正黑體"/>
          <w:b/>
          <w:color w:val="0F172A"/>
          <w:sz w:val="22"/>
        </w:rPr>
        <w:t xml:space="preserve">101. </w:t>
      </w:r>
      <w:r>
        <w:rPr>
          <w:rFonts w:ascii="微軟正黑體" w:hAnsi="微軟正黑體" w:eastAsia="微軟正黑體"/>
          <w:b/>
          <w:color w:val="B91C1C"/>
          <w:sz w:val="22"/>
        </w:rPr>
        <w:t xml:space="preserve">【答案：(1)】 </w:t>
      </w:r>
      <w:r>
        <w:rPr>
          <w:rFonts w:ascii="微軟正黑體" w:hAnsi="微軟正黑體" w:eastAsia="微軟正黑體"/>
          <w:b/>
          <w:color w:val="0F172A"/>
          <w:sz w:val="22"/>
        </w:rPr>
        <w:t>在ERP系統中處理緊急插單的主要是</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color w:val="15803D"/>
          <w:sz w:val="21"/>
        </w:rPr>
        <w:t xml:space="preserve">(1) 時間柵欄   </w:t>
      </w:r>
      <w:r>
        <w:rPr>
          <w:rFonts w:ascii="微軟正黑體" w:hAnsi="微軟正黑體" w:eastAsia="微軟正黑體"/>
          <w:b w:val="0"/>
          <w:color w:val="334155"/>
          <w:sz w:val="21"/>
        </w:rPr>
        <w:t xml:space="preserve">(2) 主生產排程   </w:t>
      </w:r>
      <w:r>
        <w:rPr>
          <w:rFonts w:ascii="微軟正黑體" w:hAnsi="微軟正黑體" w:eastAsia="微軟正黑體"/>
          <w:b w:val="0"/>
          <w:color w:val="334155"/>
          <w:sz w:val="21"/>
        </w:rPr>
        <w:t xml:space="preserve">(3) 產能需求規劃   </w:t>
      </w:r>
      <w:r>
        <w:rPr>
          <w:rFonts w:ascii="微軟正黑體" w:hAnsi="微軟正黑體" w:eastAsia="微軟正黑體"/>
          <w:b w:val="0"/>
          <w:color w:val="334155"/>
          <w:sz w:val="21"/>
        </w:rPr>
        <w:t>(4) 精略產能規劃</w:t>
      </w:r>
    </w:p>
    <w:p>
      <w:pPr>
        <w:spacing w:before="0" w:after="80"/>
        <w:ind w:left="360"/>
      </w:pPr>
      <w:r>
        <w:rPr>
          <w:rFonts w:ascii="微軟正黑體" w:hAnsi="微軟正黑體" w:eastAsia="微軟正黑體"/>
          <w:b w:val="0"/>
          <w:color w:val="475569"/>
          <w:sz w:val="19"/>
        </w:rPr>
        <w:t>💡 解析：【正確答案：(1) 時間柵欄】 本題選自《企業資源規劃》第8章「生產規劃」，檢測對生產規劃 (PP)重點之掌握。</w:t>
      </w:r>
    </w:p>
    <w:p>
      <w:pPr>
        <w:spacing w:before="120" w:after="40"/>
      </w:pPr>
      <w:r>
        <w:rPr>
          <w:rFonts w:ascii="微軟正黑體" w:hAnsi="微軟正黑體" w:eastAsia="微軟正黑體"/>
          <w:b/>
          <w:color w:val="0F172A"/>
          <w:sz w:val="22"/>
        </w:rPr>
        <w:t xml:space="preserve">102. </w:t>
      </w:r>
      <w:r>
        <w:rPr>
          <w:rFonts w:ascii="微軟正黑體" w:hAnsi="微軟正黑體" w:eastAsia="微軟正黑體"/>
          <w:b/>
          <w:color w:val="B91C1C"/>
          <w:sz w:val="22"/>
        </w:rPr>
        <w:t xml:space="preserve">【答案：(4)】 </w:t>
      </w:r>
      <w:r>
        <w:rPr>
          <w:rFonts w:ascii="微軟正黑體" w:hAnsi="微軟正黑體" w:eastAsia="微軟正黑體"/>
          <w:b/>
          <w:color w:val="0F172A"/>
          <w:sz w:val="22"/>
        </w:rPr>
        <w:t>在製造業 PP 模組中，MRP (物料需求規劃) 運算的三大核心主要輸入資料檔不包括下列何者？</w:t>
      </w:r>
      <w:r>
        <w:rPr>
          <w:rFonts w:ascii="微軟正黑體" w:hAnsi="微軟正黑體" w:eastAsia="微軟正黑體"/>
          <w:b w:val="0"/>
          <w:color w:val="64748B"/>
          <w:sz w:val="18"/>
        </w:rPr>
        <w:t xml:space="preserve">  [CERPS AI-ERP 認證精選]</w:t>
      </w:r>
    </w:p>
    <w:p>
      <w:pPr>
        <w:spacing w:before="0" w:after="40"/>
        <w:ind w:left="360"/>
      </w:pPr>
      <w:r>
        <w:rPr>
          <w:rFonts w:ascii="微軟正黑體" w:hAnsi="微軟正黑體" w:eastAsia="微軟正黑體"/>
          <w:b w:val="0"/>
          <w:color w:val="334155"/>
          <w:sz w:val="21"/>
        </w:rPr>
        <w:t xml:space="preserve">(1) 主生產排程 (MPS)   </w:t>
      </w:r>
      <w:r>
        <w:rPr>
          <w:rFonts w:ascii="微軟正黑體" w:hAnsi="微軟正黑體" w:eastAsia="微軟正黑體"/>
          <w:b w:val="0"/>
          <w:color w:val="334155"/>
          <w:sz w:val="21"/>
        </w:rPr>
        <w:t xml:space="preserve">(2) 物料清單 (BOM)   </w:t>
      </w:r>
      <w:r>
        <w:rPr>
          <w:rFonts w:ascii="微軟正黑體" w:hAnsi="微軟正黑體" w:eastAsia="微軟正黑體"/>
          <w:b w:val="0"/>
          <w:color w:val="334155"/>
          <w:sz w:val="21"/>
        </w:rPr>
        <w:t xml:space="preserve">(3) 庫存狀態主檔 (Inventory Status File)   </w:t>
      </w:r>
      <w:r>
        <w:rPr>
          <w:rFonts w:ascii="微軟正黑體" w:hAnsi="微軟正黑體" w:eastAsia="微軟正黑體"/>
          <w:b/>
          <w:color w:val="15803D"/>
          <w:sz w:val="21"/>
        </w:rPr>
        <w:t>(4) 員工考勤請假紀錄檔 (Attendance File)</w:t>
      </w:r>
    </w:p>
    <w:p>
      <w:pPr>
        <w:spacing w:before="0" w:after="80"/>
        <w:ind w:left="360"/>
      </w:pPr>
      <w:r>
        <w:rPr>
          <w:rFonts w:ascii="微軟正黑體" w:hAnsi="微軟正黑體" w:eastAsia="微軟正黑體"/>
          <w:b w:val="0"/>
          <w:color w:val="475569"/>
          <w:sz w:val="19"/>
        </w:rPr>
        <w:t>💡 解析：【正確答案：(4) 員工考勤請假紀錄檔 (Attendance File)】 MRP 運算三大核心輸入：主生產排程 (MPS)、物料清單 (BOM)、庫存狀態檔 (現有量、在途量、安全庫存等)。員工考勤為 HR 模組資料。</w:t>
      </w:r>
    </w:p>
    <w:p>
      <w:pPr>
        <w:spacing w:before="120" w:after="40"/>
      </w:pPr>
      <w:r>
        <w:rPr>
          <w:rFonts w:ascii="微軟正黑體" w:hAnsi="微軟正黑體" w:eastAsia="微軟正黑體"/>
          <w:b/>
          <w:color w:val="0F172A"/>
          <w:sz w:val="22"/>
        </w:rPr>
        <w:t xml:space="preserve">103. </w:t>
      </w:r>
      <w:r>
        <w:rPr>
          <w:rFonts w:ascii="微軟正黑體" w:hAnsi="微軟正黑體" w:eastAsia="微軟正黑體"/>
          <w:b/>
          <w:color w:val="B91C1C"/>
          <w:sz w:val="22"/>
        </w:rPr>
        <w:t xml:space="preserve">【答案：(2)】 </w:t>
      </w:r>
      <w:r>
        <w:rPr>
          <w:rFonts w:ascii="微軟正黑體" w:hAnsi="微軟正黑體" w:eastAsia="微軟正黑體"/>
          <w:b/>
          <w:color w:val="0F172A"/>
          <w:sz w:val="22"/>
        </w:rPr>
        <w:t>物料需求規劃 (MRP) 淨需求 (Net Requirements) 計算公式，通常為：</w:t>
      </w:r>
      <w:r>
        <w:rPr>
          <w:rFonts w:ascii="微軟正黑體" w:hAnsi="微軟正黑體" w:eastAsia="微軟正黑體"/>
          <w:b w:val="0"/>
          <w:color w:val="64748B"/>
          <w:sz w:val="18"/>
        </w:rPr>
        <w:t xml:space="preserve">  [CERPS AI-ERP 認證精選]</w:t>
      </w:r>
    </w:p>
    <w:p>
      <w:pPr>
        <w:spacing w:before="0" w:after="40"/>
        <w:ind w:left="360"/>
      </w:pPr>
      <w:r>
        <w:rPr>
          <w:rFonts w:ascii="微軟正黑體" w:hAnsi="微軟正黑體" w:eastAsia="微軟正黑體"/>
          <w:b w:val="0"/>
          <w:color w:val="334155"/>
          <w:sz w:val="21"/>
        </w:rPr>
        <w:t xml:space="preserve">(1) 毛需求 ＋ 現有庫存 ＋ 在途訂單   </w:t>
      </w:r>
      <w:r>
        <w:rPr>
          <w:rFonts w:ascii="微軟正黑體" w:hAnsi="微軟正黑體" w:eastAsia="微軟正黑體"/>
          <w:b/>
          <w:color w:val="15803D"/>
          <w:sz w:val="21"/>
        </w:rPr>
        <w:t xml:space="preserve">(2) 毛需求 － 現有庫存 － 預計在途到貨 ＋ 安全存量   </w:t>
      </w:r>
      <w:r>
        <w:rPr>
          <w:rFonts w:ascii="微軟正黑體" w:hAnsi="微軟正黑體" w:eastAsia="微軟正黑體"/>
          <w:b w:val="0"/>
          <w:color w:val="334155"/>
          <w:sz w:val="21"/>
        </w:rPr>
        <w:t xml:space="preserve">(3) 毛需求 ✕ 安全存量   </w:t>
      </w:r>
      <w:r>
        <w:rPr>
          <w:rFonts w:ascii="微軟正黑體" w:hAnsi="微軟正黑體" w:eastAsia="微軟正黑體"/>
          <w:b w:val="0"/>
          <w:color w:val="334155"/>
          <w:sz w:val="21"/>
        </w:rPr>
        <w:t>(4) 安全存量 ÷ 採購前置時間</w:t>
      </w:r>
    </w:p>
    <w:p>
      <w:pPr>
        <w:spacing w:before="0" w:after="80"/>
        <w:ind w:left="360"/>
      </w:pPr>
      <w:r>
        <w:rPr>
          <w:rFonts w:ascii="微軟正黑體" w:hAnsi="微軟正黑體" w:eastAsia="微軟正黑體"/>
          <w:b w:val="0"/>
          <w:color w:val="475569"/>
          <w:sz w:val="19"/>
        </w:rPr>
        <w:t>💡 解析：【正確答案：(2) 毛需求 － 現有庫存 － 預計在途到貨 ＋ 安全存量】 淨需求 ＝ 毛需求 － (現有庫存 ＋ 預計到貨量) ＋ 安全庫存。當可用庫存不足以支應毛需求時即產生淨需求。</w:t>
      </w:r>
    </w:p>
    <w:p>
      <w:pPr>
        <w:spacing w:before="120" w:after="40"/>
      </w:pPr>
      <w:r>
        <w:rPr>
          <w:rFonts w:ascii="微軟正黑體" w:hAnsi="微軟正黑體" w:eastAsia="微軟正黑體"/>
          <w:b/>
          <w:color w:val="0F172A"/>
          <w:sz w:val="22"/>
        </w:rPr>
        <w:t xml:space="preserve">104. </w:t>
      </w:r>
      <w:r>
        <w:rPr>
          <w:rFonts w:ascii="微軟正黑體" w:hAnsi="微軟正黑體" w:eastAsia="微軟正黑體"/>
          <w:b/>
          <w:color w:val="B91C1C"/>
          <w:sz w:val="22"/>
        </w:rPr>
        <w:t xml:space="preserve">【答案：(2)】 </w:t>
      </w:r>
      <w:r>
        <w:rPr>
          <w:rFonts w:ascii="微軟正黑體" w:hAnsi="微軟正黑體" w:eastAsia="微軟正黑體"/>
          <w:b/>
          <w:color w:val="0F172A"/>
          <w:sz w:val="22"/>
        </w:rPr>
        <w:t>物料清單 (Bill of Materials, BOM) 在 ERP PP 模組中的主要功能為：</w:t>
      </w:r>
      <w:r>
        <w:rPr>
          <w:rFonts w:ascii="微軟正黑體" w:hAnsi="微軟正黑體" w:eastAsia="微軟正黑體"/>
          <w:b w:val="0"/>
          <w:color w:val="64748B"/>
          <w:sz w:val="18"/>
        </w:rPr>
        <w:t xml:space="preserve">  [CERPS AI-ERP 認證精選]</w:t>
      </w:r>
    </w:p>
    <w:p>
      <w:pPr>
        <w:spacing w:before="0" w:after="40"/>
        <w:ind w:left="360"/>
      </w:pPr>
      <w:r>
        <w:rPr>
          <w:rFonts w:ascii="微軟正黑體" w:hAnsi="微軟正黑體" w:eastAsia="微軟正黑體"/>
          <w:b w:val="0"/>
          <w:color w:val="334155"/>
          <w:sz w:val="21"/>
        </w:rPr>
        <w:t xml:space="preserve">(1) 記錄員工薪資扣繳明細清單   </w:t>
      </w:r>
      <w:r>
        <w:rPr>
          <w:rFonts w:ascii="微軟正黑體" w:hAnsi="微軟正黑體" w:eastAsia="微軟正黑體"/>
          <w:b/>
          <w:color w:val="15803D"/>
          <w:sz w:val="21"/>
        </w:rPr>
        <w:t xml:space="preserve">(2) 結構化描述產出一單位母件成品所需之所有子件物料、半成品及其組合數量配比   </w:t>
      </w:r>
      <w:r>
        <w:rPr>
          <w:rFonts w:ascii="微軟正黑體" w:hAnsi="微軟正黑體" w:eastAsia="微軟正黑體"/>
          <w:b w:val="0"/>
          <w:color w:val="334155"/>
          <w:sz w:val="21"/>
        </w:rPr>
        <w:t xml:space="preserve">(3) 記錄公司所有供應商的銀行帳號   </w:t>
      </w:r>
      <w:r>
        <w:rPr>
          <w:rFonts w:ascii="微軟正黑體" w:hAnsi="微軟正黑體" w:eastAsia="微軟正黑體"/>
          <w:b w:val="0"/>
          <w:color w:val="334155"/>
          <w:sz w:val="21"/>
        </w:rPr>
        <w:t>(4) 客戶的信用評等報告表</w:t>
      </w:r>
    </w:p>
    <w:p>
      <w:pPr>
        <w:spacing w:before="0" w:after="80"/>
        <w:ind w:left="360"/>
      </w:pPr>
      <w:r>
        <w:rPr>
          <w:rFonts w:ascii="微軟正黑體" w:hAnsi="微軟正黑體" w:eastAsia="微軟正黑體"/>
          <w:b w:val="0"/>
          <w:color w:val="475569"/>
          <w:sz w:val="19"/>
        </w:rPr>
        <w:t>💡 解析：【正確答案：(2) 結構化描述產出一單位母件成品所需之所有子件物料、半成品及其組合數量配比】 BOM 表為產品結構清單，明確定義構成一個最終成品所需的各階層半成品、原料品號、耗用量與損耗率，為 MRP 展開的核心依據。</w:t>
      </w:r>
    </w:p>
    <w:p>
      <w:pPr>
        <w:spacing w:before="120" w:after="40"/>
      </w:pPr>
      <w:r>
        <w:rPr>
          <w:rFonts w:ascii="微軟正黑體" w:hAnsi="微軟正黑體" w:eastAsia="微軟正黑體"/>
          <w:b/>
          <w:color w:val="0F172A"/>
          <w:sz w:val="22"/>
        </w:rPr>
        <w:t xml:space="preserve">105. </w:t>
      </w:r>
      <w:r>
        <w:rPr>
          <w:rFonts w:ascii="微軟正黑體" w:hAnsi="微軟正黑體" w:eastAsia="微軟正黑體"/>
          <w:b/>
          <w:color w:val="B91C1C"/>
          <w:sz w:val="22"/>
        </w:rPr>
        <w:t xml:space="preserve">【答案：(2)】 </w:t>
      </w:r>
      <w:r>
        <w:rPr>
          <w:rFonts w:ascii="微軟正黑體" w:hAnsi="微軟正黑體" w:eastAsia="微軟正黑體"/>
          <w:b/>
          <w:color w:val="0F172A"/>
          <w:sz w:val="22"/>
        </w:rPr>
        <w:t>下列何種生產型態最適合導入 ATO (Assemble-to-Order，組裝生產) 模式？</w:t>
      </w:r>
      <w:r>
        <w:rPr>
          <w:rFonts w:ascii="微軟正黑體" w:hAnsi="微軟正黑體" w:eastAsia="微軟正黑體"/>
          <w:b w:val="0"/>
          <w:color w:val="64748B"/>
          <w:sz w:val="18"/>
        </w:rPr>
        <w:t xml:space="preserve">  [CERPS AI-ERP 認證精選]</w:t>
      </w:r>
    </w:p>
    <w:p>
      <w:pPr>
        <w:spacing w:before="0" w:after="40"/>
        <w:ind w:left="360"/>
      </w:pPr>
      <w:r>
        <w:rPr>
          <w:rFonts w:ascii="微軟正黑體" w:hAnsi="微軟正黑體" w:eastAsia="微軟正黑體"/>
          <w:b w:val="0"/>
          <w:color w:val="334155"/>
          <w:sz w:val="21"/>
        </w:rPr>
        <w:t xml:space="preserve">(1) 大量標準化水泥袋裝生產   </w:t>
      </w:r>
      <w:r>
        <w:rPr>
          <w:rFonts w:ascii="微軟正黑體" w:hAnsi="微軟正黑體" w:eastAsia="微軟正黑體"/>
          <w:b/>
          <w:color w:val="15803D"/>
          <w:sz w:val="21"/>
        </w:rPr>
        <w:t xml:space="preserve">(2) 客製化筆記型電腦（消費者自選 CPU、RAM、SSD 規格後再行組裝）   </w:t>
      </w:r>
      <w:r>
        <w:rPr>
          <w:rFonts w:ascii="微軟正黑體" w:hAnsi="微軟正黑體" w:eastAsia="微軟正黑體"/>
          <w:b w:val="0"/>
          <w:color w:val="334155"/>
          <w:sz w:val="21"/>
        </w:rPr>
        <w:t xml:space="preserve">(3) 全訂製豪華遊艇設計打造 (ETO)   </w:t>
      </w:r>
      <w:r>
        <w:rPr>
          <w:rFonts w:ascii="微軟正黑體" w:hAnsi="微軟正黑體" w:eastAsia="微軟正黑體"/>
          <w:b w:val="0"/>
          <w:color w:val="334155"/>
          <w:sz w:val="21"/>
        </w:rPr>
        <w:t>(4) 預先生產大量存放於通路的礦泉水 (MTS)</w:t>
      </w:r>
    </w:p>
    <w:p>
      <w:pPr>
        <w:spacing w:before="0" w:after="80"/>
        <w:ind w:left="360"/>
      </w:pPr>
      <w:r>
        <w:rPr>
          <w:rFonts w:ascii="微軟正黑體" w:hAnsi="微軟正黑體" w:eastAsia="微軟正黑體"/>
          <w:b w:val="0"/>
          <w:color w:val="475569"/>
          <w:sz w:val="19"/>
        </w:rPr>
        <w:t>💡 解析：【正確答案：(2) 客製化筆記型電腦（消費者自選 CPU、RAM、SSD 規格後再行組裝）】 ATO (Assemble-to-Order) 事先備妥模組化零組件，待收到客戶具體配備訂單後在極短前置時間內完成組裝出貨，常見於 PC 電腦產業。</w:t>
      </w:r>
    </w:p>
    <w:p>
      <w:pPr>
        <w:spacing w:before="240" w:after="80"/>
      </w:pPr>
      <w:r>
        <w:rPr>
          <w:rFonts w:ascii="微軟正黑體" w:hAnsi="微軟正黑體" w:eastAsia="微軟正黑體"/>
          <w:b/>
          <w:color w:val="1D4ED8"/>
          <w:sz w:val="26"/>
        </w:rPr>
        <w:t>【第 9 章：採購與付款管理】（模組：採購與付款 (MM)）</w:t>
      </w:r>
    </w:p>
    <w:p>
      <w:pPr>
        <w:spacing w:before="120" w:after="40"/>
      </w:pPr>
      <w:r>
        <w:rPr>
          <w:rFonts w:ascii="微軟正黑體" w:hAnsi="微軟正黑體" w:eastAsia="微軟正黑體"/>
          <w:b/>
          <w:color w:val="0F172A"/>
          <w:sz w:val="22"/>
        </w:rPr>
        <w:t xml:space="preserve">106. </w:t>
      </w:r>
      <w:r>
        <w:rPr>
          <w:rFonts w:ascii="微軟正黑體" w:hAnsi="微軟正黑體" w:eastAsia="微軟正黑體"/>
          <w:b/>
          <w:color w:val="B91C1C"/>
          <w:sz w:val="22"/>
        </w:rPr>
        <w:t xml:space="preserve">【答案：(1)】 </w:t>
      </w:r>
      <w:r>
        <w:rPr>
          <w:rFonts w:ascii="微軟正黑體" w:hAnsi="微軟正黑體" w:eastAsia="微軟正黑體"/>
          <w:b/>
          <w:color w:val="0F172A"/>
          <w:sz w:val="22"/>
        </w:rPr>
        <w:t>採購的效率是影響企業產銷循環的</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color w:val="15803D"/>
          <w:sz w:val="21"/>
        </w:rPr>
        <w:t xml:space="preserve">(1) 投入變數   </w:t>
      </w:r>
      <w:r>
        <w:rPr>
          <w:rFonts w:ascii="微軟正黑體" w:hAnsi="微軟正黑體" w:eastAsia="微軟正黑體"/>
          <w:b w:val="0"/>
          <w:color w:val="334155"/>
          <w:sz w:val="21"/>
        </w:rPr>
        <w:t xml:space="preserve">(2) 處理過程變數   </w:t>
      </w:r>
      <w:r>
        <w:rPr>
          <w:rFonts w:ascii="微軟正黑體" w:hAnsi="微軟正黑體" w:eastAsia="微軟正黑體"/>
          <w:b w:val="0"/>
          <w:color w:val="334155"/>
          <w:sz w:val="21"/>
        </w:rPr>
        <w:t xml:space="preserve">(3) 產出變數   </w:t>
      </w:r>
      <w:r>
        <w:rPr>
          <w:rFonts w:ascii="微軟正黑體" w:hAnsi="微軟正黑體" w:eastAsia="微軟正黑體"/>
          <w:b w:val="0"/>
          <w:color w:val="334155"/>
          <w:sz w:val="21"/>
        </w:rPr>
        <w:t>(4) 關鍵變數</w:t>
      </w:r>
    </w:p>
    <w:p>
      <w:pPr>
        <w:spacing w:before="0" w:after="80"/>
        <w:ind w:left="360"/>
      </w:pPr>
      <w:r>
        <w:rPr>
          <w:rFonts w:ascii="微軟正黑體" w:hAnsi="微軟正黑體" w:eastAsia="微軟正黑體"/>
          <w:b w:val="0"/>
          <w:color w:val="475569"/>
          <w:sz w:val="19"/>
        </w:rPr>
        <w:t>💡 解析：【正確答案：(1) 投入變數】 本題選自《企業資源規劃》第9章「採購與付款管理」，檢測對採購與付款 (MM)重點之掌握。</w:t>
      </w:r>
    </w:p>
    <w:p>
      <w:pPr>
        <w:spacing w:before="120" w:after="40"/>
      </w:pPr>
      <w:r>
        <w:rPr>
          <w:rFonts w:ascii="微軟正黑體" w:hAnsi="微軟正黑體" w:eastAsia="微軟正黑體"/>
          <w:b/>
          <w:color w:val="0F172A"/>
          <w:sz w:val="22"/>
        </w:rPr>
        <w:t xml:space="preserve">107. </w:t>
      </w:r>
      <w:r>
        <w:rPr>
          <w:rFonts w:ascii="微軟正黑體" w:hAnsi="微軟正黑體" w:eastAsia="微軟正黑體"/>
          <w:b/>
          <w:color w:val="B91C1C"/>
          <w:sz w:val="22"/>
        </w:rPr>
        <w:t xml:space="preserve">【答案：(1)】 </w:t>
      </w:r>
      <w:r>
        <w:rPr>
          <w:rFonts w:ascii="微軟正黑體" w:hAnsi="微軟正黑體" w:eastAsia="微軟正黑體"/>
          <w:b/>
          <w:color w:val="0F172A"/>
          <w:sz w:val="22"/>
        </w:rPr>
        <w:t>企業資源規劃(ERP)系統採購作業的核心在於支援</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color w:val="15803D"/>
          <w:sz w:val="21"/>
        </w:rPr>
        <w:t xml:space="preserve">(1) 原料的採購   </w:t>
      </w:r>
      <w:r>
        <w:rPr>
          <w:rFonts w:ascii="微軟正黑體" w:hAnsi="微軟正黑體" w:eastAsia="微軟正黑體"/>
          <w:b w:val="0"/>
          <w:color w:val="334155"/>
          <w:sz w:val="21"/>
        </w:rPr>
        <w:t xml:space="preserve">(2) 耗材的採購   </w:t>
      </w:r>
      <w:r>
        <w:rPr>
          <w:rFonts w:ascii="微軟正黑體" w:hAnsi="微軟正黑體" w:eastAsia="微軟正黑體"/>
          <w:b w:val="0"/>
          <w:color w:val="334155"/>
          <w:sz w:val="21"/>
        </w:rPr>
        <w:t xml:space="preserve">(3) 機器設備的採購   </w:t>
      </w:r>
      <w:r>
        <w:rPr>
          <w:rFonts w:ascii="微軟正黑體" w:hAnsi="微軟正黑體" w:eastAsia="微軟正黑體"/>
          <w:b w:val="0"/>
          <w:color w:val="334155"/>
          <w:sz w:val="21"/>
        </w:rPr>
        <w:t>(4) 勞務服務的採購</w:t>
      </w:r>
    </w:p>
    <w:p>
      <w:pPr>
        <w:spacing w:before="0" w:after="80"/>
        <w:ind w:left="360"/>
      </w:pPr>
      <w:r>
        <w:rPr>
          <w:rFonts w:ascii="微軟正黑體" w:hAnsi="微軟正黑體" w:eastAsia="微軟正黑體"/>
          <w:b w:val="0"/>
          <w:color w:val="475569"/>
          <w:sz w:val="19"/>
        </w:rPr>
        <w:t>💡 解析：【正確答案：(1) 原料的採購】 本題選自《企業資源規劃》第9章「採購與付款管理」，檢測對採購與付款 (MM)重點之掌握。</w:t>
      </w:r>
    </w:p>
    <w:p>
      <w:pPr>
        <w:spacing w:before="120" w:after="40"/>
      </w:pPr>
      <w:r>
        <w:rPr>
          <w:rFonts w:ascii="微軟正黑體" w:hAnsi="微軟正黑體" w:eastAsia="微軟正黑體"/>
          <w:b/>
          <w:color w:val="0F172A"/>
          <w:sz w:val="22"/>
        </w:rPr>
        <w:t xml:space="preserve">108. </w:t>
      </w:r>
      <w:r>
        <w:rPr>
          <w:rFonts w:ascii="微軟正黑體" w:hAnsi="微軟正黑體" w:eastAsia="微軟正黑體"/>
          <w:b/>
          <w:color w:val="B91C1C"/>
          <w:sz w:val="22"/>
        </w:rPr>
        <w:t xml:space="preserve">【答案：(2)】 </w:t>
      </w:r>
      <w:r>
        <w:rPr>
          <w:rFonts w:ascii="微軟正黑體" w:hAnsi="微軟正黑體" w:eastAsia="微軟正黑體"/>
          <w:b/>
          <w:color w:val="0F172A"/>
          <w:sz w:val="22"/>
        </w:rPr>
        <w:t>何種採購方式對企業最具效率</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一般性採購   </w:t>
      </w:r>
      <w:r>
        <w:rPr>
          <w:rFonts w:ascii="微軟正黑體" w:hAnsi="微軟正黑體" w:eastAsia="微軟正黑體"/>
          <w:b/>
          <w:color w:val="15803D"/>
          <w:sz w:val="21"/>
        </w:rPr>
        <w:t xml:space="preserve">(2) 長期合約採購   </w:t>
      </w:r>
      <w:r>
        <w:rPr>
          <w:rFonts w:ascii="微軟正黑體" w:hAnsi="微軟正黑體" w:eastAsia="微軟正黑體"/>
          <w:b w:val="0"/>
          <w:color w:val="334155"/>
          <w:sz w:val="21"/>
        </w:rPr>
        <w:t xml:space="preserve">(3) 現貨市場採購   </w:t>
      </w:r>
      <w:r>
        <w:rPr>
          <w:rFonts w:ascii="微軟正黑體" w:hAnsi="微軟正黑體" w:eastAsia="微軟正黑體"/>
          <w:b w:val="0"/>
          <w:color w:val="334155"/>
          <w:sz w:val="21"/>
        </w:rPr>
        <w:t>(4) 公開招標方式採購</w:t>
      </w:r>
    </w:p>
    <w:p>
      <w:pPr>
        <w:spacing w:before="0" w:after="80"/>
        <w:ind w:left="360"/>
      </w:pPr>
      <w:r>
        <w:rPr>
          <w:rFonts w:ascii="微軟正黑體" w:hAnsi="微軟正黑體" w:eastAsia="微軟正黑體"/>
          <w:b w:val="0"/>
          <w:color w:val="475569"/>
          <w:sz w:val="19"/>
        </w:rPr>
        <w:t>💡 解析：【正確答案：(2) 長期合約採購】 本題選自《企業資源規劃》第9章「採購與付款管理」，檢測對採購與付款 (MM)重點之掌握。</w:t>
      </w:r>
    </w:p>
    <w:p>
      <w:pPr>
        <w:spacing w:before="120" w:after="40"/>
      </w:pPr>
      <w:r>
        <w:rPr>
          <w:rFonts w:ascii="微軟正黑體" w:hAnsi="微軟正黑體" w:eastAsia="微軟正黑體"/>
          <w:b/>
          <w:color w:val="0F172A"/>
          <w:sz w:val="22"/>
        </w:rPr>
        <w:t xml:space="preserve">109. </w:t>
      </w:r>
      <w:r>
        <w:rPr>
          <w:rFonts w:ascii="微軟正黑體" w:hAnsi="微軟正黑體" w:eastAsia="微軟正黑體"/>
          <w:b/>
          <w:color w:val="B91C1C"/>
          <w:sz w:val="22"/>
        </w:rPr>
        <w:t xml:space="preserve">【答案：(1)】 </w:t>
      </w:r>
      <w:r>
        <w:rPr>
          <w:rFonts w:ascii="微軟正黑體" w:hAnsi="微軟正黑體" w:eastAsia="微軟正黑體"/>
          <w:b/>
          <w:color w:val="0F172A"/>
          <w:sz w:val="22"/>
        </w:rPr>
        <w:t>政府機構傳統的採購方式通常以</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color w:val="15803D"/>
          <w:sz w:val="21"/>
        </w:rPr>
        <w:t xml:space="preserve">(1) 最低價得標   </w:t>
      </w:r>
      <w:r>
        <w:rPr>
          <w:rFonts w:ascii="微軟正黑體" w:hAnsi="微軟正黑體" w:eastAsia="微軟正黑體"/>
          <w:b w:val="0"/>
          <w:color w:val="334155"/>
          <w:sz w:val="21"/>
        </w:rPr>
        <w:t xml:space="preserve">(2) 最高價得標   </w:t>
      </w:r>
      <w:r>
        <w:rPr>
          <w:rFonts w:ascii="微軟正黑體" w:hAnsi="微軟正黑體" w:eastAsia="微軟正黑體"/>
          <w:b w:val="0"/>
          <w:color w:val="334155"/>
          <w:sz w:val="21"/>
        </w:rPr>
        <w:t xml:space="preserve">(3) 最有利標得標   </w:t>
      </w:r>
      <w:r>
        <w:rPr>
          <w:rFonts w:ascii="微軟正黑體" w:hAnsi="微軟正黑體" w:eastAsia="微軟正黑體"/>
          <w:b w:val="0"/>
          <w:color w:val="334155"/>
          <w:sz w:val="21"/>
        </w:rPr>
        <w:t>(4) 平均價得標</w:t>
      </w:r>
    </w:p>
    <w:p>
      <w:pPr>
        <w:spacing w:before="0" w:after="80"/>
        <w:ind w:left="360"/>
      </w:pPr>
      <w:r>
        <w:rPr>
          <w:rFonts w:ascii="微軟正黑體" w:hAnsi="微軟正黑體" w:eastAsia="微軟正黑體"/>
          <w:b w:val="0"/>
          <w:color w:val="475569"/>
          <w:sz w:val="19"/>
        </w:rPr>
        <w:t>💡 解析：【正確答案：(1) 最低價得標】 本題選自《企業資源規劃》第9章「採購與付款管理」，檢測對採購與付款 (MM)重點之掌握。</w:t>
      </w:r>
    </w:p>
    <w:p>
      <w:pPr>
        <w:spacing w:before="120" w:after="40"/>
      </w:pPr>
      <w:r>
        <w:rPr>
          <w:rFonts w:ascii="微軟正黑體" w:hAnsi="微軟正黑體" w:eastAsia="微軟正黑體"/>
          <w:b/>
          <w:color w:val="0F172A"/>
          <w:sz w:val="22"/>
        </w:rPr>
        <w:t xml:space="preserve">110. </w:t>
      </w:r>
      <w:r>
        <w:rPr>
          <w:rFonts w:ascii="微軟正黑體" w:hAnsi="微軟正黑體" w:eastAsia="微軟正黑體"/>
          <w:b/>
          <w:color w:val="B91C1C"/>
          <w:sz w:val="22"/>
        </w:rPr>
        <w:t xml:space="preserve">【答案：(2)】 </w:t>
      </w:r>
      <w:r>
        <w:rPr>
          <w:rFonts w:ascii="微軟正黑體" w:hAnsi="微軟正黑體" w:eastAsia="微軟正黑體"/>
          <w:b/>
          <w:color w:val="0F172A"/>
          <w:sz w:val="22"/>
        </w:rPr>
        <w:t>政府採購法規定須上網公告的採購金額為</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10萬元   </w:t>
      </w:r>
      <w:r>
        <w:rPr>
          <w:rFonts w:ascii="微軟正黑體" w:hAnsi="微軟正黑體" w:eastAsia="微軟正黑體"/>
          <w:b/>
          <w:color w:val="15803D"/>
          <w:sz w:val="21"/>
        </w:rPr>
        <w:t xml:space="preserve">(2) 100萬元   </w:t>
      </w:r>
      <w:r>
        <w:rPr>
          <w:rFonts w:ascii="微軟正黑體" w:hAnsi="微軟正黑體" w:eastAsia="微軟正黑體"/>
          <w:b w:val="0"/>
          <w:color w:val="334155"/>
          <w:sz w:val="21"/>
        </w:rPr>
        <w:t xml:space="preserve">(3) 1000萬元   </w:t>
      </w:r>
      <w:r>
        <w:rPr>
          <w:rFonts w:ascii="微軟正黑體" w:hAnsi="微軟正黑體" w:eastAsia="微軟正黑體"/>
          <w:b w:val="0"/>
          <w:color w:val="334155"/>
          <w:sz w:val="21"/>
        </w:rPr>
        <w:t>(4) 5000萬元</w:t>
      </w:r>
    </w:p>
    <w:p>
      <w:pPr>
        <w:spacing w:before="0" w:after="80"/>
        <w:ind w:left="360"/>
      </w:pPr>
      <w:r>
        <w:rPr>
          <w:rFonts w:ascii="微軟正黑體" w:hAnsi="微軟正黑體" w:eastAsia="微軟正黑體"/>
          <w:b w:val="0"/>
          <w:color w:val="475569"/>
          <w:sz w:val="19"/>
        </w:rPr>
        <w:t>💡 解析：【正確答案：(2) 100萬元】 本題選自《企業資源規劃》第9章「採購與付款管理」，檢測對採購與付款 (MM)重點之掌握。</w:t>
      </w:r>
    </w:p>
    <w:p>
      <w:pPr>
        <w:spacing w:before="120" w:after="40"/>
      </w:pPr>
      <w:r>
        <w:rPr>
          <w:rFonts w:ascii="微軟正黑體" w:hAnsi="微軟正黑體" w:eastAsia="微軟正黑體"/>
          <w:b/>
          <w:color w:val="0F172A"/>
          <w:sz w:val="22"/>
        </w:rPr>
        <w:t xml:space="preserve">111. </w:t>
      </w:r>
      <w:r>
        <w:rPr>
          <w:rFonts w:ascii="微軟正黑體" w:hAnsi="微軟正黑體" w:eastAsia="微軟正黑體"/>
          <w:b/>
          <w:color w:val="B91C1C"/>
          <w:sz w:val="22"/>
        </w:rPr>
        <w:t xml:space="preserve">【答案：(2)】 </w:t>
      </w:r>
      <w:r>
        <w:rPr>
          <w:rFonts w:ascii="微軟正黑體" w:hAnsi="微軟正黑體" w:eastAsia="微軟正黑體"/>
          <w:b/>
          <w:color w:val="0F172A"/>
          <w:sz w:val="22"/>
        </w:rPr>
        <w:t>以公告方式，預先依一定資格條件辦理廠商資格審查後，再行邀請符合資格之廠商投標的採購方式稱為</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公開招標   </w:t>
      </w:r>
      <w:r>
        <w:rPr>
          <w:rFonts w:ascii="微軟正黑體" w:hAnsi="微軟正黑體" w:eastAsia="微軟正黑體"/>
          <w:b/>
          <w:color w:val="15803D"/>
          <w:sz w:val="21"/>
        </w:rPr>
        <w:t xml:space="preserve">(2) 選擇性招標   </w:t>
      </w:r>
      <w:r>
        <w:rPr>
          <w:rFonts w:ascii="微軟正黑體" w:hAnsi="微軟正黑體" w:eastAsia="微軟正黑體"/>
          <w:b w:val="0"/>
          <w:color w:val="334155"/>
          <w:sz w:val="21"/>
        </w:rPr>
        <w:t xml:space="preserve">(3) 限制性招標   </w:t>
      </w:r>
      <w:r>
        <w:rPr>
          <w:rFonts w:ascii="微軟正黑體" w:hAnsi="微軟正黑體" w:eastAsia="微軟正黑體"/>
          <w:b w:val="0"/>
          <w:color w:val="334155"/>
          <w:sz w:val="21"/>
        </w:rPr>
        <w:t>(4) 審查後招標</w:t>
      </w:r>
    </w:p>
    <w:p>
      <w:pPr>
        <w:spacing w:before="0" w:after="80"/>
        <w:ind w:left="360"/>
      </w:pPr>
      <w:r>
        <w:rPr>
          <w:rFonts w:ascii="微軟正黑體" w:hAnsi="微軟正黑體" w:eastAsia="微軟正黑體"/>
          <w:b w:val="0"/>
          <w:color w:val="475569"/>
          <w:sz w:val="19"/>
        </w:rPr>
        <w:t>💡 解析：【正確答案：(2) 選擇性招標】 本題選自《企業資源規劃》第9章「採購與付款管理」，檢測對採購與付款 (MM)重點之掌握。</w:t>
      </w:r>
    </w:p>
    <w:p>
      <w:pPr>
        <w:spacing w:before="120" w:after="40"/>
      </w:pPr>
      <w:r>
        <w:rPr>
          <w:rFonts w:ascii="微軟正黑體" w:hAnsi="微軟正黑體" w:eastAsia="微軟正黑體"/>
          <w:b/>
          <w:color w:val="0F172A"/>
          <w:sz w:val="22"/>
        </w:rPr>
        <w:t xml:space="preserve">112. </w:t>
      </w:r>
      <w:r>
        <w:rPr>
          <w:rFonts w:ascii="微軟正黑體" w:hAnsi="微軟正黑體" w:eastAsia="微軟正黑體"/>
          <w:b/>
          <w:color w:val="B91C1C"/>
          <w:sz w:val="22"/>
        </w:rPr>
        <w:t xml:space="preserve">【答案：(3)】 </w:t>
      </w:r>
      <w:r>
        <w:rPr>
          <w:rFonts w:ascii="微軟正黑體" w:hAnsi="微軟正黑體" w:eastAsia="微軟正黑體"/>
          <w:b/>
          <w:color w:val="0F172A"/>
          <w:sz w:val="22"/>
        </w:rPr>
        <w:t>可以避免廠商惡性競爭低價搶標的採購法式為</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公開招標   </w:t>
      </w:r>
      <w:r>
        <w:rPr>
          <w:rFonts w:ascii="微軟正黑體" w:hAnsi="微軟正黑體" w:eastAsia="微軟正黑體"/>
          <w:b w:val="0"/>
          <w:color w:val="334155"/>
          <w:sz w:val="21"/>
        </w:rPr>
        <w:t xml:space="preserve">(2) 限制性招標   </w:t>
      </w:r>
      <w:r>
        <w:rPr>
          <w:rFonts w:ascii="微軟正黑體" w:hAnsi="微軟正黑體" w:eastAsia="微軟正黑體"/>
          <w:b/>
          <w:color w:val="15803D"/>
          <w:sz w:val="21"/>
        </w:rPr>
        <w:t xml:space="preserve">(3) 最有利標決標   </w:t>
      </w:r>
      <w:r>
        <w:rPr>
          <w:rFonts w:ascii="微軟正黑體" w:hAnsi="微軟正黑體" w:eastAsia="微軟正黑體"/>
          <w:b w:val="0"/>
          <w:color w:val="334155"/>
          <w:sz w:val="21"/>
        </w:rPr>
        <w:t>(4) 最低價得標</w:t>
      </w:r>
    </w:p>
    <w:p>
      <w:pPr>
        <w:spacing w:before="0" w:after="80"/>
        <w:ind w:left="360"/>
      </w:pPr>
      <w:r>
        <w:rPr>
          <w:rFonts w:ascii="微軟正黑體" w:hAnsi="微軟正黑體" w:eastAsia="微軟正黑體"/>
          <w:b w:val="0"/>
          <w:color w:val="475569"/>
          <w:sz w:val="19"/>
        </w:rPr>
        <w:t>💡 解析：【正確答案：(3) 最有利標決標】 本題選自《企業資源規劃》第9章「採購與付款管理」，檢測對採購與付款 (MM)重點之掌握。</w:t>
      </w:r>
    </w:p>
    <w:p>
      <w:pPr>
        <w:spacing w:before="120" w:after="40"/>
      </w:pPr>
      <w:r>
        <w:rPr>
          <w:rFonts w:ascii="微軟正黑體" w:hAnsi="微軟正黑體" w:eastAsia="微軟正黑體"/>
          <w:b/>
          <w:color w:val="0F172A"/>
          <w:sz w:val="22"/>
        </w:rPr>
        <w:t xml:space="preserve">113. </w:t>
      </w:r>
      <w:r>
        <w:rPr>
          <w:rFonts w:ascii="微軟正黑體" w:hAnsi="微軟正黑體" w:eastAsia="微軟正黑體"/>
          <w:b/>
          <w:color w:val="B91C1C"/>
          <w:sz w:val="22"/>
        </w:rPr>
        <w:t xml:space="preserve">【答案：(4)】 </w:t>
      </w:r>
      <w:r>
        <w:rPr>
          <w:rFonts w:ascii="微軟正黑體" w:hAnsi="微軟正黑體" w:eastAsia="微軟正黑體"/>
          <w:b/>
          <w:color w:val="0F172A"/>
          <w:sz w:val="22"/>
        </w:rPr>
        <w:t>下列何者為供應商選擇的主要考慮因素之內</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產品供貨能力   </w:t>
      </w:r>
      <w:r>
        <w:rPr>
          <w:rFonts w:ascii="微軟正黑體" w:hAnsi="微軟正黑體" w:eastAsia="微軟正黑體"/>
          <w:b w:val="0"/>
          <w:color w:val="334155"/>
          <w:sz w:val="21"/>
        </w:rPr>
        <w:t xml:space="preserve">(2) 技術能力   </w:t>
      </w:r>
      <w:r>
        <w:rPr>
          <w:rFonts w:ascii="微軟正黑體" w:hAnsi="微軟正黑體" w:eastAsia="微軟正黑體"/>
          <w:b w:val="0"/>
          <w:color w:val="334155"/>
          <w:sz w:val="21"/>
        </w:rPr>
        <w:t xml:space="preserve">(3) 廠商信譽   </w:t>
      </w:r>
      <w:r>
        <w:rPr>
          <w:rFonts w:ascii="微軟正黑體" w:hAnsi="微軟正黑體" w:eastAsia="微軟正黑體"/>
          <w:b/>
          <w:color w:val="15803D"/>
          <w:sz w:val="21"/>
        </w:rPr>
        <w:t>(4) 以上皆是</w:t>
      </w:r>
    </w:p>
    <w:p>
      <w:pPr>
        <w:spacing w:before="0" w:after="80"/>
        <w:ind w:left="360"/>
      </w:pPr>
      <w:r>
        <w:rPr>
          <w:rFonts w:ascii="微軟正黑體" w:hAnsi="微軟正黑體" w:eastAsia="微軟正黑體"/>
          <w:b w:val="0"/>
          <w:color w:val="475569"/>
          <w:sz w:val="19"/>
        </w:rPr>
        <w:t>💡 解析：【正確答案：(4) 以上皆是】 本題選自《企業資源規劃》第9章「採購與付款管理」，檢測對採購與付款 (MM)重點之掌握。</w:t>
      </w:r>
    </w:p>
    <w:p>
      <w:pPr>
        <w:spacing w:before="120" w:after="40"/>
      </w:pPr>
      <w:r>
        <w:rPr>
          <w:rFonts w:ascii="微軟正黑體" w:hAnsi="微軟正黑體" w:eastAsia="微軟正黑體"/>
          <w:b/>
          <w:color w:val="0F172A"/>
          <w:sz w:val="22"/>
        </w:rPr>
        <w:t xml:space="preserve">114. </w:t>
      </w:r>
      <w:r>
        <w:rPr>
          <w:rFonts w:ascii="微軟正黑體" w:hAnsi="微軟正黑體" w:eastAsia="微軟正黑體"/>
          <w:b/>
          <w:color w:val="B91C1C"/>
          <w:sz w:val="22"/>
        </w:rPr>
        <w:t xml:space="preserve">【答案：(4)】 </w:t>
      </w:r>
      <w:r>
        <w:rPr>
          <w:rFonts w:ascii="微軟正黑體" w:hAnsi="微軟正黑體" w:eastAsia="微軟正黑體"/>
          <w:b/>
          <w:color w:val="0F172A"/>
          <w:sz w:val="22"/>
        </w:rPr>
        <w:t>自製與外購決策的主要考慮因素包含</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經濟因素，何者成本較低   </w:t>
      </w:r>
      <w:r>
        <w:rPr>
          <w:rFonts w:ascii="微軟正黑體" w:hAnsi="微軟正黑體" w:eastAsia="微軟正黑體"/>
          <w:b w:val="0"/>
          <w:color w:val="334155"/>
          <w:sz w:val="21"/>
        </w:rPr>
        <w:t xml:space="preserve">(2) 料件在生產過程中的重要性   </w:t>
      </w:r>
      <w:r>
        <w:rPr>
          <w:rFonts w:ascii="微軟正黑體" w:hAnsi="微軟正黑體" w:eastAsia="微軟正黑體"/>
          <w:b w:val="0"/>
          <w:color w:val="334155"/>
          <w:sz w:val="21"/>
        </w:rPr>
        <w:t xml:space="preserve">(3) 料件取得的穩定性與便利性   </w:t>
      </w:r>
      <w:r>
        <w:rPr>
          <w:rFonts w:ascii="微軟正黑體" w:hAnsi="微軟正黑體" w:eastAsia="微軟正黑體"/>
          <w:b/>
          <w:color w:val="15803D"/>
          <w:sz w:val="21"/>
        </w:rPr>
        <w:t>(4) 以上皆是</w:t>
      </w:r>
    </w:p>
    <w:p>
      <w:pPr>
        <w:spacing w:before="0" w:after="80"/>
        <w:ind w:left="360"/>
      </w:pPr>
      <w:r>
        <w:rPr>
          <w:rFonts w:ascii="微軟正黑體" w:hAnsi="微軟正黑體" w:eastAsia="微軟正黑體"/>
          <w:b w:val="0"/>
          <w:color w:val="475569"/>
          <w:sz w:val="19"/>
        </w:rPr>
        <w:t>💡 解析：【正確答案：(4) 以上皆是】 本題選自《企業資源規劃》第9章「採購與付款管理」，檢測對採購與付款 (MM)重點之掌握。</w:t>
      </w:r>
    </w:p>
    <w:p>
      <w:pPr>
        <w:spacing w:before="120" w:after="40"/>
      </w:pPr>
      <w:r>
        <w:rPr>
          <w:rFonts w:ascii="微軟正黑體" w:hAnsi="微軟正黑體" w:eastAsia="微軟正黑體"/>
          <w:b/>
          <w:color w:val="0F172A"/>
          <w:sz w:val="22"/>
        </w:rPr>
        <w:t xml:space="preserve">115. </w:t>
      </w:r>
      <w:r>
        <w:rPr>
          <w:rFonts w:ascii="微軟正黑體" w:hAnsi="微軟正黑體" w:eastAsia="微軟正黑體"/>
          <w:b/>
          <w:color w:val="B91C1C"/>
          <w:sz w:val="22"/>
        </w:rPr>
        <w:t xml:space="preserve">【答案：(2)】 </w:t>
      </w:r>
      <w:r>
        <w:rPr>
          <w:rFonts w:ascii="微軟正黑體" w:hAnsi="微軟正黑體" w:eastAsia="微軟正黑體"/>
          <w:b/>
          <w:color w:val="0F172A"/>
          <w:sz w:val="22"/>
        </w:rPr>
        <w:t>採購相關的會計作業程序中，在何時建立應付帳款科目的分錄</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發出訂單時   </w:t>
      </w:r>
      <w:r>
        <w:rPr>
          <w:rFonts w:ascii="微軟正黑體" w:hAnsi="微軟正黑體" w:eastAsia="微軟正黑體"/>
          <w:b/>
          <w:color w:val="15803D"/>
          <w:sz w:val="21"/>
        </w:rPr>
        <w:t xml:space="preserve">(2) 完成驗收入庫時   </w:t>
      </w:r>
      <w:r>
        <w:rPr>
          <w:rFonts w:ascii="微軟正黑體" w:hAnsi="微軟正黑體" w:eastAsia="微軟正黑體"/>
          <w:b w:val="0"/>
          <w:color w:val="334155"/>
          <w:sz w:val="21"/>
        </w:rPr>
        <w:t xml:space="preserve">(3) 供應商按付款條件請款時   </w:t>
      </w:r>
      <w:r>
        <w:rPr>
          <w:rFonts w:ascii="微軟正黑體" w:hAnsi="微軟正黑體" w:eastAsia="微軟正黑體"/>
          <w:b w:val="0"/>
          <w:color w:val="334155"/>
          <w:sz w:val="21"/>
        </w:rPr>
        <w:t>(4) 支付貨款時</w:t>
      </w:r>
    </w:p>
    <w:p>
      <w:pPr>
        <w:spacing w:before="0" w:after="80"/>
        <w:ind w:left="360"/>
      </w:pPr>
      <w:r>
        <w:rPr>
          <w:rFonts w:ascii="微軟正黑體" w:hAnsi="微軟正黑體" w:eastAsia="微軟正黑體"/>
          <w:b w:val="0"/>
          <w:color w:val="475569"/>
          <w:sz w:val="19"/>
        </w:rPr>
        <w:t>💡 解析：【正確答案：(2) 完成驗收入庫時】 本題選自《企業資源規劃》第9章「採購與付款管理」，檢測對採購與付款 (MM)重點之掌握。</w:t>
      </w:r>
    </w:p>
    <w:p>
      <w:pPr>
        <w:spacing w:before="120" w:after="40"/>
      </w:pPr>
      <w:r>
        <w:rPr>
          <w:rFonts w:ascii="微軟正黑體" w:hAnsi="微軟正黑體" w:eastAsia="微軟正黑體"/>
          <w:b/>
          <w:color w:val="0F172A"/>
          <w:sz w:val="22"/>
        </w:rPr>
        <w:t xml:space="preserve">116. </w:t>
      </w:r>
      <w:r>
        <w:rPr>
          <w:rFonts w:ascii="微軟正黑體" w:hAnsi="微軟正黑體" w:eastAsia="微軟正黑體"/>
          <w:b/>
          <w:color w:val="B91C1C"/>
          <w:sz w:val="22"/>
        </w:rPr>
        <w:t xml:space="preserve">【答案：(4)】 </w:t>
      </w:r>
      <w:r>
        <w:rPr>
          <w:rFonts w:ascii="微軟正黑體" w:hAnsi="微軟正黑體" w:eastAsia="微軟正黑體"/>
          <w:b/>
          <w:color w:val="0F172A"/>
          <w:sz w:val="22"/>
        </w:rPr>
        <w:t>採購機器設備時應考慮</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原始取得成本   </w:t>
      </w:r>
      <w:r>
        <w:rPr>
          <w:rFonts w:ascii="微軟正黑體" w:hAnsi="微軟正黑體" w:eastAsia="微軟正黑體"/>
          <w:b w:val="0"/>
          <w:color w:val="334155"/>
          <w:sz w:val="21"/>
        </w:rPr>
        <w:t xml:space="preserve">(2) 使用維護成本   </w:t>
      </w:r>
      <w:r>
        <w:rPr>
          <w:rFonts w:ascii="微軟正黑體" w:hAnsi="微軟正黑體" w:eastAsia="微軟正黑體"/>
          <w:b w:val="0"/>
          <w:color w:val="334155"/>
          <w:sz w:val="21"/>
        </w:rPr>
        <w:t xml:space="preserve">(3) 壽命週期總成本   </w:t>
      </w:r>
      <w:r>
        <w:rPr>
          <w:rFonts w:ascii="微軟正黑體" w:hAnsi="微軟正黑體" w:eastAsia="微軟正黑體"/>
          <w:b/>
          <w:color w:val="15803D"/>
          <w:sz w:val="21"/>
        </w:rPr>
        <w:t>(4) 平均壽命週期成本</w:t>
      </w:r>
    </w:p>
    <w:p>
      <w:pPr>
        <w:spacing w:before="0" w:after="80"/>
        <w:ind w:left="360"/>
      </w:pPr>
      <w:r>
        <w:rPr>
          <w:rFonts w:ascii="微軟正黑體" w:hAnsi="微軟正黑體" w:eastAsia="微軟正黑體"/>
          <w:b w:val="0"/>
          <w:color w:val="475569"/>
          <w:sz w:val="19"/>
        </w:rPr>
        <w:t>💡 解析：【正確答案：(4) 平均壽命週期成本】 本題選自《企業資源規劃》第9章「採購與付款管理」，檢測對採購與付款 (MM)重點之掌握。</w:t>
      </w:r>
    </w:p>
    <w:p>
      <w:pPr>
        <w:spacing w:before="120" w:after="40"/>
      </w:pPr>
      <w:r>
        <w:rPr>
          <w:rFonts w:ascii="微軟正黑體" w:hAnsi="微軟正黑體" w:eastAsia="微軟正黑體"/>
          <w:b/>
          <w:color w:val="0F172A"/>
          <w:sz w:val="22"/>
        </w:rPr>
        <w:t xml:space="preserve">117. </w:t>
      </w:r>
      <w:r>
        <w:rPr>
          <w:rFonts w:ascii="微軟正黑體" w:hAnsi="微軟正黑體" w:eastAsia="微軟正黑體"/>
          <w:b/>
          <w:color w:val="B91C1C"/>
          <w:sz w:val="22"/>
        </w:rPr>
        <w:t xml:space="preserve">【答案：(3)】 </w:t>
      </w:r>
      <w:r>
        <w:rPr>
          <w:rFonts w:ascii="微軟正黑體" w:hAnsi="微軟正黑體" w:eastAsia="微軟正黑體"/>
          <w:b/>
          <w:color w:val="0F172A"/>
          <w:sz w:val="22"/>
        </w:rPr>
        <w:t>對影響產品加工的關鍵性料件或高價料件應採用</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免驗   </w:t>
      </w:r>
      <w:r>
        <w:rPr>
          <w:rFonts w:ascii="微軟正黑體" w:hAnsi="微軟正黑體" w:eastAsia="微軟正黑體"/>
          <w:b w:val="0"/>
          <w:color w:val="334155"/>
          <w:sz w:val="21"/>
        </w:rPr>
        <w:t xml:space="preserve">(2) 抽檢   </w:t>
      </w:r>
      <w:r>
        <w:rPr>
          <w:rFonts w:ascii="微軟正黑體" w:hAnsi="微軟正黑體" w:eastAsia="微軟正黑體"/>
          <w:b/>
          <w:color w:val="15803D"/>
          <w:sz w:val="21"/>
        </w:rPr>
        <w:t xml:space="preserve">(3) 全檢   </w:t>
      </w:r>
      <w:r>
        <w:rPr>
          <w:rFonts w:ascii="微軟正黑體" w:hAnsi="微軟正黑體" w:eastAsia="微軟正黑體"/>
          <w:b w:val="0"/>
          <w:color w:val="334155"/>
          <w:sz w:val="21"/>
        </w:rPr>
        <w:t>(4) 分檢</w:t>
      </w:r>
    </w:p>
    <w:p>
      <w:pPr>
        <w:spacing w:before="0" w:after="80"/>
        <w:ind w:left="360"/>
      </w:pPr>
      <w:r>
        <w:rPr>
          <w:rFonts w:ascii="微軟正黑體" w:hAnsi="微軟正黑體" w:eastAsia="微軟正黑體"/>
          <w:b w:val="0"/>
          <w:color w:val="475569"/>
          <w:sz w:val="19"/>
        </w:rPr>
        <w:t>💡 解析：【正確答案：(3) 全檢】 本題選自《企業資源規劃》第9章「採購與付款管理」，檢測對採購與付款 (MM)重點之掌握。</w:t>
      </w:r>
    </w:p>
    <w:p>
      <w:pPr>
        <w:spacing w:before="120" w:after="40"/>
      </w:pPr>
      <w:r>
        <w:rPr>
          <w:rFonts w:ascii="微軟正黑體" w:hAnsi="微軟正黑體" w:eastAsia="微軟正黑體"/>
          <w:b/>
          <w:color w:val="0F172A"/>
          <w:sz w:val="22"/>
        </w:rPr>
        <w:t xml:space="preserve">118. </w:t>
      </w:r>
      <w:r>
        <w:rPr>
          <w:rFonts w:ascii="微軟正黑體" w:hAnsi="微軟正黑體" w:eastAsia="微軟正黑體"/>
          <w:b/>
          <w:color w:val="B91C1C"/>
          <w:sz w:val="22"/>
        </w:rPr>
        <w:t xml:space="preserve">【答案：(2)】 </w:t>
      </w:r>
      <w:r>
        <w:rPr>
          <w:rFonts w:ascii="微軟正黑體" w:hAnsi="微軟正黑體" w:eastAsia="微軟正黑體"/>
          <w:b/>
          <w:color w:val="0F172A"/>
          <w:sz w:val="22"/>
        </w:rPr>
        <w:t>採購發票驗證中的「三向比對 (Three-way Matching)」係指哪三項單據的相互勾稽？</w:t>
      </w:r>
      <w:r>
        <w:rPr>
          <w:rFonts w:ascii="微軟正黑體" w:hAnsi="微軟正黑體" w:eastAsia="微軟正黑體"/>
          <w:b w:val="0"/>
          <w:color w:val="64748B"/>
          <w:sz w:val="18"/>
        </w:rPr>
        <w:t xml:space="preserve">  [CERPS AI-ERP 認證精選]</w:t>
      </w:r>
    </w:p>
    <w:p>
      <w:pPr>
        <w:spacing w:before="0" w:after="40"/>
        <w:ind w:left="360"/>
      </w:pPr>
      <w:r>
        <w:rPr>
          <w:rFonts w:ascii="微軟正黑體" w:hAnsi="微軟正黑體" w:eastAsia="微軟正黑體"/>
          <w:b w:val="0"/>
          <w:color w:val="334155"/>
          <w:sz w:val="21"/>
        </w:rPr>
        <w:t xml:space="preserve">(1) 報價單 (Quotation)、合約書 (Contract)、請款單 (Claim)   </w:t>
      </w:r>
      <w:r>
        <w:rPr>
          <w:rFonts w:ascii="微軟正黑體" w:hAnsi="微軟正黑體" w:eastAsia="微軟正黑體"/>
          <w:b/>
          <w:color w:val="15803D"/>
          <w:sz w:val="21"/>
        </w:rPr>
        <w:t xml:space="preserve">(2) 採購單 (PO)、驗收入庫單 (GR)、供應商發票 (Invoice)   </w:t>
      </w:r>
      <w:r>
        <w:rPr>
          <w:rFonts w:ascii="微軟正黑體" w:hAnsi="微軟正黑體" w:eastAsia="微軟正黑體"/>
          <w:b w:val="0"/>
          <w:color w:val="334155"/>
          <w:sz w:val="21"/>
        </w:rPr>
        <w:t xml:space="preserve">(3) 銷售單 (SO)、出貨單 (DO)、銷貨發票 (Sales Invoice)   </w:t>
      </w:r>
      <w:r>
        <w:rPr>
          <w:rFonts w:ascii="微軟正黑體" w:hAnsi="微軟正黑體" w:eastAsia="微軟正黑體"/>
          <w:b w:val="0"/>
          <w:color w:val="334155"/>
          <w:sz w:val="21"/>
        </w:rPr>
        <w:t>(4) 工令單 (WO)、領料單 (Issue)、完工入庫單 (Receipt)</w:t>
      </w:r>
    </w:p>
    <w:p>
      <w:pPr>
        <w:spacing w:before="0" w:after="80"/>
        <w:ind w:left="360"/>
      </w:pPr>
      <w:r>
        <w:rPr>
          <w:rFonts w:ascii="微軟正黑體" w:hAnsi="微軟正黑體" w:eastAsia="微軟正黑體"/>
          <w:b w:val="0"/>
          <w:color w:val="475569"/>
          <w:sz w:val="19"/>
        </w:rPr>
        <w:t>💡 解析：【正確答案：(2) 採購單 (PO)、驗收入庫單 (GR)、供應商發票 (Invoice)】 三向比對核心在於：PO (採購價格與條款) ✕ GR (實際收料驗收數量) ✕ Invoice (供應商請款金額與數量) 互相核對無誤後方可付款。</w:t>
      </w:r>
    </w:p>
    <w:p>
      <w:pPr>
        <w:spacing w:before="240" w:after="80"/>
      </w:pPr>
      <w:r>
        <w:rPr>
          <w:rFonts w:ascii="微軟正黑體" w:hAnsi="微軟正黑體" w:eastAsia="微軟正黑體"/>
          <w:b/>
          <w:color w:val="1D4ED8"/>
          <w:sz w:val="26"/>
        </w:rPr>
        <w:t>【第 10 章：在製品管理】（模組：在製品與現場控制）</w:t>
      </w:r>
    </w:p>
    <w:p>
      <w:pPr>
        <w:spacing w:before="120" w:after="40"/>
      </w:pPr>
      <w:r>
        <w:rPr>
          <w:rFonts w:ascii="微軟正黑體" w:hAnsi="微軟正黑體" w:eastAsia="微軟正黑體"/>
          <w:b/>
          <w:color w:val="0F172A"/>
          <w:sz w:val="22"/>
        </w:rPr>
        <w:t xml:space="preserve">119. </w:t>
      </w:r>
      <w:r>
        <w:rPr>
          <w:rFonts w:ascii="微軟正黑體" w:hAnsi="微軟正黑體" w:eastAsia="微軟正黑體"/>
          <w:b/>
          <w:color w:val="B91C1C"/>
          <w:sz w:val="22"/>
        </w:rPr>
        <w:t xml:space="preserve">【答案：(3)】 </w:t>
      </w:r>
      <w:r>
        <w:rPr>
          <w:rFonts w:ascii="微軟正黑體" w:hAnsi="微軟正黑體" w:eastAsia="微軟正黑體"/>
          <w:b/>
          <w:color w:val="0F172A"/>
          <w:sz w:val="22"/>
        </w:rPr>
        <w:t>企業資源管理(ERP)系統中真正負責處理將原物料變成製成品轉換過程的模組是</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存貨管理模組   </w:t>
      </w:r>
      <w:r>
        <w:rPr>
          <w:rFonts w:ascii="微軟正黑體" w:hAnsi="微軟正黑體" w:eastAsia="微軟正黑體"/>
          <w:b w:val="0"/>
          <w:color w:val="334155"/>
          <w:sz w:val="21"/>
        </w:rPr>
        <w:t xml:space="preserve">(2) 生產規劃模組   </w:t>
      </w:r>
      <w:r>
        <w:rPr>
          <w:rFonts w:ascii="微軟正黑體" w:hAnsi="微軟正黑體" w:eastAsia="微軟正黑體"/>
          <w:b/>
          <w:color w:val="15803D"/>
          <w:sz w:val="21"/>
        </w:rPr>
        <w:t xml:space="preserve">(3) 在製品管理模組   </w:t>
      </w:r>
      <w:r>
        <w:rPr>
          <w:rFonts w:ascii="微軟正黑體" w:hAnsi="微軟正黑體" w:eastAsia="微軟正黑體"/>
          <w:b w:val="0"/>
          <w:color w:val="334155"/>
          <w:sz w:val="21"/>
        </w:rPr>
        <w:t>(4) 訂單管理模組</w:t>
      </w:r>
    </w:p>
    <w:p>
      <w:pPr>
        <w:spacing w:before="0" w:after="80"/>
        <w:ind w:left="360"/>
      </w:pPr>
      <w:r>
        <w:rPr>
          <w:rFonts w:ascii="微軟正黑體" w:hAnsi="微軟正黑體" w:eastAsia="微軟正黑體"/>
          <w:b w:val="0"/>
          <w:color w:val="475569"/>
          <w:sz w:val="19"/>
        </w:rPr>
        <w:t>💡 解析：【正確答案：(3) 在製品管理模組】 本題選自《企業資源規劃》第10章「在製品管理」，檢測對在製品與現場控制重點之掌握。</w:t>
      </w:r>
    </w:p>
    <w:p>
      <w:pPr>
        <w:spacing w:before="120" w:after="40"/>
      </w:pPr>
      <w:r>
        <w:rPr>
          <w:rFonts w:ascii="微軟正黑體" w:hAnsi="微軟正黑體" w:eastAsia="微軟正黑體"/>
          <w:b/>
          <w:color w:val="0F172A"/>
          <w:sz w:val="22"/>
        </w:rPr>
        <w:t xml:space="preserve">120. </w:t>
      </w:r>
      <w:r>
        <w:rPr>
          <w:rFonts w:ascii="微軟正黑體" w:hAnsi="微軟正黑體" w:eastAsia="微軟正黑體"/>
          <w:b/>
          <w:color w:val="B91C1C"/>
          <w:sz w:val="22"/>
        </w:rPr>
        <w:t xml:space="preserve">【答案：(3)】 </w:t>
      </w:r>
      <w:r>
        <w:rPr>
          <w:rFonts w:ascii="微軟正黑體" w:hAnsi="微軟正黑體" w:eastAsia="微軟正黑體"/>
          <w:b/>
          <w:color w:val="0F172A"/>
          <w:sz w:val="22"/>
        </w:rPr>
        <w:t>在工廠加工線上從投入的原物料一直到完工變成製成品中間的料品稱為</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半成品   </w:t>
      </w:r>
      <w:r>
        <w:rPr>
          <w:rFonts w:ascii="微軟正黑體" w:hAnsi="微軟正黑體" w:eastAsia="微軟正黑體"/>
          <w:b w:val="0"/>
          <w:color w:val="334155"/>
          <w:sz w:val="21"/>
        </w:rPr>
        <w:t xml:space="preserve">(2) 工業品   </w:t>
      </w:r>
      <w:r>
        <w:rPr>
          <w:rFonts w:ascii="微軟正黑體" w:hAnsi="微軟正黑體" w:eastAsia="微軟正黑體"/>
          <w:b/>
          <w:color w:val="15803D"/>
          <w:sz w:val="21"/>
        </w:rPr>
        <w:t xml:space="preserve">(3) 在製品   </w:t>
      </w:r>
      <w:r>
        <w:rPr>
          <w:rFonts w:ascii="微軟正黑體" w:hAnsi="微軟正黑體" w:eastAsia="微軟正黑體"/>
          <w:b w:val="0"/>
          <w:color w:val="334155"/>
          <w:sz w:val="21"/>
        </w:rPr>
        <w:t>(4) 消費品</w:t>
      </w:r>
    </w:p>
    <w:p>
      <w:pPr>
        <w:spacing w:before="0" w:after="80"/>
        <w:ind w:left="360"/>
      </w:pPr>
      <w:r>
        <w:rPr>
          <w:rFonts w:ascii="微軟正黑體" w:hAnsi="微軟正黑體" w:eastAsia="微軟正黑體"/>
          <w:b w:val="0"/>
          <w:color w:val="475569"/>
          <w:sz w:val="19"/>
        </w:rPr>
        <w:t>💡 解析：【正確答案：(3) 在製品】 本題選自《企業資源規劃》第10章「在製品管理」，檢測對在製品與現場控制重點之掌握。</w:t>
      </w:r>
    </w:p>
    <w:p>
      <w:pPr>
        <w:spacing w:before="120" w:after="40"/>
      </w:pPr>
      <w:r>
        <w:rPr>
          <w:rFonts w:ascii="微軟正黑體" w:hAnsi="微軟正黑體" w:eastAsia="微軟正黑體"/>
          <w:b/>
          <w:color w:val="0F172A"/>
          <w:sz w:val="22"/>
        </w:rPr>
        <w:t xml:space="preserve">121. </w:t>
      </w:r>
      <w:r>
        <w:rPr>
          <w:rFonts w:ascii="微軟正黑體" w:hAnsi="微軟正黑體" w:eastAsia="微軟正黑體"/>
          <w:b/>
          <w:color w:val="B91C1C"/>
          <w:sz w:val="22"/>
        </w:rPr>
        <w:t xml:space="preserve">【答案：(4)】 </w:t>
      </w:r>
      <w:r>
        <w:rPr>
          <w:rFonts w:ascii="微軟正黑體" w:hAnsi="微軟正黑體" w:eastAsia="微軟正黑體"/>
          <w:b/>
          <w:color w:val="0F172A"/>
          <w:sz w:val="22"/>
        </w:rPr>
        <w:t>工作中心指</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一台機器設備   </w:t>
      </w:r>
      <w:r>
        <w:rPr>
          <w:rFonts w:ascii="微軟正黑體" w:hAnsi="微軟正黑體" w:eastAsia="微軟正黑體"/>
          <w:b w:val="0"/>
          <w:color w:val="334155"/>
          <w:sz w:val="21"/>
        </w:rPr>
        <w:t xml:space="preserve">(2) 一組機器設備   </w:t>
      </w:r>
      <w:r>
        <w:rPr>
          <w:rFonts w:ascii="微軟正黑體" w:hAnsi="微軟正黑體" w:eastAsia="微軟正黑體"/>
          <w:b w:val="0"/>
          <w:color w:val="334155"/>
          <w:sz w:val="21"/>
        </w:rPr>
        <w:t xml:space="preserve">(3) 一個生產部門   </w:t>
      </w:r>
      <w:r>
        <w:rPr>
          <w:rFonts w:ascii="微軟正黑體" w:hAnsi="微軟正黑體" w:eastAsia="微軟正黑體"/>
          <w:b/>
          <w:color w:val="15803D"/>
          <w:sz w:val="21"/>
        </w:rPr>
        <w:t>(4) 以上皆可能是</w:t>
      </w:r>
    </w:p>
    <w:p>
      <w:pPr>
        <w:spacing w:before="0" w:after="80"/>
        <w:ind w:left="360"/>
      </w:pPr>
      <w:r>
        <w:rPr>
          <w:rFonts w:ascii="微軟正黑體" w:hAnsi="微軟正黑體" w:eastAsia="微軟正黑體"/>
          <w:b w:val="0"/>
          <w:color w:val="475569"/>
          <w:sz w:val="19"/>
        </w:rPr>
        <w:t>💡 解析：【正確答案：(4) 以上皆可能是】 本題選自《企業資源規劃》第10章「在製品管理」，檢測對在製品與現場控制重點之掌握。</w:t>
      </w:r>
    </w:p>
    <w:p>
      <w:pPr>
        <w:spacing w:before="120" w:after="40"/>
      </w:pPr>
      <w:r>
        <w:rPr>
          <w:rFonts w:ascii="微軟正黑體" w:hAnsi="微軟正黑體" w:eastAsia="微軟正黑體"/>
          <w:b/>
          <w:color w:val="0F172A"/>
          <w:sz w:val="22"/>
        </w:rPr>
        <w:t xml:space="preserve">122. </w:t>
      </w:r>
      <w:r>
        <w:rPr>
          <w:rFonts w:ascii="微軟正黑體" w:hAnsi="微軟正黑體" w:eastAsia="微軟正黑體"/>
          <w:b/>
          <w:color w:val="B91C1C"/>
          <w:sz w:val="22"/>
        </w:rPr>
        <w:t xml:space="preserve">【答案：(3)】 </w:t>
      </w:r>
      <w:r>
        <w:rPr>
          <w:rFonts w:ascii="微軟正黑體" w:hAnsi="微軟正黑體" w:eastAsia="微軟正黑體"/>
          <w:b/>
          <w:color w:val="0F172A"/>
          <w:sz w:val="22"/>
        </w:rPr>
        <w:t>將不良品拆解成原物料所開立的工單為</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重工工單   </w:t>
      </w:r>
      <w:r>
        <w:rPr>
          <w:rFonts w:ascii="微軟正黑體" w:hAnsi="微軟正黑體" w:eastAsia="微軟正黑體"/>
          <w:b w:val="0"/>
          <w:color w:val="334155"/>
          <w:sz w:val="21"/>
        </w:rPr>
        <w:t xml:space="preserve">(2) 試製工單   </w:t>
      </w:r>
      <w:r>
        <w:rPr>
          <w:rFonts w:ascii="微軟正黑體" w:hAnsi="微軟正黑體" w:eastAsia="微軟正黑體"/>
          <w:b/>
          <w:color w:val="15803D"/>
          <w:sz w:val="21"/>
        </w:rPr>
        <w:t xml:space="preserve">(3) 拆解工單   </w:t>
      </w:r>
      <w:r>
        <w:rPr>
          <w:rFonts w:ascii="微軟正黑體" w:hAnsi="微軟正黑體" w:eastAsia="微軟正黑體"/>
          <w:b w:val="0"/>
          <w:color w:val="334155"/>
          <w:sz w:val="21"/>
        </w:rPr>
        <w:t>(4) 維修工單</w:t>
      </w:r>
    </w:p>
    <w:p>
      <w:pPr>
        <w:spacing w:before="0" w:after="80"/>
        <w:ind w:left="360"/>
      </w:pPr>
      <w:r>
        <w:rPr>
          <w:rFonts w:ascii="微軟正黑體" w:hAnsi="微軟正黑體" w:eastAsia="微軟正黑體"/>
          <w:b w:val="0"/>
          <w:color w:val="475569"/>
          <w:sz w:val="19"/>
        </w:rPr>
        <w:t>💡 解析：【正確答案：(3) 拆解工單】 本題選自《企業資源規劃》第10章「在製品管理」，檢測對在製品與現場控制重點之掌握。</w:t>
      </w:r>
    </w:p>
    <w:p>
      <w:pPr>
        <w:spacing w:before="120" w:after="40"/>
      </w:pPr>
      <w:r>
        <w:rPr>
          <w:rFonts w:ascii="微軟正黑體" w:hAnsi="微軟正黑體" w:eastAsia="微軟正黑體"/>
          <w:b/>
          <w:color w:val="0F172A"/>
          <w:sz w:val="22"/>
        </w:rPr>
        <w:t xml:space="preserve">123. </w:t>
      </w:r>
      <w:r>
        <w:rPr>
          <w:rFonts w:ascii="微軟正黑體" w:hAnsi="微軟正黑體" w:eastAsia="微軟正黑體"/>
          <w:b/>
          <w:color w:val="B91C1C"/>
          <w:sz w:val="22"/>
        </w:rPr>
        <w:t xml:space="preserve">【答案：(2)】 </w:t>
      </w:r>
      <w:r>
        <w:rPr>
          <w:rFonts w:ascii="微軟正黑體" w:hAnsi="微軟正黑體" w:eastAsia="微軟正黑體"/>
          <w:b/>
          <w:color w:val="0F172A"/>
          <w:sz w:val="22"/>
        </w:rPr>
        <w:t>某作業的整備時間(setup time)為40分鐘，生產作業時間為6分鐘，請問一個批次生產100單位產品需要多少時間</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46分鐘   </w:t>
      </w:r>
      <w:r>
        <w:rPr>
          <w:rFonts w:ascii="微軟正黑體" w:hAnsi="微軟正黑體" w:eastAsia="微軟正黑體"/>
          <w:b/>
          <w:color w:val="15803D"/>
          <w:sz w:val="21"/>
        </w:rPr>
        <w:t xml:space="preserve">(2) 640分鐘   </w:t>
      </w:r>
      <w:r>
        <w:rPr>
          <w:rFonts w:ascii="微軟正黑體" w:hAnsi="微軟正黑體" w:eastAsia="微軟正黑體"/>
          <w:b w:val="0"/>
          <w:color w:val="334155"/>
          <w:sz w:val="21"/>
        </w:rPr>
        <w:t xml:space="preserve">(3) 460分鐘   </w:t>
      </w:r>
      <w:r>
        <w:rPr>
          <w:rFonts w:ascii="微軟正黑體" w:hAnsi="微軟正黑體" w:eastAsia="微軟正黑體"/>
          <w:b w:val="0"/>
          <w:color w:val="334155"/>
          <w:sz w:val="21"/>
        </w:rPr>
        <w:t>(4) 600分鐘</w:t>
      </w:r>
    </w:p>
    <w:p>
      <w:pPr>
        <w:spacing w:before="0" w:after="80"/>
        <w:ind w:left="360"/>
      </w:pPr>
      <w:r>
        <w:rPr>
          <w:rFonts w:ascii="微軟正黑體" w:hAnsi="微軟正黑體" w:eastAsia="微軟正黑體"/>
          <w:b w:val="0"/>
          <w:color w:val="475569"/>
          <w:sz w:val="19"/>
        </w:rPr>
        <w:t>💡 解析：【正確答案：(2) 640分鐘】 本題選自《企業資源規劃》第10章「在製品管理」，檢測對在製品與現場控制重點之掌握。</w:t>
      </w:r>
    </w:p>
    <w:p>
      <w:pPr>
        <w:spacing w:before="120" w:after="40"/>
      </w:pPr>
      <w:r>
        <w:rPr>
          <w:rFonts w:ascii="微軟正黑體" w:hAnsi="微軟正黑體" w:eastAsia="微軟正黑體"/>
          <w:b/>
          <w:color w:val="0F172A"/>
          <w:sz w:val="22"/>
        </w:rPr>
        <w:t xml:space="preserve">124. </w:t>
      </w:r>
      <w:r>
        <w:rPr>
          <w:rFonts w:ascii="微軟正黑體" w:hAnsi="微軟正黑體" w:eastAsia="微軟正黑體"/>
          <w:b/>
          <w:color w:val="B91C1C"/>
          <w:sz w:val="22"/>
        </w:rPr>
        <w:t xml:space="preserve">【答案：(1)】 </w:t>
      </w:r>
      <w:r>
        <w:rPr>
          <w:rFonts w:ascii="微軟正黑體" w:hAnsi="微軟正黑體" w:eastAsia="微軟正黑體"/>
          <w:b/>
          <w:color w:val="0F172A"/>
          <w:sz w:val="22"/>
        </w:rPr>
        <w:t>製造現場的實際生產排程或工令發放是由那一個模組負責</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color w:val="15803D"/>
          <w:sz w:val="21"/>
        </w:rPr>
        <w:t xml:space="preserve">(1) 在製品管理模組   </w:t>
      </w:r>
      <w:r>
        <w:rPr>
          <w:rFonts w:ascii="微軟正黑體" w:hAnsi="微軟正黑體" w:eastAsia="微軟正黑體"/>
          <w:b w:val="0"/>
          <w:color w:val="334155"/>
          <w:sz w:val="21"/>
        </w:rPr>
        <w:t xml:space="preserve">(2) 生產規劃模組   </w:t>
      </w:r>
      <w:r>
        <w:rPr>
          <w:rFonts w:ascii="微軟正黑體" w:hAnsi="微軟正黑體" w:eastAsia="微軟正黑體"/>
          <w:b w:val="0"/>
          <w:color w:val="334155"/>
          <w:sz w:val="21"/>
        </w:rPr>
        <w:t xml:space="preserve">(3) 物料需求規劃模組   </w:t>
      </w:r>
      <w:r>
        <w:rPr>
          <w:rFonts w:ascii="微軟正黑體" w:hAnsi="微軟正黑體" w:eastAsia="微軟正黑體"/>
          <w:b w:val="0"/>
          <w:color w:val="334155"/>
          <w:sz w:val="21"/>
        </w:rPr>
        <w:t>(4) 存貨管理模組</w:t>
      </w:r>
    </w:p>
    <w:p>
      <w:pPr>
        <w:spacing w:before="0" w:after="80"/>
        <w:ind w:left="360"/>
      </w:pPr>
      <w:r>
        <w:rPr>
          <w:rFonts w:ascii="微軟正黑體" w:hAnsi="微軟正黑體" w:eastAsia="微軟正黑體"/>
          <w:b w:val="0"/>
          <w:color w:val="475569"/>
          <w:sz w:val="19"/>
        </w:rPr>
        <w:t>💡 解析：【正確答案：(1) 在製品管理模組】 本題選自《企業資源規劃》第10章「在製品管理」，檢測對在製品與現場控制重點之掌握。</w:t>
      </w:r>
    </w:p>
    <w:p>
      <w:pPr>
        <w:spacing w:before="120" w:after="40"/>
      </w:pPr>
      <w:r>
        <w:rPr>
          <w:rFonts w:ascii="微軟正黑體" w:hAnsi="微軟正黑體" w:eastAsia="微軟正黑體"/>
          <w:b/>
          <w:color w:val="0F172A"/>
          <w:sz w:val="22"/>
        </w:rPr>
        <w:t xml:space="preserve">125. </w:t>
      </w:r>
      <w:r>
        <w:rPr>
          <w:rFonts w:ascii="微軟正黑體" w:hAnsi="微軟正黑體" w:eastAsia="微軟正黑體"/>
          <w:b/>
          <w:color w:val="B91C1C"/>
          <w:sz w:val="22"/>
        </w:rPr>
        <w:t xml:space="preserve">【答案：(4)】 </w:t>
      </w:r>
      <w:r>
        <w:rPr>
          <w:rFonts w:ascii="微軟正黑體" w:hAnsi="微軟正黑體" w:eastAsia="微軟正黑體"/>
          <w:b/>
          <w:color w:val="0F172A"/>
          <w:sz w:val="22"/>
        </w:rPr>
        <w:t>委外加工的需求產生自</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企業本身不具備加工的技術能力   </w:t>
      </w:r>
      <w:r>
        <w:rPr>
          <w:rFonts w:ascii="微軟正黑體" w:hAnsi="微軟正黑體" w:eastAsia="微軟正黑體"/>
          <w:b w:val="0"/>
          <w:color w:val="334155"/>
          <w:sz w:val="21"/>
        </w:rPr>
        <w:t xml:space="preserve">(2) 企業臨時性產能不足，改為委外加工   </w:t>
      </w:r>
      <w:r>
        <w:rPr>
          <w:rFonts w:ascii="微軟正黑體" w:hAnsi="微軟正黑體" w:eastAsia="微軟正黑體"/>
          <w:b w:val="0"/>
          <w:color w:val="334155"/>
          <w:sz w:val="21"/>
        </w:rPr>
        <w:t xml:space="preserve">(3) 企業本身加工的成本較高   </w:t>
      </w:r>
      <w:r>
        <w:rPr>
          <w:rFonts w:ascii="微軟正黑體" w:hAnsi="微軟正黑體" w:eastAsia="微軟正黑體"/>
          <w:b/>
          <w:color w:val="15803D"/>
          <w:sz w:val="21"/>
        </w:rPr>
        <w:t>(4) 以上皆是</w:t>
      </w:r>
    </w:p>
    <w:p>
      <w:pPr>
        <w:spacing w:before="0" w:after="80"/>
        <w:ind w:left="360"/>
      </w:pPr>
      <w:r>
        <w:rPr>
          <w:rFonts w:ascii="微軟正黑體" w:hAnsi="微軟正黑體" w:eastAsia="微軟正黑體"/>
          <w:b w:val="0"/>
          <w:color w:val="475569"/>
          <w:sz w:val="19"/>
        </w:rPr>
        <w:t>💡 解析：【正確答案：(4) 以上皆是】 本題選自《企業資源規劃》第10章「在製品管理」，檢測對在製品與現場控制重點之掌握。</w:t>
      </w:r>
    </w:p>
    <w:p>
      <w:pPr>
        <w:spacing w:before="120" w:after="40"/>
      </w:pPr>
      <w:r>
        <w:rPr>
          <w:rFonts w:ascii="微軟正黑體" w:hAnsi="微軟正黑體" w:eastAsia="微軟正黑體"/>
          <w:b/>
          <w:color w:val="0F172A"/>
          <w:sz w:val="22"/>
        </w:rPr>
        <w:t xml:space="preserve">126. </w:t>
      </w:r>
      <w:r>
        <w:rPr>
          <w:rFonts w:ascii="微軟正黑體" w:hAnsi="微軟正黑體" w:eastAsia="微軟正黑體"/>
          <w:b/>
          <w:color w:val="B91C1C"/>
          <w:sz w:val="22"/>
        </w:rPr>
        <w:t xml:space="preserve">【答案：(4)】 </w:t>
      </w:r>
      <w:r>
        <w:rPr>
          <w:rFonts w:ascii="微軟正黑體" w:hAnsi="微軟正黑體" w:eastAsia="微軟正黑體"/>
          <w:b/>
          <w:color w:val="0F172A"/>
          <w:sz w:val="22"/>
        </w:rPr>
        <w:t>在製品管理模組所收集的生產現場資訊可以作為</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現場控制之用   </w:t>
      </w:r>
      <w:r>
        <w:rPr>
          <w:rFonts w:ascii="微軟正黑體" w:hAnsi="微軟正黑體" w:eastAsia="微軟正黑體"/>
          <w:b w:val="0"/>
          <w:color w:val="334155"/>
          <w:sz w:val="21"/>
        </w:rPr>
        <w:t xml:space="preserve">(2) 計算成本之用   </w:t>
      </w:r>
      <w:r>
        <w:rPr>
          <w:rFonts w:ascii="微軟正黑體" w:hAnsi="微軟正黑體" w:eastAsia="微軟正黑體"/>
          <w:b w:val="0"/>
          <w:color w:val="334155"/>
          <w:sz w:val="21"/>
        </w:rPr>
        <w:t xml:space="preserve">(3) 衡量生產力之用   </w:t>
      </w:r>
      <w:r>
        <w:rPr>
          <w:rFonts w:ascii="微軟正黑體" w:hAnsi="微軟正黑體" w:eastAsia="微軟正黑體"/>
          <w:b/>
          <w:color w:val="15803D"/>
          <w:sz w:val="21"/>
        </w:rPr>
        <w:t>(4) 以上皆是</w:t>
      </w:r>
    </w:p>
    <w:p>
      <w:pPr>
        <w:spacing w:before="0" w:after="80"/>
        <w:ind w:left="360"/>
      </w:pPr>
      <w:r>
        <w:rPr>
          <w:rFonts w:ascii="微軟正黑體" w:hAnsi="微軟正黑體" w:eastAsia="微軟正黑體"/>
          <w:b w:val="0"/>
          <w:color w:val="475569"/>
          <w:sz w:val="19"/>
        </w:rPr>
        <w:t>💡 解析：【正確答案：(4) 以上皆是】 本題選自《企業資源規劃》第10章「在製品管理」，檢測對在製品與現場控制重點之掌握。</w:t>
      </w:r>
    </w:p>
    <w:p>
      <w:pPr>
        <w:spacing w:before="120" w:after="40"/>
      </w:pPr>
      <w:r>
        <w:rPr>
          <w:rFonts w:ascii="微軟正黑體" w:hAnsi="微軟正黑體" w:eastAsia="微軟正黑體"/>
          <w:b/>
          <w:color w:val="0F172A"/>
          <w:sz w:val="22"/>
        </w:rPr>
        <w:t xml:space="preserve">127. </w:t>
      </w:r>
      <w:r>
        <w:rPr>
          <w:rFonts w:ascii="微軟正黑體" w:hAnsi="微軟正黑體" w:eastAsia="微軟正黑體"/>
          <w:b/>
          <w:color w:val="B91C1C"/>
          <w:sz w:val="22"/>
        </w:rPr>
        <w:t xml:space="preserve">【答案：(3)】 </w:t>
      </w:r>
      <w:r>
        <w:rPr>
          <w:rFonts w:ascii="微軟正黑體" w:hAnsi="微軟正黑體" w:eastAsia="微軟正黑體"/>
          <w:b/>
          <w:color w:val="0F172A"/>
          <w:sz w:val="22"/>
        </w:rPr>
        <w:t>產品實際的生產成本資料來自</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物料表   </w:t>
      </w:r>
      <w:r>
        <w:rPr>
          <w:rFonts w:ascii="微軟正黑體" w:hAnsi="微軟正黑體" w:eastAsia="微軟正黑體"/>
          <w:b w:val="0"/>
          <w:color w:val="334155"/>
          <w:sz w:val="21"/>
        </w:rPr>
        <w:t xml:space="preserve">(2) 途程單   </w:t>
      </w:r>
      <w:r>
        <w:rPr>
          <w:rFonts w:ascii="微軟正黑體" w:hAnsi="微軟正黑體" w:eastAsia="微軟正黑體"/>
          <w:b/>
          <w:color w:val="15803D"/>
          <w:sz w:val="21"/>
        </w:rPr>
        <w:t xml:space="preserve">(3) 在製品管理模組   </w:t>
      </w:r>
      <w:r>
        <w:rPr>
          <w:rFonts w:ascii="微軟正黑體" w:hAnsi="微軟正黑體" w:eastAsia="微軟正黑體"/>
          <w:b w:val="0"/>
          <w:color w:val="334155"/>
          <w:sz w:val="21"/>
        </w:rPr>
        <w:t>(4) 以上皆是</w:t>
      </w:r>
    </w:p>
    <w:p>
      <w:pPr>
        <w:spacing w:before="0" w:after="80"/>
        <w:ind w:left="360"/>
      </w:pPr>
      <w:r>
        <w:rPr>
          <w:rFonts w:ascii="微軟正黑體" w:hAnsi="微軟正黑體" w:eastAsia="微軟正黑體"/>
          <w:b w:val="0"/>
          <w:color w:val="475569"/>
          <w:sz w:val="19"/>
        </w:rPr>
        <w:t>💡 解析：【正確答案：(3) 在製品管理模組】 本題選自《企業資源規劃》第10章「在製品管理」，檢測對在製品與現場控制重點之掌握。</w:t>
      </w:r>
    </w:p>
    <w:p>
      <w:pPr>
        <w:spacing w:before="120" w:after="40"/>
      </w:pPr>
      <w:r>
        <w:rPr>
          <w:rFonts w:ascii="微軟正黑體" w:hAnsi="微軟正黑體" w:eastAsia="微軟正黑體"/>
          <w:b/>
          <w:color w:val="0F172A"/>
          <w:sz w:val="22"/>
        </w:rPr>
        <w:t xml:space="preserve">128. </w:t>
      </w:r>
      <w:r>
        <w:rPr>
          <w:rFonts w:ascii="微軟正黑體" w:hAnsi="微軟正黑體" w:eastAsia="微軟正黑體"/>
          <w:b/>
          <w:color w:val="B91C1C"/>
          <w:sz w:val="22"/>
        </w:rPr>
        <w:t xml:space="preserve">【答案：(1)】 </w:t>
      </w:r>
      <w:r>
        <w:rPr>
          <w:rFonts w:ascii="微軟正黑體" w:hAnsi="微軟正黑體" w:eastAsia="微軟正黑體"/>
          <w:b/>
          <w:color w:val="0F172A"/>
          <w:sz w:val="22"/>
        </w:rPr>
        <w:t>依製造命令所需數量發出料件的方法稱為</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color w:val="15803D"/>
          <w:sz w:val="21"/>
        </w:rPr>
        <w:t xml:space="preserve">(1) 推式發料   </w:t>
      </w:r>
      <w:r>
        <w:rPr>
          <w:rFonts w:ascii="微軟正黑體" w:hAnsi="微軟正黑體" w:eastAsia="微軟正黑體"/>
          <w:b w:val="0"/>
          <w:color w:val="334155"/>
          <w:sz w:val="21"/>
        </w:rPr>
        <w:t xml:space="preserve">(2) 拉式發料   </w:t>
      </w:r>
      <w:r>
        <w:rPr>
          <w:rFonts w:ascii="微軟正黑體" w:hAnsi="微軟正黑體" w:eastAsia="微軟正黑體"/>
          <w:b w:val="0"/>
          <w:color w:val="334155"/>
          <w:sz w:val="21"/>
        </w:rPr>
        <w:t xml:space="preserve">(3) 大量發料   </w:t>
      </w:r>
      <w:r>
        <w:rPr>
          <w:rFonts w:ascii="微軟正黑體" w:hAnsi="微軟正黑體" w:eastAsia="微軟正黑體"/>
          <w:b w:val="0"/>
          <w:color w:val="334155"/>
          <w:sz w:val="21"/>
        </w:rPr>
        <w:t>(4) 固定發料</w:t>
      </w:r>
    </w:p>
    <w:p>
      <w:pPr>
        <w:spacing w:before="0" w:after="80"/>
        <w:ind w:left="360"/>
      </w:pPr>
      <w:r>
        <w:rPr>
          <w:rFonts w:ascii="微軟正黑體" w:hAnsi="微軟正黑體" w:eastAsia="微軟正黑體"/>
          <w:b w:val="0"/>
          <w:color w:val="475569"/>
          <w:sz w:val="19"/>
        </w:rPr>
        <w:t>💡 解析：【正確答案：(1) 推式發料】 本題選自《企業資源規劃》第10章「在製品管理」，檢測對在製品與現場控制重點之掌握。</w:t>
      </w:r>
    </w:p>
    <w:p>
      <w:pPr>
        <w:spacing w:before="120" w:after="40"/>
      </w:pPr>
      <w:r>
        <w:rPr>
          <w:rFonts w:ascii="微軟正黑體" w:hAnsi="微軟正黑體" w:eastAsia="微軟正黑體"/>
          <w:b/>
          <w:color w:val="0F172A"/>
          <w:sz w:val="22"/>
        </w:rPr>
        <w:t xml:space="preserve">129. </w:t>
      </w:r>
      <w:r>
        <w:rPr>
          <w:rFonts w:ascii="微軟正黑體" w:hAnsi="微軟正黑體" w:eastAsia="微軟正黑體"/>
          <w:b/>
          <w:color w:val="B91C1C"/>
          <w:sz w:val="22"/>
        </w:rPr>
        <w:t xml:space="preserve">【答案：(1)】 </w:t>
      </w:r>
      <w:r>
        <w:rPr>
          <w:rFonts w:ascii="微軟正黑體" w:hAnsi="微軟正黑體" w:eastAsia="微軟正黑體"/>
          <w:b/>
          <w:color w:val="0F172A"/>
          <w:sz w:val="22"/>
        </w:rPr>
        <w:t>供應商將料品送到工廠的倉庫，但不計應付帳款，直到料品被領用時才扣料並建立應付帳款的方式是</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color w:val="15803D"/>
          <w:sz w:val="21"/>
        </w:rPr>
        <w:t xml:space="preserve">(1) 供應商管理存貨   </w:t>
      </w:r>
      <w:r>
        <w:rPr>
          <w:rFonts w:ascii="微軟正黑體" w:hAnsi="微軟正黑體" w:eastAsia="微軟正黑體"/>
          <w:b w:val="0"/>
          <w:color w:val="334155"/>
          <w:sz w:val="21"/>
        </w:rPr>
        <w:t xml:space="preserve">(2) 大量發料   </w:t>
      </w:r>
      <w:r>
        <w:rPr>
          <w:rFonts w:ascii="微軟正黑體" w:hAnsi="微軟正黑體" w:eastAsia="微軟正黑體"/>
          <w:b w:val="0"/>
          <w:color w:val="334155"/>
          <w:sz w:val="21"/>
        </w:rPr>
        <w:t xml:space="preserve">(3) 正向扣料   </w:t>
      </w:r>
      <w:r>
        <w:rPr>
          <w:rFonts w:ascii="微軟正黑體" w:hAnsi="微軟正黑體" w:eastAsia="微軟正黑體"/>
          <w:b w:val="0"/>
          <w:color w:val="334155"/>
          <w:sz w:val="21"/>
        </w:rPr>
        <w:t>(4) 反向扣料</w:t>
      </w:r>
    </w:p>
    <w:p>
      <w:pPr>
        <w:spacing w:before="0" w:after="80"/>
        <w:ind w:left="360"/>
      </w:pPr>
      <w:r>
        <w:rPr>
          <w:rFonts w:ascii="微軟正黑體" w:hAnsi="微軟正黑體" w:eastAsia="微軟正黑體"/>
          <w:b w:val="0"/>
          <w:color w:val="475569"/>
          <w:sz w:val="19"/>
        </w:rPr>
        <w:t>💡 解析：【正確答案：(1) 供應商管理存貨】 本題選自《企業資源規劃》第10章「在製品管理」，檢測對在製品與現場控制重點之掌握。</w:t>
      </w:r>
    </w:p>
    <w:p>
      <w:pPr>
        <w:spacing w:before="120" w:after="40"/>
      </w:pPr>
      <w:r>
        <w:rPr>
          <w:rFonts w:ascii="微軟正黑體" w:hAnsi="微軟正黑體" w:eastAsia="微軟正黑體"/>
          <w:b/>
          <w:color w:val="0F172A"/>
          <w:sz w:val="22"/>
        </w:rPr>
        <w:t xml:space="preserve">130. </w:t>
      </w:r>
      <w:r>
        <w:rPr>
          <w:rFonts w:ascii="微軟正黑體" w:hAnsi="微軟正黑體" w:eastAsia="微軟正黑體"/>
          <w:b/>
          <w:color w:val="B91C1C"/>
          <w:sz w:val="22"/>
        </w:rPr>
        <w:t xml:space="preserve">【答案：(2)】 </w:t>
      </w:r>
      <w:r>
        <w:rPr>
          <w:rFonts w:ascii="微軟正黑體" w:hAnsi="微軟正黑體" w:eastAsia="微軟正黑體"/>
          <w:b/>
          <w:color w:val="0F172A"/>
          <w:sz w:val="22"/>
        </w:rPr>
        <w:t>用自動化方式收集製造現場的資訊系統稱為</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自動化控制系統   </w:t>
      </w:r>
      <w:r>
        <w:rPr>
          <w:rFonts w:ascii="微軟正黑體" w:hAnsi="微軟正黑體" w:eastAsia="微軟正黑體"/>
          <w:b/>
          <w:color w:val="15803D"/>
          <w:sz w:val="21"/>
        </w:rPr>
        <w:t xml:space="preserve">(2) 現場控制系統   </w:t>
      </w:r>
      <w:r>
        <w:rPr>
          <w:rFonts w:ascii="微軟正黑體" w:hAnsi="微軟正黑體" w:eastAsia="微軟正黑體"/>
          <w:b w:val="0"/>
          <w:color w:val="334155"/>
          <w:sz w:val="21"/>
        </w:rPr>
        <w:t xml:space="preserve">(3) 即時製造系統   </w:t>
      </w:r>
      <w:r>
        <w:rPr>
          <w:rFonts w:ascii="微軟正黑體" w:hAnsi="微軟正黑體" w:eastAsia="微軟正黑體"/>
          <w:b w:val="0"/>
          <w:color w:val="334155"/>
          <w:sz w:val="21"/>
        </w:rPr>
        <w:t>(4) 遠端控制系統</w:t>
      </w:r>
    </w:p>
    <w:p>
      <w:pPr>
        <w:spacing w:before="0" w:after="80"/>
        <w:ind w:left="360"/>
      </w:pPr>
      <w:r>
        <w:rPr>
          <w:rFonts w:ascii="微軟正黑體" w:hAnsi="微軟正黑體" w:eastAsia="微軟正黑體"/>
          <w:b w:val="0"/>
          <w:color w:val="475569"/>
          <w:sz w:val="19"/>
        </w:rPr>
        <w:t>💡 解析：【正確答案：(2) 現場控制系統】 本題選自《企業資源規劃》第10章「在製品管理」，檢測對在製品與現場控制重點之掌握。</w:t>
      </w:r>
    </w:p>
    <w:p>
      <w:pPr>
        <w:spacing w:before="240" w:after="80"/>
      </w:pPr>
      <w:r>
        <w:rPr>
          <w:rFonts w:ascii="微軟正黑體" w:hAnsi="微軟正黑體" w:eastAsia="微軟正黑體"/>
          <w:b/>
          <w:color w:val="1D4ED8"/>
          <w:sz w:val="26"/>
        </w:rPr>
        <w:t>【第 11 章：人力資源管理】（模組：人力資源 (HR)）</w:t>
      </w:r>
    </w:p>
    <w:p>
      <w:pPr>
        <w:spacing w:before="120" w:after="40"/>
      </w:pPr>
      <w:r>
        <w:rPr>
          <w:rFonts w:ascii="微軟正黑體" w:hAnsi="微軟正黑體" w:eastAsia="微軟正黑體"/>
          <w:b/>
          <w:color w:val="0F172A"/>
          <w:sz w:val="22"/>
        </w:rPr>
        <w:t xml:space="preserve">131. </w:t>
      </w:r>
      <w:r>
        <w:rPr>
          <w:rFonts w:ascii="微軟正黑體" w:hAnsi="微軟正黑體" w:eastAsia="微軟正黑體"/>
          <w:b/>
          <w:color w:val="B91C1C"/>
          <w:sz w:val="22"/>
        </w:rPr>
        <w:t xml:space="preserve">【答案：(1)】 </w:t>
      </w:r>
      <w:r>
        <w:rPr>
          <w:rFonts w:ascii="微軟正黑體" w:hAnsi="微軟正黑體" w:eastAsia="微軟正黑體"/>
          <w:b/>
          <w:color w:val="0F172A"/>
          <w:sz w:val="22"/>
        </w:rPr>
        <w:t>決定組織內各個部門間分工合作關係的是</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color w:val="15803D"/>
          <w:sz w:val="21"/>
        </w:rPr>
        <w:t xml:space="preserve">(1) 組織設計   </w:t>
      </w:r>
      <w:r>
        <w:rPr>
          <w:rFonts w:ascii="微軟正黑體" w:hAnsi="微軟正黑體" w:eastAsia="微軟正黑體"/>
          <w:b w:val="0"/>
          <w:color w:val="334155"/>
          <w:sz w:val="21"/>
        </w:rPr>
        <w:t xml:space="preserve">(2) 組織變革   </w:t>
      </w:r>
      <w:r>
        <w:rPr>
          <w:rFonts w:ascii="微軟正黑體" w:hAnsi="微軟正黑體" w:eastAsia="微軟正黑體"/>
          <w:b w:val="0"/>
          <w:color w:val="334155"/>
          <w:sz w:val="21"/>
        </w:rPr>
        <w:t xml:space="preserve">(3) 組織規模   </w:t>
      </w:r>
      <w:r>
        <w:rPr>
          <w:rFonts w:ascii="微軟正黑體" w:hAnsi="微軟正黑體" w:eastAsia="微軟正黑體"/>
          <w:b w:val="0"/>
          <w:color w:val="334155"/>
          <w:sz w:val="21"/>
        </w:rPr>
        <w:t>(4) 組織層級</w:t>
      </w:r>
    </w:p>
    <w:p>
      <w:pPr>
        <w:spacing w:before="0" w:after="80"/>
        <w:ind w:left="360"/>
      </w:pPr>
      <w:r>
        <w:rPr>
          <w:rFonts w:ascii="微軟正黑體" w:hAnsi="微軟正黑體" w:eastAsia="微軟正黑體"/>
          <w:b w:val="0"/>
          <w:color w:val="475569"/>
          <w:sz w:val="19"/>
        </w:rPr>
        <w:t>💡 解析：【正確答案：(1) 組織設計】 本題選自《企業資源規劃》第11章「人力資源管理」，檢測對人力資源 (HR)重點之掌握。</w:t>
      </w:r>
    </w:p>
    <w:p>
      <w:pPr>
        <w:spacing w:before="120" w:after="40"/>
      </w:pPr>
      <w:r>
        <w:rPr>
          <w:rFonts w:ascii="微軟正黑體" w:hAnsi="微軟正黑體" w:eastAsia="微軟正黑體"/>
          <w:b/>
          <w:color w:val="0F172A"/>
          <w:sz w:val="22"/>
        </w:rPr>
        <w:t xml:space="preserve">132. </w:t>
      </w:r>
      <w:r>
        <w:rPr>
          <w:rFonts w:ascii="微軟正黑體" w:hAnsi="微軟正黑體" w:eastAsia="微軟正黑體"/>
          <w:b/>
          <w:color w:val="B91C1C"/>
          <w:sz w:val="22"/>
        </w:rPr>
        <w:t xml:space="preserve">【答案：(1)】 </w:t>
      </w:r>
      <w:r>
        <w:rPr>
          <w:rFonts w:ascii="微軟正黑體" w:hAnsi="微軟正黑體" w:eastAsia="微軟正黑體"/>
          <w:b/>
          <w:color w:val="0F172A"/>
          <w:sz w:val="22"/>
        </w:rPr>
        <w:t>決定組織內各個職位工作內容和方法的是</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color w:val="15803D"/>
          <w:sz w:val="21"/>
        </w:rPr>
        <w:t xml:space="preserve">(1) 工作分析與工作設計   </w:t>
      </w:r>
      <w:r>
        <w:rPr>
          <w:rFonts w:ascii="微軟正黑體" w:hAnsi="微軟正黑體" w:eastAsia="微軟正黑體"/>
          <w:b w:val="0"/>
          <w:color w:val="334155"/>
          <w:sz w:val="21"/>
        </w:rPr>
        <w:t xml:space="preserve">(2) 組織設計   </w:t>
      </w:r>
      <w:r>
        <w:rPr>
          <w:rFonts w:ascii="微軟正黑體" w:hAnsi="微軟正黑體" w:eastAsia="微軟正黑體"/>
          <w:b w:val="0"/>
          <w:color w:val="334155"/>
          <w:sz w:val="21"/>
        </w:rPr>
        <w:t xml:space="preserve">(3) 人力資源規劃   </w:t>
      </w:r>
      <w:r>
        <w:rPr>
          <w:rFonts w:ascii="微軟正黑體" w:hAnsi="微軟正黑體" w:eastAsia="微軟正黑體"/>
          <w:b w:val="0"/>
          <w:color w:val="334155"/>
          <w:sz w:val="21"/>
        </w:rPr>
        <w:t>(4) 組織發展</w:t>
      </w:r>
    </w:p>
    <w:p>
      <w:pPr>
        <w:spacing w:before="0" w:after="80"/>
        <w:ind w:left="360"/>
      </w:pPr>
      <w:r>
        <w:rPr>
          <w:rFonts w:ascii="微軟正黑體" w:hAnsi="微軟正黑體" w:eastAsia="微軟正黑體"/>
          <w:b w:val="0"/>
          <w:color w:val="475569"/>
          <w:sz w:val="19"/>
        </w:rPr>
        <w:t>💡 解析：【正確答案：(1) 工作分析與工作設計】 本題選自《企業資源規劃》第11章「人力資源管理」，檢測對人力資源 (HR)重點之掌握。</w:t>
      </w:r>
    </w:p>
    <w:p>
      <w:pPr>
        <w:spacing w:before="120" w:after="40"/>
      </w:pPr>
      <w:r>
        <w:rPr>
          <w:rFonts w:ascii="微軟正黑體" w:hAnsi="微軟正黑體" w:eastAsia="微軟正黑體"/>
          <w:b/>
          <w:color w:val="0F172A"/>
          <w:sz w:val="22"/>
        </w:rPr>
        <w:t xml:space="preserve">133. </w:t>
      </w:r>
      <w:r>
        <w:rPr>
          <w:rFonts w:ascii="微軟正黑體" w:hAnsi="微軟正黑體" w:eastAsia="微軟正黑體"/>
          <w:b/>
          <w:color w:val="B91C1C"/>
          <w:sz w:val="22"/>
        </w:rPr>
        <w:t xml:space="preserve">【答案：(1)】 </w:t>
      </w:r>
      <w:r>
        <w:rPr>
          <w:rFonts w:ascii="微軟正黑體" w:hAnsi="微軟正黑體" w:eastAsia="微軟正黑體"/>
          <w:b/>
          <w:color w:val="0F172A"/>
          <w:sz w:val="22"/>
        </w:rPr>
        <w:t>組織設計上採用生產、銷售、人事、研發、財務等來作為部門劃分的基礎稱之為</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color w:val="15803D"/>
          <w:sz w:val="21"/>
        </w:rPr>
        <w:t xml:space="preserve">(1) 功能別組織   </w:t>
      </w:r>
      <w:r>
        <w:rPr>
          <w:rFonts w:ascii="微軟正黑體" w:hAnsi="微軟正黑體" w:eastAsia="微軟正黑體"/>
          <w:b w:val="0"/>
          <w:color w:val="334155"/>
          <w:sz w:val="21"/>
        </w:rPr>
        <w:t xml:space="preserve">(2) 產品別組織   </w:t>
      </w:r>
      <w:r>
        <w:rPr>
          <w:rFonts w:ascii="微軟正黑體" w:hAnsi="微軟正黑體" w:eastAsia="微軟正黑體"/>
          <w:b w:val="0"/>
          <w:color w:val="334155"/>
          <w:sz w:val="21"/>
        </w:rPr>
        <w:t xml:space="preserve">(3) 地區別組織   </w:t>
      </w:r>
      <w:r>
        <w:rPr>
          <w:rFonts w:ascii="微軟正黑體" w:hAnsi="微軟正黑體" w:eastAsia="微軟正黑體"/>
          <w:b w:val="0"/>
          <w:color w:val="334155"/>
          <w:sz w:val="21"/>
        </w:rPr>
        <w:t>(4) 程序別組織</w:t>
      </w:r>
    </w:p>
    <w:p>
      <w:pPr>
        <w:spacing w:before="0" w:after="80"/>
        <w:ind w:left="360"/>
      </w:pPr>
      <w:r>
        <w:rPr>
          <w:rFonts w:ascii="微軟正黑體" w:hAnsi="微軟正黑體" w:eastAsia="微軟正黑體"/>
          <w:b w:val="0"/>
          <w:color w:val="475569"/>
          <w:sz w:val="19"/>
        </w:rPr>
        <w:t>💡 解析：【正確答案：(1) 功能別組織】 本題選自《企業資源規劃》第11章「人力資源管理」，檢測對人力資源 (HR)重點之掌握。</w:t>
      </w:r>
    </w:p>
    <w:p>
      <w:pPr>
        <w:spacing w:before="120" w:after="40"/>
      </w:pPr>
      <w:r>
        <w:rPr>
          <w:rFonts w:ascii="微軟正黑體" w:hAnsi="微軟正黑體" w:eastAsia="微軟正黑體"/>
          <w:b/>
          <w:color w:val="0F172A"/>
          <w:sz w:val="22"/>
        </w:rPr>
        <w:t xml:space="preserve">134. </w:t>
      </w:r>
      <w:r>
        <w:rPr>
          <w:rFonts w:ascii="微軟正黑體" w:hAnsi="微軟正黑體" w:eastAsia="微軟正黑體"/>
          <w:b/>
          <w:color w:val="B91C1C"/>
          <w:sz w:val="22"/>
        </w:rPr>
        <w:t xml:space="preserve">【答案：(2)】 </w:t>
      </w:r>
      <w:r>
        <w:rPr>
          <w:rFonts w:ascii="微軟正黑體" w:hAnsi="微軟正黑體" w:eastAsia="微軟正黑體"/>
          <w:b/>
          <w:color w:val="0F172A"/>
          <w:sz w:val="22"/>
        </w:rPr>
        <w:t>用以決定擔任各個職位的人所需知識技能與資格條件的是</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工作說明書   </w:t>
      </w:r>
      <w:r>
        <w:rPr>
          <w:rFonts w:ascii="微軟正黑體" w:hAnsi="微軟正黑體" w:eastAsia="微軟正黑體"/>
          <w:b/>
          <w:color w:val="15803D"/>
          <w:sz w:val="21"/>
        </w:rPr>
        <w:t xml:space="preserve">(2) 工作規範   </w:t>
      </w:r>
      <w:r>
        <w:rPr>
          <w:rFonts w:ascii="微軟正黑體" w:hAnsi="微軟正黑體" w:eastAsia="微軟正黑體"/>
          <w:b w:val="0"/>
          <w:color w:val="334155"/>
          <w:sz w:val="21"/>
        </w:rPr>
        <w:t xml:space="preserve">(3) 作業程序   </w:t>
      </w:r>
      <w:r>
        <w:rPr>
          <w:rFonts w:ascii="微軟正黑體" w:hAnsi="微軟正黑體" w:eastAsia="微軟正黑體"/>
          <w:b w:val="0"/>
          <w:color w:val="334155"/>
          <w:sz w:val="21"/>
        </w:rPr>
        <w:t>(4) 績效評估標準</w:t>
      </w:r>
    </w:p>
    <w:p>
      <w:pPr>
        <w:spacing w:before="0" w:after="80"/>
        <w:ind w:left="360"/>
      </w:pPr>
      <w:r>
        <w:rPr>
          <w:rFonts w:ascii="微軟正黑體" w:hAnsi="微軟正黑體" w:eastAsia="微軟正黑體"/>
          <w:b w:val="0"/>
          <w:color w:val="475569"/>
          <w:sz w:val="19"/>
        </w:rPr>
        <w:t>💡 解析：【正確答案：(2) 工作規範】 本題選自《企業資源規劃》第11章「人力資源管理」，檢測對人力資源 (HR)重點之掌握。</w:t>
      </w:r>
    </w:p>
    <w:p>
      <w:pPr>
        <w:spacing w:before="120" w:after="40"/>
      </w:pPr>
      <w:r>
        <w:rPr>
          <w:rFonts w:ascii="微軟正黑體" w:hAnsi="微軟正黑體" w:eastAsia="微軟正黑體"/>
          <w:b/>
          <w:color w:val="0F172A"/>
          <w:sz w:val="22"/>
        </w:rPr>
        <w:t xml:space="preserve">135. </w:t>
      </w:r>
      <w:r>
        <w:rPr>
          <w:rFonts w:ascii="微軟正黑體" w:hAnsi="微軟正黑體" w:eastAsia="微軟正黑體"/>
          <w:b/>
          <w:color w:val="B91C1C"/>
          <w:sz w:val="22"/>
        </w:rPr>
        <w:t xml:space="preserve">【答案：(4)】 </w:t>
      </w:r>
      <w:r>
        <w:rPr>
          <w:rFonts w:ascii="微軟正黑體" w:hAnsi="微軟正黑體" w:eastAsia="微軟正黑體"/>
          <w:b/>
          <w:color w:val="0F172A"/>
          <w:sz w:val="22"/>
        </w:rPr>
        <w:t>那些作業決定了組織所可以獲得人力的質與量</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招募作業   </w:t>
      </w:r>
      <w:r>
        <w:rPr>
          <w:rFonts w:ascii="微軟正黑體" w:hAnsi="微軟正黑體" w:eastAsia="微軟正黑體"/>
          <w:b w:val="0"/>
          <w:color w:val="334155"/>
          <w:sz w:val="21"/>
        </w:rPr>
        <w:t xml:space="preserve">(2) 甄選作業   </w:t>
      </w:r>
      <w:r>
        <w:rPr>
          <w:rFonts w:ascii="微軟正黑體" w:hAnsi="微軟正黑體" w:eastAsia="微軟正黑體"/>
          <w:b w:val="0"/>
          <w:color w:val="334155"/>
          <w:sz w:val="21"/>
        </w:rPr>
        <w:t xml:space="preserve">(3) 薪資福利   </w:t>
      </w:r>
      <w:r>
        <w:rPr>
          <w:rFonts w:ascii="微軟正黑體" w:hAnsi="微軟正黑體" w:eastAsia="微軟正黑體"/>
          <w:b/>
          <w:color w:val="15803D"/>
          <w:sz w:val="21"/>
        </w:rPr>
        <w:t>(4) 以上皆是</w:t>
      </w:r>
    </w:p>
    <w:p>
      <w:pPr>
        <w:spacing w:before="0" w:after="80"/>
        <w:ind w:left="360"/>
      </w:pPr>
      <w:r>
        <w:rPr>
          <w:rFonts w:ascii="微軟正黑體" w:hAnsi="微軟正黑體" w:eastAsia="微軟正黑體"/>
          <w:b w:val="0"/>
          <w:color w:val="475569"/>
          <w:sz w:val="19"/>
        </w:rPr>
        <w:t>💡 解析：【正確答案：(4) 以上皆是】 本題選自《企業資源規劃》第11章「人力資源管理」，檢測對人力資源 (HR)重點之掌握。</w:t>
      </w:r>
    </w:p>
    <w:p>
      <w:pPr>
        <w:spacing w:before="120" w:after="40"/>
      </w:pPr>
      <w:r>
        <w:rPr>
          <w:rFonts w:ascii="微軟正黑體" w:hAnsi="微軟正黑體" w:eastAsia="微軟正黑體"/>
          <w:b/>
          <w:color w:val="0F172A"/>
          <w:sz w:val="22"/>
        </w:rPr>
        <w:t xml:space="preserve">136. </w:t>
      </w:r>
      <w:r>
        <w:rPr>
          <w:rFonts w:ascii="微軟正黑體" w:hAnsi="微軟正黑體" w:eastAsia="微軟正黑體"/>
          <w:b/>
          <w:color w:val="B91C1C"/>
          <w:sz w:val="22"/>
        </w:rPr>
        <w:t xml:space="preserve">【答案：(1)】 </w:t>
      </w:r>
      <w:r>
        <w:rPr>
          <w:rFonts w:ascii="微軟正黑體" w:hAnsi="微軟正黑體" w:eastAsia="微軟正黑體"/>
          <w:b/>
          <w:color w:val="0F172A"/>
          <w:sz w:val="22"/>
        </w:rPr>
        <w:t>甄選結果錄取的員工進入組織之後所給予的入門訓練是</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color w:val="15803D"/>
          <w:sz w:val="21"/>
        </w:rPr>
        <w:t xml:space="preserve">(1) 新進人員訓練   </w:t>
      </w:r>
      <w:r>
        <w:rPr>
          <w:rFonts w:ascii="微軟正黑體" w:hAnsi="微軟正黑體" w:eastAsia="微軟正黑體"/>
          <w:b w:val="0"/>
          <w:color w:val="334155"/>
          <w:sz w:val="21"/>
        </w:rPr>
        <w:t xml:space="preserve">(2) 職前訓練   </w:t>
      </w:r>
      <w:r>
        <w:rPr>
          <w:rFonts w:ascii="微軟正黑體" w:hAnsi="微軟正黑體" w:eastAsia="微軟正黑體"/>
          <w:b w:val="0"/>
          <w:color w:val="334155"/>
          <w:sz w:val="21"/>
        </w:rPr>
        <w:t xml:space="preserve">(3) 在職訓練   </w:t>
      </w:r>
      <w:r>
        <w:rPr>
          <w:rFonts w:ascii="微軟正黑體" w:hAnsi="微軟正黑體" w:eastAsia="微軟正黑體"/>
          <w:b w:val="0"/>
          <w:color w:val="334155"/>
          <w:sz w:val="21"/>
        </w:rPr>
        <w:t>(4) 生涯規劃</w:t>
      </w:r>
    </w:p>
    <w:p>
      <w:pPr>
        <w:spacing w:before="0" w:after="80"/>
        <w:ind w:left="360"/>
      </w:pPr>
      <w:r>
        <w:rPr>
          <w:rFonts w:ascii="微軟正黑體" w:hAnsi="微軟正黑體" w:eastAsia="微軟正黑體"/>
          <w:b w:val="0"/>
          <w:color w:val="475569"/>
          <w:sz w:val="19"/>
        </w:rPr>
        <w:t>💡 解析：【正確答案：(1) 新進人員訓練】 本題選自《企業資源規劃》第11章「人力資源管理」，檢測對人力資源 (HR)重點之掌握。</w:t>
      </w:r>
    </w:p>
    <w:p>
      <w:pPr>
        <w:spacing w:before="120" w:after="40"/>
      </w:pPr>
      <w:r>
        <w:rPr>
          <w:rFonts w:ascii="微軟正黑體" w:hAnsi="微軟正黑體" w:eastAsia="微軟正黑體"/>
          <w:b/>
          <w:color w:val="0F172A"/>
          <w:sz w:val="22"/>
        </w:rPr>
        <w:t xml:space="preserve">137. </w:t>
      </w:r>
      <w:r>
        <w:rPr>
          <w:rFonts w:ascii="微軟正黑體" w:hAnsi="微軟正黑體" w:eastAsia="微軟正黑體"/>
          <w:b/>
          <w:color w:val="B91C1C"/>
          <w:sz w:val="22"/>
        </w:rPr>
        <w:t xml:space="preserve">【答案：(3)】 </w:t>
      </w:r>
      <w:r>
        <w:rPr>
          <w:rFonts w:ascii="微軟正黑體" w:hAnsi="微軟正黑體" w:eastAsia="微軟正黑體"/>
          <w:b/>
          <w:color w:val="0F172A"/>
          <w:sz w:val="22"/>
        </w:rPr>
        <w:t>決定各職位的薪資水準的是</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工作分析   </w:t>
      </w:r>
      <w:r>
        <w:rPr>
          <w:rFonts w:ascii="微軟正黑體" w:hAnsi="微軟正黑體" w:eastAsia="微軟正黑體"/>
          <w:b w:val="0"/>
          <w:color w:val="334155"/>
          <w:sz w:val="21"/>
        </w:rPr>
        <w:t xml:space="preserve">(2) 工作設計   </w:t>
      </w:r>
      <w:r>
        <w:rPr>
          <w:rFonts w:ascii="微軟正黑體" w:hAnsi="微軟正黑體" w:eastAsia="微軟正黑體"/>
          <w:b/>
          <w:color w:val="15803D"/>
          <w:sz w:val="21"/>
        </w:rPr>
        <w:t xml:space="preserve">(3) 工作評價   </w:t>
      </w:r>
      <w:r>
        <w:rPr>
          <w:rFonts w:ascii="微軟正黑體" w:hAnsi="微軟正黑體" w:eastAsia="微軟正黑體"/>
          <w:b w:val="0"/>
          <w:color w:val="334155"/>
          <w:sz w:val="21"/>
        </w:rPr>
        <w:t>(4) 薪資調查</w:t>
      </w:r>
    </w:p>
    <w:p>
      <w:pPr>
        <w:spacing w:before="0" w:after="80"/>
        <w:ind w:left="360"/>
      </w:pPr>
      <w:r>
        <w:rPr>
          <w:rFonts w:ascii="微軟正黑體" w:hAnsi="微軟正黑體" w:eastAsia="微軟正黑體"/>
          <w:b w:val="0"/>
          <w:color w:val="475569"/>
          <w:sz w:val="19"/>
        </w:rPr>
        <w:t>💡 解析：【正確答案：(3) 工作評價】 本題選自《企業資源規劃》第11章「人力資源管理」，檢測對人力資源 (HR)重點之掌握。</w:t>
      </w:r>
    </w:p>
    <w:p>
      <w:pPr>
        <w:spacing w:before="120" w:after="40"/>
      </w:pPr>
      <w:r>
        <w:rPr>
          <w:rFonts w:ascii="微軟正黑體" w:hAnsi="微軟正黑體" w:eastAsia="微軟正黑體"/>
          <w:b/>
          <w:color w:val="0F172A"/>
          <w:sz w:val="22"/>
        </w:rPr>
        <w:t xml:space="preserve">138. </w:t>
      </w:r>
      <w:r>
        <w:rPr>
          <w:rFonts w:ascii="微軟正黑體" w:hAnsi="微軟正黑體" w:eastAsia="微軟正黑體"/>
          <w:b/>
          <w:color w:val="B91C1C"/>
          <w:sz w:val="22"/>
        </w:rPr>
        <w:t xml:space="preserve">【答案：(4)】 </w:t>
      </w:r>
      <w:r>
        <w:rPr>
          <w:rFonts w:ascii="微軟正黑體" w:hAnsi="微軟正黑體" w:eastAsia="微軟正黑體"/>
          <w:b/>
          <w:color w:val="0F172A"/>
          <w:sz w:val="22"/>
        </w:rPr>
        <w:t>企業舉辦績效評估的最主要目標應該是</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作為獎懲的基礎   </w:t>
      </w:r>
      <w:r>
        <w:rPr>
          <w:rFonts w:ascii="微軟正黑體" w:hAnsi="微軟正黑體" w:eastAsia="微軟正黑體"/>
          <w:b w:val="0"/>
          <w:color w:val="334155"/>
          <w:sz w:val="21"/>
        </w:rPr>
        <w:t xml:space="preserve">(2) 作為晉升決策的基礎   </w:t>
      </w:r>
      <w:r>
        <w:rPr>
          <w:rFonts w:ascii="微軟正黑體" w:hAnsi="微軟正黑體" w:eastAsia="微軟正黑體"/>
          <w:b w:val="0"/>
          <w:color w:val="334155"/>
          <w:sz w:val="21"/>
        </w:rPr>
        <w:t xml:space="preserve">(3) 作為獎金發放的依據   </w:t>
      </w:r>
      <w:r>
        <w:rPr>
          <w:rFonts w:ascii="微軟正黑體" w:hAnsi="微軟正黑體" w:eastAsia="微軟正黑體"/>
          <w:b/>
          <w:color w:val="15803D"/>
          <w:sz w:val="21"/>
        </w:rPr>
        <w:t>(4) 了解行為、改善行為以提升組織績效</w:t>
      </w:r>
    </w:p>
    <w:p>
      <w:pPr>
        <w:spacing w:before="0" w:after="80"/>
        <w:ind w:left="360"/>
      </w:pPr>
      <w:r>
        <w:rPr>
          <w:rFonts w:ascii="微軟正黑體" w:hAnsi="微軟正黑體" w:eastAsia="微軟正黑體"/>
          <w:b w:val="0"/>
          <w:color w:val="475569"/>
          <w:sz w:val="19"/>
        </w:rPr>
        <w:t>💡 解析：【正確答案：(4) 了解行為、改善行為以提升組織績效】 本題選自《企業資源規劃》第11章「人力資源管理」，檢測對人力資源 (HR)重點之掌握。</w:t>
      </w:r>
    </w:p>
    <w:p>
      <w:pPr>
        <w:spacing w:before="120" w:after="40"/>
      </w:pPr>
      <w:r>
        <w:rPr>
          <w:rFonts w:ascii="微軟正黑體" w:hAnsi="微軟正黑體" w:eastAsia="微軟正黑體"/>
          <w:b/>
          <w:color w:val="0F172A"/>
          <w:sz w:val="22"/>
        </w:rPr>
        <w:t xml:space="preserve">139. </w:t>
      </w:r>
      <w:r>
        <w:rPr>
          <w:rFonts w:ascii="微軟正黑體" w:hAnsi="微軟正黑體" w:eastAsia="微軟正黑體"/>
          <w:b/>
          <w:color w:val="B91C1C"/>
          <w:sz w:val="22"/>
        </w:rPr>
        <w:t xml:space="preserve">【答案：(3)】 </w:t>
      </w:r>
      <w:r>
        <w:rPr>
          <w:rFonts w:ascii="微軟正黑體" w:hAnsi="微軟正黑體" w:eastAsia="微軟正黑體"/>
          <w:b/>
          <w:color w:val="0F172A"/>
          <w:sz w:val="22"/>
        </w:rPr>
        <w:t>企業資源規劃(ERP)系統在績效評估上的主要工作是</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發展績效評估標準   </w:t>
      </w:r>
      <w:r>
        <w:rPr>
          <w:rFonts w:ascii="微軟正黑體" w:hAnsi="微軟正黑體" w:eastAsia="微軟正黑體"/>
          <w:b w:val="0"/>
          <w:color w:val="334155"/>
          <w:sz w:val="21"/>
        </w:rPr>
        <w:t xml:space="preserve">(2) 進行實際績效評估   </w:t>
      </w:r>
      <w:r>
        <w:rPr>
          <w:rFonts w:ascii="微軟正黑體" w:hAnsi="微軟正黑體" w:eastAsia="微軟正黑體"/>
          <w:b/>
          <w:color w:val="15803D"/>
          <w:sz w:val="21"/>
        </w:rPr>
        <w:t xml:space="preserve">(3) 記錄績效評估結果資料   </w:t>
      </w:r>
      <w:r>
        <w:rPr>
          <w:rFonts w:ascii="微軟正黑體" w:hAnsi="微軟正黑體" w:eastAsia="微軟正黑體"/>
          <w:b w:val="0"/>
          <w:color w:val="334155"/>
          <w:sz w:val="21"/>
        </w:rPr>
        <w:t>(4) 以上皆是</w:t>
      </w:r>
    </w:p>
    <w:p>
      <w:pPr>
        <w:spacing w:before="0" w:after="80"/>
        <w:ind w:left="360"/>
      </w:pPr>
      <w:r>
        <w:rPr>
          <w:rFonts w:ascii="微軟正黑體" w:hAnsi="微軟正黑體" w:eastAsia="微軟正黑體"/>
          <w:b w:val="0"/>
          <w:color w:val="475569"/>
          <w:sz w:val="19"/>
        </w:rPr>
        <w:t>💡 解析：【正確答案：(3) 記錄績效評估結果資料】 本題選自《企業資源規劃》第11章「人力資源管理」，檢測對人力資源 (HR)重點之掌握。</w:t>
      </w:r>
    </w:p>
    <w:p>
      <w:pPr>
        <w:spacing w:before="120" w:after="40"/>
      </w:pPr>
      <w:r>
        <w:rPr>
          <w:rFonts w:ascii="微軟正黑體" w:hAnsi="微軟正黑體" w:eastAsia="微軟正黑體"/>
          <w:b/>
          <w:color w:val="0F172A"/>
          <w:sz w:val="22"/>
        </w:rPr>
        <w:t xml:space="preserve">140. </w:t>
      </w:r>
      <w:r>
        <w:rPr>
          <w:rFonts w:ascii="微軟正黑體" w:hAnsi="微軟正黑體" w:eastAsia="微軟正黑體"/>
          <w:b/>
          <w:color w:val="B91C1C"/>
          <w:sz w:val="22"/>
        </w:rPr>
        <w:t xml:space="preserve">【答案：(3)】 </w:t>
      </w:r>
      <w:r>
        <w:rPr>
          <w:rFonts w:ascii="微軟正黑體" w:hAnsi="微軟正黑體" w:eastAsia="微軟正黑體"/>
          <w:b/>
          <w:color w:val="0F172A"/>
          <w:sz w:val="22"/>
        </w:rPr>
        <w:t>最能吸引優秀員工留在組織內繼續服務的關鍵因素是</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薪資   </w:t>
      </w:r>
      <w:r>
        <w:rPr>
          <w:rFonts w:ascii="微軟正黑體" w:hAnsi="微軟正黑體" w:eastAsia="微軟正黑體"/>
          <w:b w:val="0"/>
          <w:color w:val="334155"/>
          <w:sz w:val="21"/>
        </w:rPr>
        <w:t xml:space="preserve">(2) 福利   </w:t>
      </w:r>
      <w:r>
        <w:rPr>
          <w:rFonts w:ascii="微軟正黑體" w:hAnsi="微軟正黑體" w:eastAsia="微軟正黑體"/>
          <w:b/>
          <w:color w:val="15803D"/>
          <w:sz w:val="21"/>
        </w:rPr>
        <w:t xml:space="preserve">(3) 生涯發展的機會   </w:t>
      </w:r>
      <w:r>
        <w:rPr>
          <w:rFonts w:ascii="微軟正黑體" w:hAnsi="微軟正黑體" w:eastAsia="微軟正黑體"/>
          <w:b w:val="0"/>
          <w:color w:val="334155"/>
          <w:sz w:val="21"/>
        </w:rPr>
        <w:t>(4) 好的領導風格</w:t>
      </w:r>
    </w:p>
    <w:p>
      <w:pPr>
        <w:spacing w:before="0" w:after="80"/>
        <w:ind w:left="360"/>
      </w:pPr>
      <w:r>
        <w:rPr>
          <w:rFonts w:ascii="微軟正黑體" w:hAnsi="微軟正黑體" w:eastAsia="微軟正黑體"/>
          <w:b w:val="0"/>
          <w:color w:val="475569"/>
          <w:sz w:val="19"/>
        </w:rPr>
        <w:t>💡 解析：【正確答案：(3) 生涯發展的機會】 本題選自《企業資源規劃》第11章「人力資源管理」，檢測對人力資源 (HR)重點之掌握。</w:t>
      </w:r>
    </w:p>
    <w:p>
      <w:pPr>
        <w:spacing w:before="120" w:after="40"/>
      </w:pPr>
      <w:r>
        <w:rPr>
          <w:rFonts w:ascii="微軟正黑體" w:hAnsi="微軟正黑體" w:eastAsia="微軟正黑體"/>
          <w:b/>
          <w:color w:val="0F172A"/>
          <w:sz w:val="22"/>
        </w:rPr>
        <w:t xml:space="preserve">141. </w:t>
      </w:r>
      <w:r>
        <w:rPr>
          <w:rFonts w:ascii="微軟正黑體" w:hAnsi="微軟正黑體" w:eastAsia="微軟正黑體"/>
          <w:b/>
          <w:color w:val="B91C1C"/>
          <w:sz w:val="22"/>
        </w:rPr>
        <w:t xml:space="preserve">【答案：(2)】 </w:t>
      </w:r>
      <w:r>
        <w:rPr>
          <w:rFonts w:ascii="微軟正黑體" w:hAnsi="微軟正黑體" w:eastAsia="微軟正黑體"/>
          <w:b/>
          <w:color w:val="0F172A"/>
          <w:sz w:val="22"/>
        </w:rPr>
        <w:t>依據勞動基準法，薪資指</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員工所有所得含紅利與獎金   </w:t>
      </w:r>
      <w:r>
        <w:rPr>
          <w:rFonts w:ascii="微軟正黑體" w:hAnsi="微軟正黑體" w:eastAsia="微軟正黑體"/>
          <w:b/>
          <w:color w:val="15803D"/>
          <w:sz w:val="21"/>
        </w:rPr>
        <w:t xml:space="preserve">(2) 因工作而獲致的經常性給付   </w:t>
      </w:r>
      <w:r>
        <w:rPr>
          <w:rFonts w:ascii="微軟正黑體" w:hAnsi="微軟正黑體" w:eastAsia="微軟正黑體"/>
          <w:b w:val="0"/>
          <w:color w:val="334155"/>
          <w:sz w:val="21"/>
        </w:rPr>
        <w:t xml:space="preserve">(3) 企業提報給勞工保險的薪資所得   </w:t>
      </w:r>
      <w:r>
        <w:rPr>
          <w:rFonts w:ascii="微軟正黑體" w:hAnsi="微軟正黑體" w:eastAsia="微軟正黑體"/>
          <w:b w:val="0"/>
          <w:color w:val="334155"/>
          <w:sz w:val="21"/>
        </w:rPr>
        <w:t>(4) 只有基本薪資部份，不含加班費與津貼</w:t>
      </w:r>
    </w:p>
    <w:p>
      <w:pPr>
        <w:spacing w:before="0" w:after="80"/>
        <w:ind w:left="360"/>
      </w:pPr>
      <w:r>
        <w:rPr>
          <w:rFonts w:ascii="微軟正黑體" w:hAnsi="微軟正黑體" w:eastAsia="微軟正黑體"/>
          <w:b w:val="0"/>
          <w:color w:val="475569"/>
          <w:sz w:val="19"/>
        </w:rPr>
        <w:t>💡 解析：【正確答案：(2) 因工作而獲致的經常性給付】 本題選自《企業資源規劃》第11章「人力資源管理」，檢測對人力資源 (HR)重點之掌握。</w:t>
      </w:r>
    </w:p>
    <w:p>
      <w:pPr>
        <w:spacing w:before="120" w:after="40"/>
      </w:pPr>
      <w:r>
        <w:rPr>
          <w:rFonts w:ascii="微軟正黑體" w:hAnsi="微軟正黑體" w:eastAsia="微軟正黑體"/>
          <w:b/>
          <w:color w:val="0F172A"/>
          <w:sz w:val="22"/>
        </w:rPr>
        <w:t xml:space="preserve">142. </w:t>
      </w:r>
      <w:r>
        <w:rPr>
          <w:rFonts w:ascii="微軟正黑體" w:hAnsi="微軟正黑體" w:eastAsia="微軟正黑體"/>
          <w:b/>
          <w:color w:val="B91C1C"/>
          <w:sz w:val="22"/>
        </w:rPr>
        <w:t xml:space="preserve">【答案：(2)】 </w:t>
      </w:r>
      <w:r>
        <w:rPr>
          <w:rFonts w:ascii="微軟正黑體" w:hAnsi="微軟正黑體" w:eastAsia="微軟正黑體"/>
          <w:b/>
          <w:color w:val="0F172A"/>
          <w:sz w:val="22"/>
        </w:rPr>
        <w:t>勞動基準法規定雇主應置備員工資料卡，需保留到什麼時候</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員工離職時   </w:t>
      </w:r>
      <w:r>
        <w:rPr>
          <w:rFonts w:ascii="微軟正黑體" w:hAnsi="微軟正黑體" w:eastAsia="微軟正黑體"/>
          <w:b/>
          <w:color w:val="15803D"/>
          <w:sz w:val="21"/>
        </w:rPr>
        <w:t xml:space="preserve">(2) 員工離職後五年   </w:t>
      </w:r>
      <w:r>
        <w:rPr>
          <w:rFonts w:ascii="微軟正黑體" w:hAnsi="微軟正黑體" w:eastAsia="微軟正黑體"/>
          <w:b w:val="0"/>
          <w:color w:val="334155"/>
          <w:sz w:val="21"/>
        </w:rPr>
        <w:t xml:space="preserve">(3) 員工離職後十年   </w:t>
      </w:r>
      <w:r>
        <w:rPr>
          <w:rFonts w:ascii="微軟正黑體" w:hAnsi="微軟正黑體" w:eastAsia="微軟正黑體"/>
          <w:b w:val="0"/>
          <w:color w:val="334155"/>
          <w:sz w:val="21"/>
        </w:rPr>
        <w:t>(4) 永久保留</w:t>
      </w:r>
    </w:p>
    <w:p>
      <w:pPr>
        <w:spacing w:before="0" w:after="80"/>
        <w:ind w:left="360"/>
      </w:pPr>
      <w:r>
        <w:rPr>
          <w:rFonts w:ascii="微軟正黑體" w:hAnsi="微軟正黑體" w:eastAsia="微軟正黑體"/>
          <w:b w:val="0"/>
          <w:color w:val="475569"/>
          <w:sz w:val="19"/>
        </w:rPr>
        <w:t>💡 解析：【正確答案：(2) 員工離職後五年】 本題選自《企業資源規劃》第11章「人力資源管理」，檢測對人力資源 (HR)重點之掌握。</w:t>
      </w:r>
    </w:p>
    <w:p>
      <w:pPr>
        <w:spacing w:before="240" w:after="80"/>
      </w:pPr>
      <w:r>
        <w:rPr>
          <w:rFonts w:ascii="微軟正黑體" w:hAnsi="微軟正黑體" w:eastAsia="微軟正黑體"/>
          <w:b/>
          <w:color w:val="1D4ED8"/>
          <w:sz w:val="26"/>
        </w:rPr>
        <w:t>【第 12 章：財務會計】（模組：財務會計 (FI)）</w:t>
      </w:r>
    </w:p>
    <w:p>
      <w:pPr>
        <w:spacing w:before="120" w:after="40"/>
      </w:pPr>
      <w:r>
        <w:rPr>
          <w:rFonts w:ascii="微軟正黑體" w:hAnsi="微軟正黑體" w:eastAsia="微軟正黑體"/>
          <w:b/>
          <w:color w:val="0F172A"/>
          <w:sz w:val="22"/>
        </w:rPr>
        <w:t xml:space="preserve">143. </w:t>
      </w:r>
      <w:r>
        <w:rPr>
          <w:rFonts w:ascii="微軟正黑體" w:hAnsi="微軟正黑體" w:eastAsia="微軟正黑體"/>
          <w:b/>
          <w:color w:val="B91C1C"/>
          <w:sz w:val="22"/>
        </w:rPr>
        <w:t xml:space="preserve">【答案：(4)】 </w:t>
      </w:r>
      <w:r>
        <w:rPr>
          <w:rFonts w:ascii="微軟正黑體" w:hAnsi="微軟正黑體" w:eastAsia="微軟正黑體"/>
          <w:b/>
          <w:color w:val="0F172A"/>
          <w:sz w:val="22"/>
        </w:rPr>
        <w:t>依據美國作業管理學會(APICS)的定義，企業資源規劃系統是一個</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財務導向的系統   </w:t>
      </w:r>
      <w:r>
        <w:rPr>
          <w:rFonts w:ascii="微軟正黑體" w:hAnsi="微軟正黑體" w:eastAsia="微軟正黑體"/>
          <w:b w:val="0"/>
          <w:color w:val="334155"/>
          <w:sz w:val="21"/>
        </w:rPr>
        <w:t xml:space="preserve">(2) 製造導向的系統   </w:t>
      </w:r>
      <w:r>
        <w:rPr>
          <w:rFonts w:ascii="微軟正黑體" w:hAnsi="微軟正黑體" w:eastAsia="微軟正黑體"/>
          <w:b w:val="0"/>
          <w:color w:val="334155"/>
          <w:sz w:val="21"/>
        </w:rPr>
        <w:t xml:space="preserve">(3) 客戶導向的系統   </w:t>
      </w:r>
      <w:r>
        <w:rPr>
          <w:rFonts w:ascii="微軟正黑體" w:hAnsi="微軟正黑體" w:eastAsia="微軟正黑體"/>
          <w:b/>
          <w:color w:val="15803D"/>
          <w:sz w:val="21"/>
        </w:rPr>
        <w:t>(4) 會計導向的系統</w:t>
      </w:r>
    </w:p>
    <w:p>
      <w:pPr>
        <w:spacing w:before="0" w:after="80"/>
        <w:ind w:left="360"/>
      </w:pPr>
      <w:r>
        <w:rPr>
          <w:rFonts w:ascii="微軟正黑體" w:hAnsi="微軟正黑體" w:eastAsia="微軟正黑體"/>
          <w:b w:val="0"/>
          <w:color w:val="475569"/>
          <w:sz w:val="19"/>
        </w:rPr>
        <w:t>💡 解析：【正確答案：(4) 會計導向的系統】 本題選自《企業資源規劃》第12章「財務會計」，檢測對財務會計 (FI)重點之掌握。</w:t>
      </w:r>
    </w:p>
    <w:p>
      <w:pPr>
        <w:spacing w:before="120" w:after="40"/>
      </w:pPr>
      <w:r>
        <w:rPr>
          <w:rFonts w:ascii="微軟正黑體" w:hAnsi="微軟正黑體" w:eastAsia="微軟正黑體"/>
          <w:b/>
          <w:color w:val="0F172A"/>
          <w:sz w:val="22"/>
        </w:rPr>
        <w:t xml:space="preserve">144. </w:t>
      </w:r>
      <w:r>
        <w:rPr>
          <w:rFonts w:ascii="微軟正黑體" w:hAnsi="微軟正黑體" w:eastAsia="微軟正黑體"/>
          <w:b/>
          <w:color w:val="B91C1C"/>
          <w:sz w:val="22"/>
        </w:rPr>
        <w:t xml:space="preserve">【答案：(1)】 </w:t>
      </w:r>
      <w:r>
        <w:rPr>
          <w:rFonts w:ascii="微軟正黑體" w:hAnsi="微軟正黑體" w:eastAsia="微軟正黑體"/>
          <w:b/>
          <w:color w:val="0F172A"/>
          <w:sz w:val="22"/>
        </w:rPr>
        <w:t>以服務外部使用者為目標的會計制度是</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color w:val="15803D"/>
          <w:sz w:val="21"/>
        </w:rPr>
        <w:t xml:space="preserve">(1) 財務會計   </w:t>
      </w:r>
      <w:r>
        <w:rPr>
          <w:rFonts w:ascii="微軟正黑體" w:hAnsi="微軟正黑體" w:eastAsia="微軟正黑體"/>
          <w:b w:val="0"/>
          <w:color w:val="334155"/>
          <w:sz w:val="21"/>
        </w:rPr>
        <w:t xml:space="preserve">(2) 成本會計   </w:t>
      </w:r>
      <w:r>
        <w:rPr>
          <w:rFonts w:ascii="微軟正黑體" w:hAnsi="微軟正黑體" w:eastAsia="微軟正黑體"/>
          <w:b w:val="0"/>
          <w:color w:val="334155"/>
          <w:sz w:val="21"/>
        </w:rPr>
        <w:t xml:space="preserve">(3) 管理會計   </w:t>
      </w:r>
      <w:r>
        <w:rPr>
          <w:rFonts w:ascii="微軟正黑體" w:hAnsi="微軟正黑體" w:eastAsia="微軟正黑體"/>
          <w:b w:val="0"/>
          <w:color w:val="334155"/>
          <w:sz w:val="21"/>
        </w:rPr>
        <w:t>(4) 商業會計</w:t>
      </w:r>
    </w:p>
    <w:p>
      <w:pPr>
        <w:spacing w:before="0" w:after="80"/>
        <w:ind w:left="360"/>
      </w:pPr>
      <w:r>
        <w:rPr>
          <w:rFonts w:ascii="微軟正黑體" w:hAnsi="微軟正黑體" w:eastAsia="微軟正黑體"/>
          <w:b w:val="0"/>
          <w:color w:val="475569"/>
          <w:sz w:val="19"/>
        </w:rPr>
        <w:t>💡 解析：【正確答案：(1) 財務會計】 本題選自《企業資源規劃》第12章「財務會計」，檢測對財務會計 (FI)重點之掌握。</w:t>
      </w:r>
    </w:p>
    <w:p>
      <w:pPr>
        <w:spacing w:before="120" w:after="40"/>
      </w:pPr>
      <w:r>
        <w:rPr>
          <w:rFonts w:ascii="微軟正黑體" w:hAnsi="微軟正黑體" w:eastAsia="微軟正黑體"/>
          <w:b/>
          <w:color w:val="0F172A"/>
          <w:sz w:val="22"/>
        </w:rPr>
        <w:t xml:space="preserve">145. </w:t>
      </w:r>
      <w:r>
        <w:rPr>
          <w:rFonts w:ascii="微軟正黑體" w:hAnsi="微軟正黑體" w:eastAsia="微軟正黑體"/>
          <w:b/>
          <w:color w:val="B91C1C"/>
          <w:sz w:val="22"/>
        </w:rPr>
        <w:t xml:space="preserve">【答案：(2)】 </w:t>
      </w:r>
      <w:r>
        <w:rPr>
          <w:rFonts w:ascii="微軟正黑體" w:hAnsi="微軟正黑體" w:eastAsia="微軟正黑體"/>
          <w:b/>
          <w:color w:val="0F172A"/>
          <w:sz w:val="22"/>
        </w:rPr>
        <w:t>會計程序中在會計期間終了進行的主要工作為</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登錄、過帳、試算、編表   </w:t>
      </w:r>
      <w:r>
        <w:rPr>
          <w:rFonts w:ascii="微軟正黑體" w:hAnsi="微軟正黑體" w:eastAsia="微軟正黑體"/>
          <w:b/>
          <w:color w:val="15803D"/>
          <w:sz w:val="21"/>
        </w:rPr>
        <w:t xml:space="preserve">(2) 調整、試算、結帳、編表   </w:t>
      </w:r>
      <w:r>
        <w:rPr>
          <w:rFonts w:ascii="微軟正黑體" w:hAnsi="微軟正黑體" w:eastAsia="微軟正黑體"/>
          <w:b w:val="0"/>
          <w:color w:val="334155"/>
          <w:sz w:val="21"/>
        </w:rPr>
        <w:t xml:space="preserve">(3) 登錄、試算、結帳、編表   </w:t>
      </w:r>
      <w:r>
        <w:rPr>
          <w:rFonts w:ascii="微軟正黑體" w:hAnsi="微軟正黑體" w:eastAsia="微軟正黑體"/>
          <w:b w:val="0"/>
          <w:color w:val="334155"/>
          <w:sz w:val="21"/>
        </w:rPr>
        <w:t>(4) 分錄、過帳、調整、編表</w:t>
      </w:r>
    </w:p>
    <w:p>
      <w:pPr>
        <w:spacing w:before="0" w:after="80"/>
        <w:ind w:left="360"/>
      </w:pPr>
      <w:r>
        <w:rPr>
          <w:rFonts w:ascii="微軟正黑體" w:hAnsi="微軟正黑體" w:eastAsia="微軟正黑體"/>
          <w:b w:val="0"/>
          <w:color w:val="475569"/>
          <w:sz w:val="19"/>
        </w:rPr>
        <w:t>💡 解析：【正確答案：(2) 調整、試算、結帳、編表】 本題選自《企業資源規劃》第12章「財務會計」，檢測對財務會計 (FI)重點之掌握。</w:t>
      </w:r>
    </w:p>
    <w:p>
      <w:pPr>
        <w:spacing w:before="120" w:after="40"/>
      </w:pPr>
      <w:r>
        <w:rPr>
          <w:rFonts w:ascii="微軟正黑體" w:hAnsi="微軟正黑體" w:eastAsia="微軟正黑體"/>
          <w:b/>
          <w:color w:val="0F172A"/>
          <w:sz w:val="22"/>
        </w:rPr>
        <w:t xml:space="preserve">146. </w:t>
      </w:r>
      <w:r>
        <w:rPr>
          <w:rFonts w:ascii="微軟正黑體" w:hAnsi="微軟正黑體" w:eastAsia="微軟正黑體"/>
          <w:b/>
          <w:color w:val="B91C1C"/>
          <w:sz w:val="22"/>
        </w:rPr>
        <w:t xml:space="preserve">【答案：(4)】 </w:t>
      </w:r>
      <w:r>
        <w:rPr>
          <w:rFonts w:ascii="微軟正黑體" w:hAnsi="微軟正黑體" w:eastAsia="微軟正黑體"/>
          <w:b/>
          <w:color w:val="0F172A"/>
          <w:sz w:val="22"/>
        </w:rPr>
        <w:t>下列何者不屬會計期末調整事項</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應計項目   </w:t>
      </w:r>
      <w:r>
        <w:rPr>
          <w:rFonts w:ascii="微軟正黑體" w:hAnsi="微軟正黑體" w:eastAsia="微軟正黑體"/>
          <w:b w:val="0"/>
          <w:color w:val="334155"/>
          <w:sz w:val="21"/>
        </w:rPr>
        <w:t xml:space="preserve">(2) 遞延項目   </w:t>
      </w:r>
      <w:r>
        <w:rPr>
          <w:rFonts w:ascii="微軟正黑體" w:hAnsi="微軟正黑體" w:eastAsia="微軟正黑體"/>
          <w:b w:val="0"/>
          <w:color w:val="334155"/>
          <w:sz w:val="21"/>
        </w:rPr>
        <w:t xml:space="preserve">(3) 估計項目   </w:t>
      </w:r>
      <w:r>
        <w:rPr>
          <w:rFonts w:ascii="微軟正黑體" w:hAnsi="微軟正黑體" w:eastAsia="微軟正黑體"/>
          <w:b/>
          <w:color w:val="15803D"/>
          <w:sz w:val="21"/>
        </w:rPr>
        <w:t>(4) 損益項目</w:t>
      </w:r>
    </w:p>
    <w:p>
      <w:pPr>
        <w:spacing w:before="0" w:after="80"/>
        <w:ind w:left="360"/>
      </w:pPr>
      <w:r>
        <w:rPr>
          <w:rFonts w:ascii="微軟正黑體" w:hAnsi="微軟正黑體" w:eastAsia="微軟正黑體"/>
          <w:b w:val="0"/>
          <w:color w:val="475569"/>
          <w:sz w:val="19"/>
        </w:rPr>
        <w:t>💡 解析：【正確答案：(4) 損益項目】 本題選自《企業資源規劃》第12章「財務會計」，檢測對財務會計 (FI)重點之掌握。</w:t>
      </w:r>
    </w:p>
    <w:p>
      <w:pPr>
        <w:spacing w:before="120" w:after="40"/>
      </w:pPr>
      <w:r>
        <w:rPr>
          <w:rFonts w:ascii="微軟正黑體" w:hAnsi="微軟正黑體" w:eastAsia="微軟正黑體"/>
          <w:b/>
          <w:color w:val="0F172A"/>
          <w:sz w:val="22"/>
        </w:rPr>
        <w:t xml:space="preserve">147. </w:t>
      </w:r>
      <w:r>
        <w:rPr>
          <w:rFonts w:ascii="微軟正黑體" w:hAnsi="微軟正黑體" w:eastAsia="微軟正黑體"/>
          <w:b/>
          <w:color w:val="B91C1C"/>
          <w:sz w:val="22"/>
        </w:rPr>
        <w:t xml:space="preserve">【答案：(2)】 </w:t>
      </w:r>
      <w:r>
        <w:rPr>
          <w:rFonts w:ascii="微軟正黑體" w:hAnsi="微軟正黑體" w:eastAsia="微軟正黑體"/>
          <w:b/>
          <w:color w:val="0F172A"/>
          <w:sz w:val="22"/>
        </w:rPr>
        <w:t>期末將損益會計科目分類帳戶餘額結清及資產負債科目結轉的動作稱為</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轉帳   </w:t>
      </w:r>
      <w:r>
        <w:rPr>
          <w:rFonts w:ascii="微軟正黑體" w:hAnsi="微軟正黑體" w:eastAsia="微軟正黑體"/>
          <w:b/>
          <w:color w:val="15803D"/>
          <w:sz w:val="21"/>
        </w:rPr>
        <w:t xml:space="preserve">(2) 結帳   </w:t>
      </w:r>
      <w:r>
        <w:rPr>
          <w:rFonts w:ascii="微軟正黑體" w:hAnsi="微軟正黑體" w:eastAsia="微軟正黑體"/>
          <w:b w:val="0"/>
          <w:color w:val="334155"/>
          <w:sz w:val="21"/>
        </w:rPr>
        <w:t xml:space="preserve">(3) 過帳   </w:t>
      </w:r>
      <w:r>
        <w:rPr>
          <w:rFonts w:ascii="微軟正黑體" w:hAnsi="微軟正黑體" w:eastAsia="微軟正黑體"/>
          <w:b w:val="0"/>
          <w:color w:val="334155"/>
          <w:sz w:val="21"/>
        </w:rPr>
        <w:t>(4) 算帳</w:t>
      </w:r>
    </w:p>
    <w:p>
      <w:pPr>
        <w:spacing w:before="0" w:after="80"/>
        <w:ind w:left="360"/>
      </w:pPr>
      <w:r>
        <w:rPr>
          <w:rFonts w:ascii="微軟正黑體" w:hAnsi="微軟正黑體" w:eastAsia="微軟正黑體"/>
          <w:b w:val="0"/>
          <w:color w:val="475569"/>
          <w:sz w:val="19"/>
        </w:rPr>
        <w:t>💡 解析：【正確答案：(2) 結帳】 本題選自《企業資源規劃》第12章「財務會計」，檢測對財務會計 (FI)重點之掌握。</w:t>
      </w:r>
    </w:p>
    <w:p>
      <w:pPr>
        <w:spacing w:before="120" w:after="40"/>
      </w:pPr>
      <w:r>
        <w:rPr>
          <w:rFonts w:ascii="微軟正黑體" w:hAnsi="微軟正黑體" w:eastAsia="微軟正黑體"/>
          <w:b/>
          <w:color w:val="0F172A"/>
          <w:sz w:val="22"/>
        </w:rPr>
        <w:t xml:space="preserve">148. </w:t>
      </w:r>
      <w:r>
        <w:rPr>
          <w:rFonts w:ascii="微軟正黑體" w:hAnsi="微軟正黑體" w:eastAsia="微軟正黑體"/>
          <w:b/>
          <w:color w:val="B91C1C"/>
          <w:sz w:val="22"/>
        </w:rPr>
        <w:t xml:space="preserve">【答案：(1)】 </w:t>
      </w:r>
      <w:r>
        <w:rPr>
          <w:rFonts w:ascii="微軟正黑體" w:hAnsi="微軟正黑體" w:eastAsia="微軟正黑體"/>
          <w:b/>
          <w:color w:val="0F172A"/>
          <w:sz w:val="22"/>
        </w:rPr>
        <w:t>下列何者是以一個時間點來表達的報表</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color w:val="15803D"/>
          <w:sz w:val="21"/>
        </w:rPr>
        <w:t xml:space="preserve">(1) 資產負債表   </w:t>
      </w:r>
      <w:r>
        <w:rPr>
          <w:rFonts w:ascii="微軟正黑體" w:hAnsi="微軟正黑體" w:eastAsia="微軟正黑體"/>
          <w:b w:val="0"/>
          <w:color w:val="334155"/>
          <w:sz w:val="21"/>
        </w:rPr>
        <w:t xml:space="preserve">(2) 損益表   </w:t>
      </w:r>
      <w:r>
        <w:rPr>
          <w:rFonts w:ascii="微軟正黑體" w:hAnsi="微軟正黑體" w:eastAsia="微軟正黑體"/>
          <w:b w:val="0"/>
          <w:color w:val="334155"/>
          <w:sz w:val="21"/>
        </w:rPr>
        <w:t xml:space="preserve">(3) 現金流量表   </w:t>
      </w:r>
      <w:r>
        <w:rPr>
          <w:rFonts w:ascii="微軟正黑體" w:hAnsi="微軟正黑體" w:eastAsia="微軟正黑體"/>
          <w:b w:val="0"/>
          <w:color w:val="334155"/>
          <w:sz w:val="21"/>
        </w:rPr>
        <w:t>(4) 股東權益變動表</w:t>
      </w:r>
    </w:p>
    <w:p>
      <w:pPr>
        <w:spacing w:before="0" w:after="80"/>
        <w:ind w:left="360"/>
      </w:pPr>
      <w:r>
        <w:rPr>
          <w:rFonts w:ascii="微軟正黑體" w:hAnsi="微軟正黑體" w:eastAsia="微軟正黑體"/>
          <w:b w:val="0"/>
          <w:color w:val="475569"/>
          <w:sz w:val="19"/>
        </w:rPr>
        <w:t>💡 解析：【正確答案：(1) 資產負債表】 本題選自《企業資源規劃》第12章「財務會計」，檢測對財務會計 (FI)重點之掌握。</w:t>
      </w:r>
    </w:p>
    <w:p>
      <w:pPr>
        <w:spacing w:before="120" w:after="40"/>
      </w:pPr>
      <w:r>
        <w:rPr>
          <w:rFonts w:ascii="微軟正黑體" w:hAnsi="微軟正黑體" w:eastAsia="微軟正黑體"/>
          <w:b/>
          <w:color w:val="0F172A"/>
          <w:sz w:val="22"/>
        </w:rPr>
        <w:t xml:space="preserve">149. </w:t>
      </w:r>
      <w:r>
        <w:rPr>
          <w:rFonts w:ascii="微軟正黑體" w:hAnsi="微軟正黑體" w:eastAsia="微軟正黑體"/>
          <w:b/>
          <w:color w:val="B91C1C"/>
          <w:sz w:val="22"/>
        </w:rPr>
        <w:t xml:space="preserve">【答案：(2)】 </w:t>
      </w:r>
      <w:r>
        <w:rPr>
          <w:rFonts w:ascii="微軟正黑體" w:hAnsi="微軟正黑體" w:eastAsia="微軟正黑體"/>
          <w:b/>
          <w:color w:val="0F172A"/>
          <w:sz w:val="22"/>
        </w:rPr>
        <w:t>反應一個會計期間企業經營績效的是</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資產負債表   </w:t>
      </w:r>
      <w:r>
        <w:rPr>
          <w:rFonts w:ascii="微軟正黑體" w:hAnsi="微軟正黑體" w:eastAsia="微軟正黑體"/>
          <w:b/>
          <w:color w:val="15803D"/>
          <w:sz w:val="21"/>
        </w:rPr>
        <w:t xml:space="preserve">(2) 損益表   </w:t>
      </w:r>
      <w:r>
        <w:rPr>
          <w:rFonts w:ascii="微軟正黑體" w:hAnsi="微軟正黑體" w:eastAsia="微軟正黑體"/>
          <w:b w:val="0"/>
          <w:color w:val="334155"/>
          <w:sz w:val="21"/>
        </w:rPr>
        <w:t xml:space="preserve">(3) 現金流量表   </w:t>
      </w:r>
      <w:r>
        <w:rPr>
          <w:rFonts w:ascii="微軟正黑體" w:hAnsi="微軟正黑體" w:eastAsia="微軟正黑體"/>
          <w:b w:val="0"/>
          <w:color w:val="334155"/>
          <w:sz w:val="21"/>
        </w:rPr>
        <w:t>(4) 股東權益變動表</w:t>
      </w:r>
    </w:p>
    <w:p>
      <w:pPr>
        <w:spacing w:before="0" w:after="80"/>
        <w:ind w:left="360"/>
      </w:pPr>
      <w:r>
        <w:rPr>
          <w:rFonts w:ascii="微軟正黑體" w:hAnsi="微軟正黑體" w:eastAsia="微軟正黑體"/>
          <w:b w:val="0"/>
          <w:color w:val="475569"/>
          <w:sz w:val="19"/>
        </w:rPr>
        <w:t>💡 解析：【正確答案：(2) 損益表】 本題選自《企業資源規劃》第12章「財務會計」，檢測對財務會計 (FI)重點之掌握。</w:t>
      </w:r>
    </w:p>
    <w:p>
      <w:pPr>
        <w:spacing w:before="120" w:after="40"/>
      </w:pPr>
      <w:r>
        <w:rPr>
          <w:rFonts w:ascii="微軟正黑體" w:hAnsi="微軟正黑體" w:eastAsia="微軟正黑體"/>
          <w:b/>
          <w:color w:val="0F172A"/>
          <w:sz w:val="22"/>
        </w:rPr>
        <w:t xml:space="preserve">150. </w:t>
      </w:r>
      <w:r>
        <w:rPr>
          <w:rFonts w:ascii="微軟正黑體" w:hAnsi="微軟正黑體" w:eastAsia="微軟正黑體"/>
          <w:b/>
          <w:color w:val="B91C1C"/>
          <w:sz w:val="22"/>
        </w:rPr>
        <w:t xml:space="preserve">【答案：(3)】 </w:t>
      </w:r>
      <w:r>
        <w:rPr>
          <w:rFonts w:ascii="微軟正黑體" w:hAnsi="微軟正黑體" w:eastAsia="微軟正黑體"/>
          <w:b/>
          <w:color w:val="0F172A"/>
          <w:sz w:val="22"/>
        </w:rPr>
        <w:t>損益表中的毛利是</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銷貨收入減營業費用   </w:t>
      </w:r>
      <w:r>
        <w:rPr>
          <w:rFonts w:ascii="微軟正黑體" w:hAnsi="微軟正黑體" w:eastAsia="微軟正黑體"/>
          <w:b w:val="0"/>
          <w:color w:val="334155"/>
          <w:sz w:val="21"/>
        </w:rPr>
        <w:t xml:space="preserve">(2) 稅前純益減稅金   </w:t>
      </w:r>
      <w:r>
        <w:rPr>
          <w:rFonts w:ascii="微軟正黑體" w:hAnsi="微軟正黑體" w:eastAsia="微軟正黑體"/>
          <w:b/>
          <w:color w:val="15803D"/>
          <w:sz w:val="21"/>
        </w:rPr>
        <w:t xml:space="preserve">(3) 銷貨收入減銷貨成本(生產成本)   </w:t>
      </w:r>
      <w:r>
        <w:rPr>
          <w:rFonts w:ascii="微軟正黑體" w:hAnsi="微軟正黑體" w:eastAsia="微軟正黑體"/>
          <w:b w:val="0"/>
          <w:color w:val="334155"/>
          <w:sz w:val="21"/>
        </w:rPr>
        <w:t>(4) 營業利益加營業外利益減營業外支出</w:t>
      </w:r>
    </w:p>
    <w:p>
      <w:pPr>
        <w:spacing w:before="0" w:after="80"/>
        <w:ind w:left="360"/>
      </w:pPr>
      <w:r>
        <w:rPr>
          <w:rFonts w:ascii="微軟正黑體" w:hAnsi="微軟正黑體" w:eastAsia="微軟正黑體"/>
          <w:b w:val="0"/>
          <w:color w:val="475569"/>
          <w:sz w:val="19"/>
        </w:rPr>
        <w:t>💡 解析：【正確答案：(3) 銷貨收入減銷貨成本(生產成本)】 本題選自《企業資源規劃》第12章「財務會計」，檢測對財務會計 (FI)重點之掌握。</w:t>
      </w:r>
    </w:p>
    <w:p>
      <w:pPr>
        <w:spacing w:before="120" w:after="40"/>
      </w:pPr>
      <w:r>
        <w:rPr>
          <w:rFonts w:ascii="微軟正黑體" w:hAnsi="微軟正黑體" w:eastAsia="微軟正黑體"/>
          <w:b/>
          <w:color w:val="0F172A"/>
          <w:sz w:val="22"/>
        </w:rPr>
        <w:t xml:space="preserve">151. </w:t>
      </w:r>
      <w:r>
        <w:rPr>
          <w:rFonts w:ascii="微軟正黑體" w:hAnsi="微軟正黑體" w:eastAsia="微軟正黑體"/>
          <w:b/>
          <w:color w:val="B91C1C"/>
          <w:sz w:val="22"/>
        </w:rPr>
        <w:t xml:space="preserve">【答案：(4)】 </w:t>
      </w:r>
      <w:r>
        <w:rPr>
          <w:rFonts w:ascii="微軟正黑體" w:hAnsi="微軟正黑體" w:eastAsia="微軟正黑體"/>
          <w:b/>
          <w:color w:val="0F172A"/>
          <w:sz w:val="22"/>
        </w:rPr>
        <w:t>依據商業會計法規定，資產負債表與損益表應該多久結算公布一次</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每個月   </w:t>
      </w:r>
      <w:r>
        <w:rPr>
          <w:rFonts w:ascii="微軟正黑體" w:hAnsi="微軟正黑體" w:eastAsia="微軟正黑體"/>
          <w:b w:val="0"/>
          <w:color w:val="334155"/>
          <w:sz w:val="21"/>
        </w:rPr>
        <w:t xml:space="preserve">(2) 每季   </w:t>
      </w:r>
      <w:r>
        <w:rPr>
          <w:rFonts w:ascii="微軟正黑體" w:hAnsi="微軟正黑體" w:eastAsia="微軟正黑體"/>
          <w:b w:val="0"/>
          <w:color w:val="334155"/>
          <w:sz w:val="21"/>
        </w:rPr>
        <w:t xml:space="preserve">(3) 每半年   </w:t>
      </w:r>
      <w:r>
        <w:rPr>
          <w:rFonts w:ascii="微軟正黑體" w:hAnsi="微軟正黑體" w:eastAsia="微軟正黑體"/>
          <w:b/>
          <w:color w:val="15803D"/>
          <w:sz w:val="21"/>
        </w:rPr>
        <w:t>(4) 每一年</w:t>
      </w:r>
    </w:p>
    <w:p>
      <w:pPr>
        <w:spacing w:before="0" w:after="80"/>
        <w:ind w:left="360"/>
      </w:pPr>
      <w:r>
        <w:rPr>
          <w:rFonts w:ascii="微軟正黑體" w:hAnsi="微軟正黑體" w:eastAsia="微軟正黑體"/>
          <w:b w:val="0"/>
          <w:color w:val="475569"/>
          <w:sz w:val="19"/>
        </w:rPr>
        <w:t>💡 解析：【正確答案：(4) 每一年】 本題選自《企業資源規劃》第12章「財務會計」，檢測對財務會計 (FI)重點之掌握。</w:t>
      </w:r>
    </w:p>
    <w:p>
      <w:pPr>
        <w:spacing w:before="120" w:after="40"/>
      </w:pPr>
      <w:r>
        <w:rPr>
          <w:rFonts w:ascii="微軟正黑體" w:hAnsi="微軟正黑體" w:eastAsia="微軟正黑體"/>
          <w:b/>
          <w:color w:val="0F172A"/>
          <w:sz w:val="22"/>
        </w:rPr>
        <w:t xml:space="preserve">152. </w:t>
      </w:r>
      <w:r>
        <w:rPr>
          <w:rFonts w:ascii="微軟正黑體" w:hAnsi="微軟正黑體" w:eastAsia="微軟正黑體"/>
          <w:b/>
          <w:color w:val="B91C1C"/>
          <w:sz w:val="22"/>
        </w:rPr>
        <w:t xml:space="preserve">【答案：(4)】 </w:t>
      </w:r>
      <w:r>
        <w:rPr>
          <w:rFonts w:ascii="微軟正黑體" w:hAnsi="微軟正黑體" w:eastAsia="微軟正黑體"/>
          <w:b/>
          <w:color w:val="0F172A"/>
          <w:sz w:val="22"/>
        </w:rPr>
        <w:t>下列何者對法定盈餘公積的描述是不正確的</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依公司法規定提撥   </w:t>
      </w:r>
      <w:r>
        <w:rPr>
          <w:rFonts w:ascii="微軟正黑體" w:hAnsi="微軟正黑體" w:eastAsia="微軟正黑體"/>
          <w:b w:val="0"/>
          <w:color w:val="334155"/>
          <w:sz w:val="21"/>
        </w:rPr>
        <w:t xml:space="preserve">(2) 主要用途為彌補虧損之準備   </w:t>
      </w:r>
      <w:r>
        <w:rPr>
          <w:rFonts w:ascii="微軟正黑體" w:hAnsi="微軟正黑體" w:eastAsia="微軟正黑體"/>
          <w:b w:val="0"/>
          <w:color w:val="334155"/>
          <w:sz w:val="21"/>
        </w:rPr>
        <w:t xml:space="preserve">(3) 屬股東權益的一部份   </w:t>
      </w:r>
      <w:r>
        <w:rPr>
          <w:rFonts w:ascii="微軟正黑體" w:hAnsi="微軟正黑體" w:eastAsia="微軟正黑體"/>
          <w:b/>
          <w:color w:val="15803D"/>
          <w:sz w:val="21"/>
        </w:rPr>
        <w:t>(4) 為企業負債的一部份</w:t>
      </w:r>
    </w:p>
    <w:p>
      <w:pPr>
        <w:spacing w:before="0" w:after="80"/>
        <w:ind w:left="360"/>
      </w:pPr>
      <w:r>
        <w:rPr>
          <w:rFonts w:ascii="微軟正黑體" w:hAnsi="微軟正黑體" w:eastAsia="微軟正黑體"/>
          <w:b w:val="0"/>
          <w:color w:val="475569"/>
          <w:sz w:val="19"/>
        </w:rPr>
        <w:t>💡 解析：【正確答案：(4) 為企業負債的一部份】 本題選自《企業資源規劃》第12章「財務會計」，檢測對財務會計 (FI)重點之掌握。</w:t>
      </w:r>
    </w:p>
    <w:p>
      <w:pPr>
        <w:spacing w:before="120" w:after="40"/>
      </w:pPr>
      <w:r>
        <w:rPr>
          <w:rFonts w:ascii="微軟正黑體" w:hAnsi="微軟正黑體" w:eastAsia="微軟正黑體"/>
          <w:b/>
          <w:color w:val="0F172A"/>
          <w:sz w:val="22"/>
        </w:rPr>
        <w:t xml:space="preserve">153. </w:t>
      </w:r>
      <w:r>
        <w:rPr>
          <w:rFonts w:ascii="微軟正黑體" w:hAnsi="微軟正黑體" w:eastAsia="微軟正黑體"/>
          <w:b/>
          <w:color w:val="B91C1C"/>
          <w:sz w:val="22"/>
        </w:rPr>
        <w:t xml:space="preserve">【答案：(4)】 </w:t>
      </w:r>
      <w:r>
        <w:rPr>
          <w:rFonts w:ascii="微軟正黑體" w:hAnsi="微軟正黑體" w:eastAsia="微軟正黑體"/>
          <w:b/>
          <w:color w:val="0F172A"/>
          <w:sz w:val="22"/>
        </w:rPr>
        <w:t>下列何者不是固定資產所攤提折舊時應考慮的事情</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使用年限   </w:t>
      </w:r>
      <w:r>
        <w:rPr>
          <w:rFonts w:ascii="微軟正黑體" w:hAnsi="微軟正黑體" w:eastAsia="微軟正黑體"/>
          <w:b w:val="0"/>
          <w:color w:val="334155"/>
          <w:sz w:val="21"/>
        </w:rPr>
        <w:t xml:space="preserve">(2) 殘餘價值   </w:t>
      </w:r>
      <w:r>
        <w:rPr>
          <w:rFonts w:ascii="微軟正黑體" w:hAnsi="微軟正黑體" w:eastAsia="微軟正黑體"/>
          <w:b w:val="0"/>
          <w:color w:val="334155"/>
          <w:sz w:val="21"/>
        </w:rPr>
        <w:t xml:space="preserve">(3) 折舊方法   </w:t>
      </w:r>
      <w:r>
        <w:rPr>
          <w:rFonts w:ascii="微軟正黑體" w:hAnsi="微軟正黑體" w:eastAsia="微軟正黑體"/>
          <w:b/>
          <w:color w:val="15803D"/>
          <w:sz w:val="21"/>
        </w:rPr>
        <w:t>(4) 產品品牌</w:t>
      </w:r>
    </w:p>
    <w:p>
      <w:pPr>
        <w:spacing w:before="0" w:after="80"/>
        <w:ind w:left="360"/>
      </w:pPr>
      <w:r>
        <w:rPr>
          <w:rFonts w:ascii="微軟正黑體" w:hAnsi="微軟正黑體" w:eastAsia="微軟正黑體"/>
          <w:b w:val="0"/>
          <w:color w:val="475569"/>
          <w:sz w:val="19"/>
        </w:rPr>
        <w:t>💡 解析：【正確答案：(4) 產品品牌】 本題選自《企業資源規劃》第12章「財務會計」，檢測對財務會計 (FI)重點之掌握。</w:t>
      </w:r>
    </w:p>
    <w:p>
      <w:pPr>
        <w:spacing w:before="120" w:after="40"/>
      </w:pPr>
      <w:r>
        <w:rPr>
          <w:rFonts w:ascii="微軟正黑體" w:hAnsi="微軟正黑體" w:eastAsia="微軟正黑體"/>
          <w:b/>
          <w:color w:val="0F172A"/>
          <w:sz w:val="22"/>
        </w:rPr>
        <w:t xml:space="preserve">154. </w:t>
      </w:r>
      <w:r>
        <w:rPr>
          <w:rFonts w:ascii="微軟正黑體" w:hAnsi="微軟正黑體" w:eastAsia="微軟正黑體"/>
          <w:b/>
          <w:color w:val="B91C1C"/>
          <w:sz w:val="22"/>
        </w:rPr>
        <w:t xml:space="preserve">【答案：(4)】 </w:t>
      </w:r>
      <w:r>
        <w:rPr>
          <w:rFonts w:ascii="微軟正黑體" w:hAnsi="微軟正黑體" w:eastAsia="微軟正黑體"/>
          <w:b/>
          <w:color w:val="0F172A"/>
          <w:sz w:val="22"/>
        </w:rPr>
        <w:t>下列何種折舊方式是屬於加速折舊</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平均法   </w:t>
      </w:r>
      <w:r>
        <w:rPr>
          <w:rFonts w:ascii="微軟正黑體" w:hAnsi="微軟正黑體" w:eastAsia="微軟正黑體"/>
          <w:b w:val="0"/>
          <w:color w:val="334155"/>
          <w:sz w:val="21"/>
        </w:rPr>
        <w:t xml:space="preserve">(2) 生產數量法   </w:t>
      </w:r>
      <w:r>
        <w:rPr>
          <w:rFonts w:ascii="微軟正黑體" w:hAnsi="微軟正黑體" w:eastAsia="微軟正黑體"/>
          <w:b w:val="0"/>
          <w:color w:val="334155"/>
          <w:sz w:val="21"/>
        </w:rPr>
        <w:t xml:space="preserve">(3) 工作時間法   </w:t>
      </w:r>
      <w:r>
        <w:rPr>
          <w:rFonts w:ascii="微軟正黑體" w:hAnsi="微軟正黑體" w:eastAsia="微軟正黑體"/>
          <w:b/>
          <w:color w:val="15803D"/>
          <w:sz w:val="21"/>
        </w:rPr>
        <w:t>(4) 年數合計法</w:t>
      </w:r>
    </w:p>
    <w:p>
      <w:pPr>
        <w:spacing w:before="0" w:after="80"/>
        <w:ind w:left="360"/>
      </w:pPr>
      <w:r>
        <w:rPr>
          <w:rFonts w:ascii="微軟正黑體" w:hAnsi="微軟正黑體" w:eastAsia="微軟正黑體"/>
          <w:b w:val="0"/>
          <w:color w:val="475569"/>
          <w:sz w:val="19"/>
        </w:rPr>
        <w:t>💡 解析：【正確答案：(4) 年數合計法】 本題選自《企業資源規劃》第12章「財務會計」，檢測對財務會計 (FI)重點之掌握。</w:t>
      </w:r>
    </w:p>
    <w:p>
      <w:pPr>
        <w:spacing w:before="120" w:after="40"/>
      </w:pPr>
      <w:r>
        <w:rPr>
          <w:rFonts w:ascii="微軟正黑體" w:hAnsi="微軟正黑體" w:eastAsia="微軟正黑體"/>
          <w:b/>
          <w:color w:val="0F172A"/>
          <w:sz w:val="22"/>
        </w:rPr>
        <w:t xml:space="preserve">155. </w:t>
      </w:r>
      <w:r>
        <w:rPr>
          <w:rFonts w:ascii="微軟正黑體" w:hAnsi="微軟正黑體" w:eastAsia="微軟正黑體"/>
          <w:b/>
          <w:color w:val="B91C1C"/>
          <w:sz w:val="22"/>
        </w:rPr>
        <w:t xml:space="preserve">【答案：(2)】 </w:t>
      </w:r>
      <w:r>
        <w:rPr>
          <w:rFonts w:ascii="微軟正黑體" w:hAnsi="微軟正黑體" w:eastAsia="微軟正黑體"/>
          <w:b/>
          <w:color w:val="0F172A"/>
          <w:sz w:val="22"/>
        </w:rPr>
        <w:t>在 ERP 系統中，銷貨出庫過帳時，會計模組會自動產生哪一組借貸分錄？</w:t>
      </w:r>
      <w:r>
        <w:rPr>
          <w:rFonts w:ascii="微軟正黑體" w:hAnsi="微軟正黑體" w:eastAsia="微軟正黑體"/>
          <w:b w:val="0"/>
          <w:color w:val="64748B"/>
          <w:sz w:val="18"/>
        </w:rPr>
        <w:t xml:space="preserve">  [CERPS AI-ERP 認證精選]</w:t>
      </w:r>
    </w:p>
    <w:p>
      <w:pPr>
        <w:spacing w:before="0" w:after="40"/>
        <w:ind w:left="360"/>
      </w:pPr>
      <w:r>
        <w:rPr>
          <w:rFonts w:ascii="微軟正黑體" w:hAnsi="微軟正黑體" w:eastAsia="微軟正黑體"/>
          <w:b w:val="0"/>
          <w:color w:val="334155"/>
          <w:sz w:val="21"/>
        </w:rPr>
        <w:t xml:space="preserve">(1) 借：應付帳款，貸：現金   </w:t>
      </w:r>
      <w:r>
        <w:rPr>
          <w:rFonts w:ascii="微軟正黑體" w:hAnsi="微軟正黑體" w:eastAsia="微軟正黑體"/>
          <w:b/>
          <w:color w:val="15803D"/>
          <w:sz w:val="21"/>
        </w:rPr>
        <w:t xml:space="preserve">(2) 借：銷貨成本，貸：存貨   </w:t>
      </w:r>
      <w:r>
        <w:rPr>
          <w:rFonts w:ascii="微軟正黑體" w:hAnsi="微軟正黑體" w:eastAsia="微軟正黑體"/>
          <w:b w:val="0"/>
          <w:color w:val="334155"/>
          <w:sz w:val="21"/>
        </w:rPr>
        <w:t xml:space="preserve">(3) 借：存貨，貸：銷貨成本   </w:t>
      </w:r>
      <w:r>
        <w:rPr>
          <w:rFonts w:ascii="微軟正黑體" w:hAnsi="微軟正黑體" w:eastAsia="微軟正黑體"/>
          <w:b w:val="0"/>
          <w:color w:val="334155"/>
          <w:sz w:val="21"/>
        </w:rPr>
        <w:t>(4) 借：股本，貸：保留盈餘</w:t>
      </w:r>
    </w:p>
    <w:p>
      <w:pPr>
        <w:spacing w:before="0" w:after="80"/>
        <w:ind w:left="360"/>
      </w:pPr>
      <w:r>
        <w:rPr>
          <w:rFonts w:ascii="微軟正黑體" w:hAnsi="微軟正黑體" w:eastAsia="微軟正黑體"/>
          <w:b w:val="0"/>
          <w:color w:val="475569"/>
          <w:sz w:val="19"/>
        </w:rPr>
        <w:t>💡 解析：【正確答案：(2) 借：銷貨成本，貸：存貨】 銷貨出貨發料時，實體存貨減少（貸：存貨），同時結轉當期銷貨成本（借：銷貨成本）。待開立發票時才借：應收帳款，貸：銷貨收入。</w:t>
      </w:r>
    </w:p>
    <w:p>
      <w:pPr>
        <w:spacing w:before="240" w:after="80"/>
      </w:pPr>
      <w:r>
        <w:rPr>
          <w:rFonts w:ascii="微軟正黑體" w:hAnsi="微軟正黑體" w:eastAsia="微軟正黑體"/>
          <w:b/>
          <w:color w:val="1D4ED8"/>
          <w:sz w:val="26"/>
        </w:rPr>
        <w:t>【第 13 章：管理會計】（模組：管理會計 (CO)）</w:t>
      </w:r>
    </w:p>
    <w:p>
      <w:pPr>
        <w:spacing w:before="120" w:after="40"/>
      </w:pPr>
      <w:r>
        <w:rPr>
          <w:rFonts w:ascii="微軟正黑體" w:hAnsi="微軟正黑體" w:eastAsia="微軟正黑體"/>
          <w:b/>
          <w:color w:val="0F172A"/>
          <w:sz w:val="22"/>
        </w:rPr>
        <w:t xml:space="preserve">156. </w:t>
      </w:r>
      <w:r>
        <w:rPr>
          <w:rFonts w:ascii="微軟正黑體" w:hAnsi="微軟正黑體" w:eastAsia="微軟正黑體"/>
          <w:b/>
          <w:color w:val="B91C1C"/>
          <w:sz w:val="22"/>
        </w:rPr>
        <w:t xml:space="preserve">【答案：(3)】 </w:t>
      </w:r>
      <w:r>
        <w:rPr>
          <w:rFonts w:ascii="微軟正黑體" w:hAnsi="微軟正黑體" w:eastAsia="微軟正黑體"/>
          <w:b/>
          <w:color w:val="0F172A"/>
          <w:sz w:val="22"/>
        </w:rPr>
        <w:t>管理會計主要的目的是提供企業的經濟相關資訊給</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政府相關部門   </w:t>
      </w:r>
      <w:r>
        <w:rPr>
          <w:rFonts w:ascii="微軟正黑體" w:hAnsi="微軟正黑體" w:eastAsia="微軟正黑體"/>
          <w:b w:val="0"/>
          <w:color w:val="334155"/>
          <w:sz w:val="21"/>
        </w:rPr>
        <w:t xml:space="preserve">(2) 社會投資大眾   </w:t>
      </w:r>
      <w:r>
        <w:rPr>
          <w:rFonts w:ascii="微軟正黑體" w:hAnsi="微軟正黑體" w:eastAsia="微軟正黑體"/>
          <w:b/>
          <w:color w:val="15803D"/>
          <w:sz w:val="21"/>
        </w:rPr>
        <w:t xml:space="preserve">(3) 企業內部員工與管理者   </w:t>
      </w:r>
      <w:r>
        <w:rPr>
          <w:rFonts w:ascii="微軟正黑體" w:hAnsi="微軟正黑體" w:eastAsia="微軟正黑體"/>
          <w:b w:val="0"/>
          <w:color w:val="334155"/>
          <w:sz w:val="21"/>
        </w:rPr>
        <w:t>(4) 以上皆是</w:t>
      </w:r>
    </w:p>
    <w:p>
      <w:pPr>
        <w:spacing w:before="0" w:after="80"/>
        <w:ind w:left="360"/>
      </w:pPr>
      <w:r>
        <w:rPr>
          <w:rFonts w:ascii="微軟正黑體" w:hAnsi="微軟正黑體" w:eastAsia="微軟正黑體"/>
          <w:b w:val="0"/>
          <w:color w:val="475569"/>
          <w:sz w:val="19"/>
        </w:rPr>
        <w:t>💡 解析：【正確答案：(3) 企業內部員工與管理者】 本題選自《企業資源規劃》第13章「管理會計」，檢測對管理會計 (CO)重點之掌握。</w:t>
      </w:r>
    </w:p>
    <w:p>
      <w:pPr>
        <w:spacing w:before="120" w:after="40"/>
      </w:pPr>
      <w:r>
        <w:rPr>
          <w:rFonts w:ascii="微軟正黑體" w:hAnsi="微軟正黑體" w:eastAsia="微軟正黑體"/>
          <w:b/>
          <w:color w:val="0F172A"/>
          <w:sz w:val="22"/>
        </w:rPr>
        <w:t xml:space="preserve">157. </w:t>
      </w:r>
      <w:r>
        <w:rPr>
          <w:rFonts w:ascii="微軟正黑體" w:hAnsi="微軟正黑體" w:eastAsia="微軟正黑體"/>
          <w:b/>
          <w:color w:val="B91C1C"/>
          <w:sz w:val="22"/>
        </w:rPr>
        <w:t xml:space="preserve">【答案：(4)】 </w:t>
      </w:r>
      <w:r>
        <w:rPr>
          <w:rFonts w:ascii="微軟正黑體" w:hAnsi="微軟正黑體" w:eastAsia="微軟正黑體"/>
          <w:b/>
          <w:color w:val="0F172A"/>
          <w:sz w:val="22"/>
        </w:rPr>
        <w:t>企業資源規劃(ERP)系統的主要功能之一在結算成本，結算成本的工作主要是由</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財務會計模組   </w:t>
      </w:r>
      <w:r>
        <w:rPr>
          <w:rFonts w:ascii="微軟正黑體" w:hAnsi="微軟正黑體" w:eastAsia="微軟正黑體"/>
          <w:b w:val="0"/>
          <w:color w:val="334155"/>
          <w:sz w:val="21"/>
        </w:rPr>
        <w:t xml:space="preserve">(2) 銷售模組   </w:t>
      </w:r>
      <w:r>
        <w:rPr>
          <w:rFonts w:ascii="微軟正黑體" w:hAnsi="微軟正黑體" w:eastAsia="微軟正黑體"/>
          <w:b w:val="0"/>
          <w:color w:val="334155"/>
          <w:sz w:val="21"/>
        </w:rPr>
        <w:t xml:space="preserve">(3) 採購模組   </w:t>
      </w:r>
      <w:r>
        <w:rPr>
          <w:rFonts w:ascii="微軟正黑體" w:hAnsi="微軟正黑體" w:eastAsia="微軟正黑體"/>
          <w:b/>
          <w:color w:val="15803D"/>
          <w:sz w:val="21"/>
        </w:rPr>
        <w:t>(4) 管理會計模組來負責</w:t>
      </w:r>
    </w:p>
    <w:p>
      <w:pPr>
        <w:spacing w:before="0" w:after="80"/>
        <w:ind w:left="360"/>
      </w:pPr>
      <w:r>
        <w:rPr>
          <w:rFonts w:ascii="微軟正黑體" w:hAnsi="微軟正黑體" w:eastAsia="微軟正黑體"/>
          <w:b w:val="0"/>
          <w:color w:val="475569"/>
          <w:sz w:val="19"/>
        </w:rPr>
        <w:t>💡 解析：【正確答案：(4) 管理會計模組來負責】 本題選自《企業資源規劃》第13章「管理會計」，檢測對管理會計 (CO)重點之掌握。</w:t>
      </w:r>
    </w:p>
    <w:p>
      <w:pPr>
        <w:spacing w:before="120" w:after="40"/>
      </w:pPr>
      <w:r>
        <w:rPr>
          <w:rFonts w:ascii="微軟正黑體" w:hAnsi="微軟正黑體" w:eastAsia="微軟正黑體"/>
          <w:b/>
          <w:color w:val="0F172A"/>
          <w:sz w:val="22"/>
        </w:rPr>
        <w:t xml:space="preserve">158. </w:t>
      </w:r>
      <w:r>
        <w:rPr>
          <w:rFonts w:ascii="微軟正黑體" w:hAnsi="微軟正黑體" w:eastAsia="微軟正黑體"/>
          <w:b/>
          <w:color w:val="B91C1C"/>
          <w:sz w:val="22"/>
        </w:rPr>
        <w:t xml:space="preserve">【答案：(4)】 </w:t>
      </w:r>
      <w:r>
        <w:rPr>
          <w:rFonts w:ascii="微軟正黑體" w:hAnsi="微軟正黑體" w:eastAsia="微軟正黑體"/>
          <w:b/>
          <w:color w:val="0F172A"/>
          <w:sz w:val="22"/>
        </w:rPr>
        <w:t>管理會計必遵循的是</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政府相關法令   </w:t>
      </w:r>
      <w:r>
        <w:rPr>
          <w:rFonts w:ascii="微軟正黑體" w:hAnsi="微軟正黑體" w:eastAsia="微軟正黑體"/>
          <w:b w:val="0"/>
          <w:color w:val="334155"/>
          <w:sz w:val="21"/>
        </w:rPr>
        <w:t xml:space="preserve">(2) 一般公認會計準則   </w:t>
      </w:r>
      <w:r>
        <w:rPr>
          <w:rFonts w:ascii="微軟正黑體" w:hAnsi="微軟正黑體" w:eastAsia="微軟正黑體"/>
          <w:b w:val="0"/>
          <w:color w:val="334155"/>
          <w:sz w:val="21"/>
        </w:rPr>
        <w:t xml:space="preserve">(3) 商業交易習慣   </w:t>
      </w:r>
      <w:r>
        <w:rPr>
          <w:rFonts w:ascii="微軟正黑體" w:hAnsi="微軟正黑體" w:eastAsia="微軟正黑體"/>
          <w:b/>
          <w:color w:val="15803D"/>
          <w:sz w:val="21"/>
        </w:rPr>
        <w:t>(4) 企業內部需求</w:t>
      </w:r>
    </w:p>
    <w:p>
      <w:pPr>
        <w:spacing w:before="0" w:after="80"/>
        <w:ind w:left="360"/>
      </w:pPr>
      <w:r>
        <w:rPr>
          <w:rFonts w:ascii="微軟正黑體" w:hAnsi="微軟正黑體" w:eastAsia="微軟正黑體"/>
          <w:b w:val="0"/>
          <w:color w:val="475569"/>
          <w:sz w:val="19"/>
        </w:rPr>
        <w:t>💡 解析：【正確答案：(4) 企業內部需求】 本題選自《企業資源規劃》第13章「管理會計」，檢測對管理會計 (CO)重點之掌握。</w:t>
      </w:r>
    </w:p>
    <w:p>
      <w:pPr>
        <w:spacing w:before="120" w:after="40"/>
      </w:pPr>
      <w:r>
        <w:rPr>
          <w:rFonts w:ascii="微軟正黑體" w:hAnsi="微軟正黑體" w:eastAsia="微軟正黑體"/>
          <w:b/>
          <w:color w:val="0F172A"/>
          <w:sz w:val="22"/>
        </w:rPr>
        <w:t xml:space="preserve">159. </w:t>
      </w:r>
      <w:r>
        <w:rPr>
          <w:rFonts w:ascii="微軟正黑體" w:hAnsi="微軟正黑體" w:eastAsia="微軟正黑體"/>
          <w:b/>
          <w:color w:val="B91C1C"/>
          <w:sz w:val="22"/>
        </w:rPr>
        <w:t xml:space="preserve">【答案：(3)】 </w:t>
      </w:r>
      <w:r>
        <w:rPr>
          <w:rFonts w:ascii="微軟正黑體" w:hAnsi="微軟正黑體" w:eastAsia="微軟正黑體"/>
          <w:b/>
          <w:color w:val="0F172A"/>
          <w:sz w:val="22"/>
        </w:rPr>
        <w:t>以下何者的編製對精確度的要求較不高</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財務會計   </w:t>
      </w:r>
      <w:r>
        <w:rPr>
          <w:rFonts w:ascii="微軟正黑體" w:hAnsi="微軟正黑體" w:eastAsia="微軟正黑體"/>
          <w:b w:val="0"/>
          <w:color w:val="334155"/>
          <w:sz w:val="21"/>
        </w:rPr>
        <w:t xml:space="preserve">(2) 成本會計   </w:t>
      </w:r>
      <w:r>
        <w:rPr>
          <w:rFonts w:ascii="微軟正黑體" w:hAnsi="微軟正黑體" w:eastAsia="微軟正黑體"/>
          <w:b/>
          <w:color w:val="15803D"/>
          <w:sz w:val="21"/>
        </w:rPr>
        <w:t xml:space="preserve">(3) 管理會計   </w:t>
      </w:r>
      <w:r>
        <w:rPr>
          <w:rFonts w:ascii="微軟正黑體" w:hAnsi="微軟正黑體" w:eastAsia="微軟正黑體"/>
          <w:b w:val="0"/>
          <w:color w:val="334155"/>
          <w:sz w:val="21"/>
        </w:rPr>
        <w:t>(4) 政府會計</w:t>
      </w:r>
    </w:p>
    <w:p>
      <w:pPr>
        <w:spacing w:before="0" w:after="80"/>
        <w:ind w:left="360"/>
      </w:pPr>
      <w:r>
        <w:rPr>
          <w:rFonts w:ascii="微軟正黑體" w:hAnsi="微軟正黑體" w:eastAsia="微軟正黑體"/>
          <w:b w:val="0"/>
          <w:color w:val="475569"/>
          <w:sz w:val="19"/>
        </w:rPr>
        <w:t>💡 解析：【正確答案：(3) 管理會計】 本題選自《企業資源規劃》第13章「管理會計」，檢測對管理會計 (CO)重點之掌握。</w:t>
      </w:r>
    </w:p>
    <w:p>
      <w:pPr>
        <w:spacing w:before="120" w:after="40"/>
      </w:pPr>
      <w:r>
        <w:rPr>
          <w:rFonts w:ascii="微軟正黑體" w:hAnsi="微軟正黑體" w:eastAsia="微軟正黑體"/>
          <w:b/>
          <w:color w:val="0F172A"/>
          <w:sz w:val="22"/>
        </w:rPr>
        <w:t xml:space="preserve">160. </w:t>
      </w:r>
      <w:r>
        <w:rPr>
          <w:rFonts w:ascii="微軟正黑體" w:hAnsi="微軟正黑體" w:eastAsia="微軟正黑體"/>
          <w:b/>
          <w:color w:val="B91C1C"/>
          <w:sz w:val="22"/>
        </w:rPr>
        <w:t xml:space="preserve">【答案：(1)】 </w:t>
      </w:r>
      <w:r>
        <w:rPr>
          <w:rFonts w:ascii="微軟正黑體" w:hAnsi="微軟正黑體" w:eastAsia="微軟正黑體"/>
          <w:b/>
          <w:color w:val="0F172A"/>
          <w:sz w:val="22"/>
        </w:rPr>
        <w:t>分步成本制主要適用於</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color w:val="15803D"/>
          <w:sz w:val="21"/>
        </w:rPr>
        <w:t xml:space="preserve">(1) 連續性生產   </w:t>
      </w:r>
      <w:r>
        <w:rPr>
          <w:rFonts w:ascii="微軟正黑體" w:hAnsi="微軟正黑體" w:eastAsia="微軟正黑體"/>
          <w:b w:val="0"/>
          <w:color w:val="334155"/>
          <w:sz w:val="21"/>
        </w:rPr>
        <w:t xml:space="preserve">(2) 間斷式生產   </w:t>
      </w:r>
      <w:r>
        <w:rPr>
          <w:rFonts w:ascii="微軟正黑體" w:hAnsi="微軟正黑體" w:eastAsia="微軟正黑體"/>
          <w:b w:val="0"/>
          <w:color w:val="334155"/>
          <w:sz w:val="21"/>
        </w:rPr>
        <w:t xml:space="preserve">(3) 專案式生產   </w:t>
      </w:r>
      <w:r>
        <w:rPr>
          <w:rFonts w:ascii="微軟正黑體" w:hAnsi="微軟正黑體" w:eastAsia="微軟正黑體"/>
          <w:b w:val="0"/>
          <w:color w:val="334155"/>
          <w:sz w:val="21"/>
        </w:rPr>
        <w:t>(4) 接單式生產</w:t>
      </w:r>
    </w:p>
    <w:p>
      <w:pPr>
        <w:spacing w:before="0" w:after="80"/>
        <w:ind w:left="360"/>
      </w:pPr>
      <w:r>
        <w:rPr>
          <w:rFonts w:ascii="微軟正黑體" w:hAnsi="微軟正黑體" w:eastAsia="微軟正黑體"/>
          <w:b w:val="0"/>
          <w:color w:val="475569"/>
          <w:sz w:val="19"/>
        </w:rPr>
        <w:t>💡 解析：【正確答案：(1) 連續性生產】 本題選自《企業資源規劃》第13章「管理會計」，檢測對管理會計 (CO)重點之掌握。</w:t>
      </w:r>
    </w:p>
    <w:p>
      <w:pPr>
        <w:spacing w:before="120" w:after="40"/>
      </w:pPr>
      <w:r>
        <w:rPr>
          <w:rFonts w:ascii="微軟正黑體" w:hAnsi="微軟正黑體" w:eastAsia="微軟正黑體"/>
          <w:b/>
          <w:color w:val="0F172A"/>
          <w:sz w:val="22"/>
        </w:rPr>
        <w:t xml:space="preserve">161. </w:t>
      </w:r>
      <w:r>
        <w:rPr>
          <w:rFonts w:ascii="微軟正黑體" w:hAnsi="微軟正黑體" w:eastAsia="微軟正黑體"/>
          <w:b/>
          <w:color w:val="B91C1C"/>
          <w:sz w:val="22"/>
        </w:rPr>
        <w:t xml:space="preserve">【答案：(1)】 </w:t>
      </w:r>
      <w:r>
        <w:rPr>
          <w:rFonts w:ascii="微軟正黑體" w:hAnsi="微軟正黑體" w:eastAsia="微軟正黑體"/>
          <w:b/>
          <w:color w:val="0F172A"/>
          <w:sz w:val="22"/>
        </w:rPr>
        <w:t>分批成本制以何者為成本收集與計算的基礎</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color w:val="15803D"/>
          <w:sz w:val="21"/>
        </w:rPr>
        <w:t xml:space="preserve">(1) 製造命令   </w:t>
      </w:r>
      <w:r>
        <w:rPr>
          <w:rFonts w:ascii="微軟正黑體" w:hAnsi="微軟正黑體" w:eastAsia="微軟正黑體"/>
          <w:b w:val="0"/>
          <w:color w:val="334155"/>
          <w:sz w:val="21"/>
        </w:rPr>
        <w:t xml:space="preserve">(2) 工作中心   </w:t>
      </w:r>
      <w:r>
        <w:rPr>
          <w:rFonts w:ascii="微軟正黑體" w:hAnsi="微軟正黑體" w:eastAsia="微軟正黑體"/>
          <w:b w:val="0"/>
          <w:color w:val="334155"/>
          <w:sz w:val="21"/>
        </w:rPr>
        <w:t xml:space="preserve">(3) 銷售訂單   </w:t>
      </w:r>
      <w:r>
        <w:rPr>
          <w:rFonts w:ascii="微軟正黑體" w:hAnsi="微軟正黑體" w:eastAsia="微軟正黑體"/>
          <w:b w:val="0"/>
          <w:color w:val="334155"/>
          <w:sz w:val="21"/>
        </w:rPr>
        <w:t>(4) 採購合約</w:t>
      </w:r>
    </w:p>
    <w:p>
      <w:pPr>
        <w:spacing w:before="0" w:after="80"/>
        <w:ind w:left="360"/>
      </w:pPr>
      <w:r>
        <w:rPr>
          <w:rFonts w:ascii="微軟正黑體" w:hAnsi="微軟正黑體" w:eastAsia="微軟正黑體"/>
          <w:b w:val="0"/>
          <w:color w:val="475569"/>
          <w:sz w:val="19"/>
        </w:rPr>
        <w:t>💡 解析：【正確答案：(1) 製造命令】 本題選自《企業資源規劃》第13章「管理會計」，檢測對管理會計 (CO)重點之掌握。</w:t>
      </w:r>
    </w:p>
    <w:p>
      <w:pPr>
        <w:spacing w:before="120" w:after="40"/>
      </w:pPr>
      <w:r>
        <w:rPr>
          <w:rFonts w:ascii="微軟正黑體" w:hAnsi="微軟正黑體" w:eastAsia="微軟正黑體"/>
          <w:b/>
          <w:color w:val="0F172A"/>
          <w:sz w:val="22"/>
        </w:rPr>
        <w:t xml:space="preserve">162. </w:t>
      </w:r>
      <w:r>
        <w:rPr>
          <w:rFonts w:ascii="微軟正黑體" w:hAnsi="微軟正黑體" w:eastAsia="微軟正黑體"/>
          <w:b/>
          <w:color w:val="B91C1C"/>
          <w:sz w:val="22"/>
        </w:rPr>
        <w:t xml:space="preserve">【答案：(4)】 </w:t>
      </w:r>
      <w:r>
        <w:rPr>
          <w:rFonts w:ascii="微軟正黑體" w:hAnsi="微軟正黑體" w:eastAsia="微軟正黑體"/>
          <w:b/>
          <w:color w:val="0F172A"/>
          <w:sz w:val="22"/>
        </w:rPr>
        <w:t>標準成本的標準來源是</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國家標準   </w:t>
      </w:r>
      <w:r>
        <w:rPr>
          <w:rFonts w:ascii="微軟正黑體" w:hAnsi="微軟正黑體" w:eastAsia="微軟正黑體"/>
          <w:b w:val="0"/>
          <w:color w:val="334155"/>
          <w:sz w:val="21"/>
        </w:rPr>
        <w:t xml:space="preserve">(2) 國際標準   </w:t>
      </w:r>
      <w:r>
        <w:rPr>
          <w:rFonts w:ascii="微軟正黑體" w:hAnsi="微軟正黑體" w:eastAsia="微軟正黑體"/>
          <w:b w:val="0"/>
          <w:color w:val="334155"/>
          <w:sz w:val="21"/>
        </w:rPr>
        <w:t xml:space="preserve">(3) 產業標準   </w:t>
      </w:r>
      <w:r>
        <w:rPr>
          <w:rFonts w:ascii="微軟正黑體" w:hAnsi="微軟正黑體" w:eastAsia="微軟正黑體"/>
          <w:b/>
          <w:color w:val="15803D"/>
          <w:sz w:val="21"/>
        </w:rPr>
        <w:t>(4) 企業自己設定</w:t>
      </w:r>
    </w:p>
    <w:p>
      <w:pPr>
        <w:spacing w:before="0" w:after="80"/>
        <w:ind w:left="360"/>
      </w:pPr>
      <w:r>
        <w:rPr>
          <w:rFonts w:ascii="微軟正黑體" w:hAnsi="微軟正黑體" w:eastAsia="微軟正黑體"/>
          <w:b w:val="0"/>
          <w:color w:val="475569"/>
          <w:sz w:val="19"/>
        </w:rPr>
        <w:t>💡 解析：【正確答案：(4) 企業自己設定】 本題選自《企業資源規劃》第13章「管理會計」，檢測對管理會計 (CO)重點之掌握。</w:t>
      </w:r>
    </w:p>
    <w:p>
      <w:pPr>
        <w:spacing w:before="120" w:after="40"/>
      </w:pPr>
      <w:r>
        <w:rPr>
          <w:rFonts w:ascii="微軟正黑體" w:hAnsi="微軟正黑體" w:eastAsia="微軟正黑體"/>
          <w:b/>
          <w:color w:val="0F172A"/>
          <w:sz w:val="22"/>
        </w:rPr>
        <w:t xml:space="preserve">163. </w:t>
      </w:r>
      <w:r>
        <w:rPr>
          <w:rFonts w:ascii="微軟正黑體" w:hAnsi="微軟正黑體" w:eastAsia="微軟正黑體"/>
          <w:b/>
          <w:color w:val="B91C1C"/>
          <w:sz w:val="22"/>
        </w:rPr>
        <w:t xml:space="preserve">【答案：(2)】 </w:t>
      </w:r>
      <w:r>
        <w:rPr>
          <w:rFonts w:ascii="微軟正黑體" w:hAnsi="微軟正黑體" w:eastAsia="微軟正黑體"/>
          <w:b/>
          <w:color w:val="0F172A"/>
          <w:sz w:val="22"/>
        </w:rPr>
        <w:t>實際成本法中的先進先出法是針對那一個成本元素來計算</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直接人工   </w:t>
      </w:r>
      <w:r>
        <w:rPr>
          <w:rFonts w:ascii="微軟正黑體" w:hAnsi="微軟正黑體" w:eastAsia="微軟正黑體"/>
          <w:b/>
          <w:color w:val="15803D"/>
          <w:sz w:val="21"/>
        </w:rPr>
        <w:t xml:space="preserve">(2) 直接材料   </w:t>
      </w:r>
      <w:r>
        <w:rPr>
          <w:rFonts w:ascii="微軟正黑體" w:hAnsi="微軟正黑體" w:eastAsia="微軟正黑體"/>
          <w:b w:val="0"/>
          <w:color w:val="334155"/>
          <w:sz w:val="21"/>
        </w:rPr>
        <w:t xml:space="preserve">(3) 間接人工   </w:t>
      </w:r>
      <w:r>
        <w:rPr>
          <w:rFonts w:ascii="微軟正黑體" w:hAnsi="微軟正黑體" w:eastAsia="微軟正黑體"/>
          <w:b w:val="0"/>
          <w:color w:val="334155"/>
          <w:sz w:val="21"/>
        </w:rPr>
        <w:t>(4) 製造費用</w:t>
      </w:r>
    </w:p>
    <w:p>
      <w:pPr>
        <w:spacing w:before="0" w:after="80"/>
        <w:ind w:left="360"/>
      </w:pPr>
      <w:r>
        <w:rPr>
          <w:rFonts w:ascii="微軟正黑體" w:hAnsi="微軟正黑體" w:eastAsia="微軟正黑體"/>
          <w:b w:val="0"/>
          <w:color w:val="475569"/>
          <w:sz w:val="19"/>
        </w:rPr>
        <w:t>💡 解析：【正確答案：(2) 直接材料】 本題選自《企業資源規劃》第13章「管理會計」，檢測對管理會計 (CO)重點之掌握。</w:t>
      </w:r>
    </w:p>
    <w:p>
      <w:pPr>
        <w:spacing w:before="120" w:after="40"/>
      </w:pPr>
      <w:r>
        <w:rPr>
          <w:rFonts w:ascii="微軟正黑體" w:hAnsi="微軟正黑體" w:eastAsia="微軟正黑體"/>
          <w:b/>
          <w:color w:val="0F172A"/>
          <w:sz w:val="22"/>
        </w:rPr>
        <w:t xml:space="preserve">164. </w:t>
      </w:r>
      <w:r>
        <w:rPr>
          <w:rFonts w:ascii="微軟正黑體" w:hAnsi="微軟正黑體" w:eastAsia="微軟正黑體"/>
          <w:b/>
          <w:color w:val="B91C1C"/>
          <w:sz w:val="22"/>
        </w:rPr>
        <w:t xml:space="preserve">【答案：(3)】 </w:t>
      </w:r>
      <w:r>
        <w:rPr>
          <w:rFonts w:ascii="微軟正黑體" w:hAnsi="微軟正黑體" w:eastAsia="微軟正黑體"/>
          <w:b/>
          <w:color w:val="0F172A"/>
          <w:sz w:val="22"/>
        </w:rPr>
        <w:t>生產線領班的薪資屬於</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直接人工   </w:t>
      </w:r>
      <w:r>
        <w:rPr>
          <w:rFonts w:ascii="微軟正黑體" w:hAnsi="微軟正黑體" w:eastAsia="微軟正黑體"/>
          <w:b w:val="0"/>
          <w:color w:val="334155"/>
          <w:sz w:val="21"/>
        </w:rPr>
        <w:t xml:space="preserve">(2) 直接材料   </w:t>
      </w:r>
      <w:r>
        <w:rPr>
          <w:rFonts w:ascii="微軟正黑體" w:hAnsi="微軟正黑體" w:eastAsia="微軟正黑體"/>
          <w:b/>
          <w:color w:val="15803D"/>
          <w:sz w:val="21"/>
        </w:rPr>
        <w:t xml:space="preserve">(3) 間接人工   </w:t>
      </w:r>
      <w:r>
        <w:rPr>
          <w:rFonts w:ascii="微軟正黑體" w:hAnsi="微軟正黑體" w:eastAsia="微軟正黑體"/>
          <w:b w:val="0"/>
          <w:color w:val="334155"/>
          <w:sz w:val="21"/>
        </w:rPr>
        <w:t>(4) 間接材料</w:t>
      </w:r>
    </w:p>
    <w:p>
      <w:pPr>
        <w:spacing w:before="0" w:after="80"/>
        <w:ind w:left="360"/>
      </w:pPr>
      <w:r>
        <w:rPr>
          <w:rFonts w:ascii="微軟正黑體" w:hAnsi="微軟正黑體" w:eastAsia="微軟正黑體"/>
          <w:b w:val="0"/>
          <w:color w:val="475569"/>
          <w:sz w:val="19"/>
        </w:rPr>
        <w:t>💡 解析：【正確答案：(3) 間接人工】 本題選自《企業資源規劃》第13章「管理會計」，檢測對管理會計 (CO)重點之掌握。</w:t>
      </w:r>
    </w:p>
    <w:p>
      <w:pPr>
        <w:spacing w:before="120" w:after="40"/>
      </w:pPr>
      <w:r>
        <w:rPr>
          <w:rFonts w:ascii="微軟正黑體" w:hAnsi="微軟正黑體" w:eastAsia="微軟正黑體"/>
          <w:b/>
          <w:color w:val="0F172A"/>
          <w:sz w:val="22"/>
        </w:rPr>
        <w:t xml:space="preserve">165. </w:t>
      </w:r>
      <w:r>
        <w:rPr>
          <w:rFonts w:ascii="微軟正黑體" w:hAnsi="微軟正黑體" w:eastAsia="微軟正黑體"/>
          <w:b/>
          <w:color w:val="B91C1C"/>
          <w:sz w:val="22"/>
        </w:rPr>
        <w:t xml:space="preserve">【答案：(3)】 </w:t>
      </w:r>
      <w:r>
        <w:rPr>
          <w:rFonts w:ascii="微軟正黑體" w:hAnsi="微軟正黑體" w:eastAsia="微軟正黑體"/>
          <w:b/>
          <w:color w:val="0F172A"/>
          <w:sz w:val="22"/>
        </w:rPr>
        <w:t>營業預算的內容不包含</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銷售預算   </w:t>
      </w:r>
      <w:r>
        <w:rPr>
          <w:rFonts w:ascii="微軟正黑體" w:hAnsi="微軟正黑體" w:eastAsia="微軟正黑體"/>
          <w:b w:val="0"/>
          <w:color w:val="334155"/>
          <w:sz w:val="21"/>
        </w:rPr>
        <w:t xml:space="preserve">(2) 生產預算   </w:t>
      </w:r>
      <w:r>
        <w:rPr>
          <w:rFonts w:ascii="微軟正黑體" w:hAnsi="微軟正黑體" w:eastAsia="微軟正黑體"/>
          <w:b/>
          <w:color w:val="15803D"/>
          <w:sz w:val="21"/>
        </w:rPr>
        <w:t xml:space="preserve">(3) 現金預算   </w:t>
      </w:r>
      <w:r>
        <w:rPr>
          <w:rFonts w:ascii="微軟正黑體" w:hAnsi="微軟正黑體" w:eastAsia="微軟正黑體"/>
          <w:b w:val="0"/>
          <w:color w:val="334155"/>
          <w:sz w:val="21"/>
        </w:rPr>
        <w:t>(4) 管銷費用預算</w:t>
      </w:r>
    </w:p>
    <w:p>
      <w:pPr>
        <w:spacing w:before="0" w:after="80"/>
        <w:ind w:left="360"/>
      </w:pPr>
      <w:r>
        <w:rPr>
          <w:rFonts w:ascii="微軟正黑體" w:hAnsi="微軟正黑體" w:eastAsia="微軟正黑體"/>
          <w:b w:val="0"/>
          <w:color w:val="475569"/>
          <w:sz w:val="19"/>
        </w:rPr>
        <w:t>💡 解析：【正確答案：(3) 現金預算】 本題選自《企業資源規劃》第13章「管理會計」，檢測對管理會計 (CO)重點之掌握。</w:t>
      </w:r>
    </w:p>
    <w:p>
      <w:pPr>
        <w:spacing w:before="120" w:after="40"/>
      </w:pPr>
      <w:r>
        <w:rPr>
          <w:rFonts w:ascii="微軟正黑體" w:hAnsi="微軟正黑體" w:eastAsia="微軟正黑體"/>
          <w:b/>
          <w:color w:val="0F172A"/>
          <w:sz w:val="22"/>
        </w:rPr>
        <w:t xml:space="preserve">166. </w:t>
      </w:r>
      <w:r>
        <w:rPr>
          <w:rFonts w:ascii="微軟正黑體" w:hAnsi="微軟正黑體" w:eastAsia="微軟正黑體"/>
          <w:b/>
          <w:color w:val="B91C1C"/>
          <w:sz w:val="22"/>
        </w:rPr>
        <w:t xml:space="preserve">【答案：(4)】 </w:t>
      </w:r>
      <w:r>
        <w:rPr>
          <w:rFonts w:ascii="微軟正黑體" w:hAnsi="微軟正黑體" w:eastAsia="微軟正黑體"/>
          <w:b/>
          <w:color w:val="0F172A"/>
          <w:sz w:val="22"/>
        </w:rPr>
        <w:t>既能對營收負責，又能夠對成本負責的責任中心是</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費用中心   </w:t>
      </w:r>
      <w:r>
        <w:rPr>
          <w:rFonts w:ascii="微軟正黑體" w:hAnsi="微軟正黑體" w:eastAsia="微軟正黑體"/>
          <w:b w:val="0"/>
          <w:color w:val="334155"/>
          <w:sz w:val="21"/>
        </w:rPr>
        <w:t xml:space="preserve">(2) 成本中心   </w:t>
      </w:r>
      <w:r>
        <w:rPr>
          <w:rFonts w:ascii="微軟正黑體" w:hAnsi="微軟正黑體" w:eastAsia="微軟正黑體"/>
          <w:b w:val="0"/>
          <w:color w:val="334155"/>
          <w:sz w:val="21"/>
        </w:rPr>
        <w:t xml:space="preserve">(3) 收益中心   </w:t>
      </w:r>
      <w:r>
        <w:rPr>
          <w:rFonts w:ascii="微軟正黑體" w:hAnsi="微軟正黑體" w:eastAsia="微軟正黑體"/>
          <w:b/>
          <w:color w:val="15803D"/>
          <w:sz w:val="21"/>
        </w:rPr>
        <w:t>(4) 利潤中心</w:t>
      </w:r>
    </w:p>
    <w:p>
      <w:pPr>
        <w:spacing w:before="0" w:after="80"/>
        <w:ind w:left="360"/>
      </w:pPr>
      <w:r>
        <w:rPr>
          <w:rFonts w:ascii="微軟正黑體" w:hAnsi="微軟正黑體" w:eastAsia="微軟正黑體"/>
          <w:b w:val="0"/>
          <w:color w:val="475569"/>
          <w:sz w:val="19"/>
        </w:rPr>
        <w:t>💡 解析：【正確答案：(4) 利潤中心】 本題選自《企業資源規劃》第13章「管理會計」，檢測對管理會計 (CO)重點之掌握。</w:t>
      </w:r>
    </w:p>
    <w:p>
      <w:pPr>
        <w:spacing w:before="120" w:after="40"/>
      </w:pPr>
      <w:r>
        <w:rPr>
          <w:rFonts w:ascii="微軟正黑體" w:hAnsi="微軟正黑體" w:eastAsia="微軟正黑體"/>
          <w:b/>
          <w:color w:val="0F172A"/>
          <w:sz w:val="22"/>
        </w:rPr>
        <w:t xml:space="preserve">167. </w:t>
      </w:r>
      <w:r>
        <w:rPr>
          <w:rFonts w:ascii="微軟正黑體" w:hAnsi="微軟正黑體" w:eastAsia="微軟正黑體"/>
          <w:b/>
          <w:color w:val="B91C1C"/>
          <w:sz w:val="22"/>
        </w:rPr>
        <w:t xml:space="preserve">【答案：(1)】 </w:t>
      </w:r>
      <w:r>
        <w:rPr>
          <w:rFonts w:ascii="微軟正黑體" w:hAnsi="微軟正黑體" w:eastAsia="微軟正黑體"/>
          <w:b/>
          <w:color w:val="0F172A"/>
          <w:sz w:val="22"/>
        </w:rPr>
        <w:t>轉撥計價的來源不包含</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color w:val="15803D"/>
          <w:sz w:val="21"/>
        </w:rPr>
        <w:t xml:space="preserve">(1) 供應商報價   </w:t>
      </w:r>
      <w:r>
        <w:rPr>
          <w:rFonts w:ascii="微軟正黑體" w:hAnsi="微軟正黑體" w:eastAsia="微軟正黑體"/>
          <w:b w:val="0"/>
          <w:color w:val="334155"/>
          <w:sz w:val="21"/>
        </w:rPr>
        <w:t xml:space="preserve">(2) 兩個部門協商價格   </w:t>
      </w:r>
      <w:r>
        <w:rPr>
          <w:rFonts w:ascii="微軟正黑體" w:hAnsi="微軟正黑體" w:eastAsia="微軟正黑體"/>
          <w:b w:val="0"/>
          <w:color w:val="334155"/>
          <w:sz w:val="21"/>
        </w:rPr>
        <w:t xml:space="preserve">(3) 參考市價   </w:t>
      </w:r>
      <w:r>
        <w:rPr>
          <w:rFonts w:ascii="微軟正黑體" w:hAnsi="微軟正黑體" w:eastAsia="微軟正黑體"/>
          <w:b w:val="0"/>
          <w:color w:val="334155"/>
          <w:sz w:val="21"/>
        </w:rPr>
        <w:t>(4) 上級裁定</w:t>
      </w:r>
    </w:p>
    <w:p>
      <w:pPr>
        <w:spacing w:before="0" w:after="80"/>
        <w:ind w:left="360"/>
      </w:pPr>
      <w:r>
        <w:rPr>
          <w:rFonts w:ascii="微軟正黑體" w:hAnsi="微軟正黑體" w:eastAsia="微軟正黑體"/>
          <w:b w:val="0"/>
          <w:color w:val="475569"/>
          <w:sz w:val="19"/>
        </w:rPr>
        <w:t>💡 解析：【正確答案：(1) 供應商報價】 本題選自《企業資源規劃》第13章「管理會計」，檢測對管理會計 (CO)重點之掌握。</w:t>
      </w:r>
    </w:p>
    <w:p>
      <w:pPr>
        <w:spacing w:before="120" w:after="40"/>
      </w:pPr>
      <w:r>
        <w:rPr>
          <w:rFonts w:ascii="微軟正黑體" w:hAnsi="微軟正黑體" w:eastAsia="微軟正黑體"/>
          <w:b/>
          <w:color w:val="0F172A"/>
          <w:sz w:val="22"/>
        </w:rPr>
        <w:t xml:space="preserve">168. </w:t>
      </w:r>
      <w:r>
        <w:rPr>
          <w:rFonts w:ascii="微軟正黑體" w:hAnsi="微軟正黑體" w:eastAsia="微軟正黑體"/>
          <w:b/>
          <w:color w:val="B91C1C"/>
          <w:sz w:val="22"/>
        </w:rPr>
        <w:t xml:space="preserve">【答案：(2)】 </w:t>
      </w:r>
      <w:r>
        <w:rPr>
          <w:rFonts w:ascii="微軟正黑體" w:hAnsi="微軟正黑體" w:eastAsia="微軟正黑體"/>
          <w:b/>
          <w:color w:val="0F172A"/>
          <w:sz w:val="22"/>
        </w:rPr>
        <w:t>管理會計 (CO) 與財務會計 (FI) 最大的差異在於：</w:t>
      </w:r>
      <w:r>
        <w:rPr>
          <w:rFonts w:ascii="微軟正黑體" w:hAnsi="微軟正黑體" w:eastAsia="微軟正黑體"/>
          <w:b w:val="0"/>
          <w:color w:val="64748B"/>
          <w:sz w:val="18"/>
        </w:rPr>
        <w:t xml:space="preserve">  [CERPS AI-ERP 認證精選]</w:t>
      </w:r>
    </w:p>
    <w:p>
      <w:pPr>
        <w:spacing w:before="0" w:after="40"/>
        <w:ind w:left="360"/>
      </w:pPr>
      <w:r>
        <w:rPr>
          <w:rFonts w:ascii="微軟正黑體" w:hAnsi="微軟正黑體" w:eastAsia="微軟正黑體"/>
          <w:b w:val="0"/>
          <w:color w:val="334155"/>
          <w:sz w:val="21"/>
        </w:rPr>
        <w:t xml:space="preserve">(1) FI 面向內部管理決策，CO 面向外部投資人與稅捐稽徵機關   </w:t>
      </w:r>
      <w:r>
        <w:rPr>
          <w:rFonts w:ascii="微軟正黑體" w:hAnsi="微軟正黑體" w:eastAsia="微軟正黑體"/>
          <w:b/>
          <w:color w:val="15803D"/>
          <w:sz w:val="21"/>
        </w:rPr>
        <w:t xml:space="preserve">(2) FI 依循公認會計準則 (GAAP) 產出對外三大財務報表；CO 提供內部主管成本中心、利潤中心分析以供控制與決策   </w:t>
      </w:r>
      <w:r>
        <w:rPr>
          <w:rFonts w:ascii="微軟正黑體" w:hAnsi="微軟正黑體" w:eastAsia="微軟正黑體"/>
          <w:b w:val="0"/>
          <w:color w:val="334155"/>
          <w:sz w:val="21"/>
        </w:rPr>
        <w:t xml:space="preserve">(3) FI 不需要借貸平衡，CO 必須嚴格借貸平衡   </w:t>
      </w:r>
      <w:r>
        <w:rPr>
          <w:rFonts w:ascii="微軟正黑體" w:hAnsi="微軟正黑體" w:eastAsia="微軟正黑體"/>
          <w:b w:val="0"/>
          <w:color w:val="334155"/>
          <w:sz w:val="21"/>
        </w:rPr>
        <w:t>(4) FI 只有大公司需要，CO 只有個人獨資需要</w:t>
      </w:r>
    </w:p>
    <w:p>
      <w:pPr>
        <w:spacing w:before="0" w:after="80"/>
        <w:ind w:left="360"/>
      </w:pPr>
      <w:r>
        <w:rPr>
          <w:rFonts w:ascii="微軟正黑體" w:hAnsi="微軟正黑體" w:eastAsia="微軟正黑體"/>
          <w:b w:val="0"/>
          <w:color w:val="475569"/>
          <w:sz w:val="19"/>
        </w:rPr>
        <w:t>💡 解析：【正確答案：(2) FI 依循公認會計準則 (GAAP) 產出對外三大財務報表；CO 提供內部主管成本中心、利潤中心分析以供控制與決策】 財務會計 (FI) 依 GAAP/IFRS 提供外部利害關係人（如資產負債表、綜合損益表）；管理會計 (CO) 供內部各階層主管成本分攤、利潤衡量及營運決策。</w:t>
      </w:r>
    </w:p>
    <w:p>
      <w:pPr>
        <w:spacing w:before="240" w:after="80"/>
      </w:pPr>
      <w:r>
        <w:rPr>
          <w:rFonts w:ascii="微軟正黑體" w:hAnsi="微軟正黑體" w:eastAsia="微軟正黑體"/>
          <w:b/>
          <w:color w:val="1D4ED8"/>
          <w:sz w:val="26"/>
        </w:rPr>
        <w:t>【第 14 章：變革管理】（模組：企業變革管理）</w:t>
      </w:r>
    </w:p>
    <w:p>
      <w:pPr>
        <w:spacing w:before="120" w:after="40"/>
      </w:pPr>
      <w:r>
        <w:rPr>
          <w:rFonts w:ascii="微軟正黑體" w:hAnsi="微軟正黑體" w:eastAsia="微軟正黑體"/>
          <w:b/>
          <w:color w:val="0F172A"/>
          <w:sz w:val="22"/>
        </w:rPr>
        <w:t xml:space="preserve">169. </w:t>
      </w:r>
      <w:r>
        <w:rPr>
          <w:rFonts w:ascii="微軟正黑體" w:hAnsi="微軟正黑體" w:eastAsia="微軟正黑體"/>
          <w:b/>
          <w:color w:val="B91C1C"/>
          <w:sz w:val="22"/>
        </w:rPr>
        <w:t xml:space="preserve">【答案：(2)】 </w:t>
      </w:r>
      <w:r>
        <w:rPr>
          <w:rFonts w:ascii="微軟正黑體" w:hAnsi="微軟正黑體" w:eastAsia="微軟正黑體"/>
          <w:b/>
          <w:color w:val="0F172A"/>
          <w:sz w:val="22"/>
        </w:rPr>
        <w:t>Hammer 和 Champy所提出的企業流程再造的要素是</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客戶、改變和競爭   </w:t>
      </w:r>
      <w:r>
        <w:rPr>
          <w:rFonts w:ascii="微軟正黑體" w:hAnsi="微軟正黑體" w:eastAsia="微軟正黑體"/>
          <w:b/>
          <w:color w:val="15803D"/>
          <w:sz w:val="21"/>
        </w:rPr>
        <w:t xml:space="preserve">(2) 根本、徹底、顯著和流程   </w:t>
      </w:r>
      <w:r>
        <w:rPr>
          <w:rFonts w:ascii="微軟正黑體" w:hAnsi="微軟正黑體" w:eastAsia="微軟正黑體"/>
          <w:b w:val="0"/>
          <w:color w:val="334155"/>
          <w:sz w:val="21"/>
        </w:rPr>
        <w:t xml:space="preserve">(3) 生產、行銷、人事、研發和財務   </w:t>
      </w:r>
      <w:r>
        <w:rPr>
          <w:rFonts w:ascii="微軟正黑體" w:hAnsi="微軟正黑體" w:eastAsia="微軟正黑體"/>
          <w:b w:val="0"/>
          <w:color w:val="334155"/>
          <w:sz w:val="21"/>
        </w:rPr>
        <w:t>(4) 策略、管理和作業</w:t>
      </w:r>
    </w:p>
    <w:p>
      <w:pPr>
        <w:spacing w:before="0" w:after="80"/>
        <w:ind w:left="360"/>
      </w:pPr>
      <w:r>
        <w:rPr>
          <w:rFonts w:ascii="微軟正黑體" w:hAnsi="微軟正黑體" w:eastAsia="微軟正黑體"/>
          <w:b w:val="0"/>
          <w:color w:val="475569"/>
          <w:sz w:val="19"/>
        </w:rPr>
        <w:t>💡 解析：【正確答案：(2) 根本、徹底、顯著和流程】 本題選自《企業資源規劃》第14章「變革管理」，檢測對企業變革管理重點之掌握。</w:t>
      </w:r>
    </w:p>
    <w:p>
      <w:pPr>
        <w:spacing w:before="120" w:after="40"/>
      </w:pPr>
      <w:r>
        <w:rPr>
          <w:rFonts w:ascii="微軟正黑體" w:hAnsi="微軟正黑體" w:eastAsia="微軟正黑體"/>
          <w:b/>
          <w:color w:val="0F172A"/>
          <w:sz w:val="22"/>
        </w:rPr>
        <w:t xml:space="preserve">170. </w:t>
      </w:r>
      <w:r>
        <w:rPr>
          <w:rFonts w:ascii="微軟正黑體" w:hAnsi="微軟正黑體" w:eastAsia="微軟正黑體"/>
          <w:b/>
          <w:color w:val="B91C1C"/>
          <w:sz w:val="22"/>
        </w:rPr>
        <w:t xml:space="preserve">【答案：(4)】 </w:t>
      </w:r>
      <w:r>
        <w:rPr>
          <w:rFonts w:ascii="微軟正黑體" w:hAnsi="微軟正黑體" w:eastAsia="微軟正黑體"/>
          <w:b/>
          <w:color w:val="0F172A"/>
          <w:sz w:val="22"/>
        </w:rPr>
        <w:t>企業引進資訊科技的目標為</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將現行作業程序電腦化   </w:t>
      </w:r>
      <w:r>
        <w:rPr>
          <w:rFonts w:ascii="微軟正黑體" w:hAnsi="微軟正黑體" w:eastAsia="微軟正黑體"/>
          <w:b w:val="0"/>
          <w:color w:val="334155"/>
          <w:sz w:val="21"/>
        </w:rPr>
        <w:t xml:space="preserve">(2) 採用資訊科技後作業方式會有所不同   </w:t>
      </w:r>
      <w:r>
        <w:rPr>
          <w:rFonts w:ascii="微軟正黑體" w:hAnsi="微軟正黑體" w:eastAsia="微軟正黑體"/>
          <w:b w:val="0"/>
          <w:color w:val="334155"/>
          <w:sz w:val="21"/>
        </w:rPr>
        <w:t xml:space="preserve">(3) 作一些以往作不到的事   </w:t>
      </w:r>
      <w:r>
        <w:rPr>
          <w:rFonts w:ascii="微軟正黑體" w:hAnsi="微軟正黑體" w:eastAsia="微軟正黑體"/>
          <w:b/>
          <w:color w:val="15803D"/>
          <w:sz w:val="21"/>
        </w:rPr>
        <w:t>(4) 以上皆是</w:t>
      </w:r>
    </w:p>
    <w:p>
      <w:pPr>
        <w:spacing w:before="0" w:after="80"/>
        <w:ind w:left="360"/>
      </w:pPr>
      <w:r>
        <w:rPr>
          <w:rFonts w:ascii="微軟正黑體" w:hAnsi="微軟正黑體" w:eastAsia="微軟正黑體"/>
          <w:b w:val="0"/>
          <w:color w:val="475569"/>
          <w:sz w:val="19"/>
        </w:rPr>
        <w:t>💡 解析：【正確答案：(4) 以上皆是】 本題選自《企業資源規劃》第14章「變革管理」，檢測對企業變革管理重點之掌握。</w:t>
      </w:r>
    </w:p>
    <w:p>
      <w:pPr>
        <w:spacing w:before="120" w:after="40"/>
      </w:pPr>
      <w:r>
        <w:rPr>
          <w:rFonts w:ascii="微軟正黑體" w:hAnsi="微軟正黑體" w:eastAsia="微軟正黑體"/>
          <w:b/>
          <w:color w:val="0F172A"/>
          <w:sz w:val="22"/>
        </w:rPr>
        <w:t xml:space="preserve">171. </w:t>
      </w:r>
      <w:r>
        <w:rPr>
          <w:rFonts w:ascii="微軟正黑體" w:hAnsi="微軟正黑體" w:eastAsia="微軟正黑體"/>
          <w:b/>
          <w:color w:val="B91C1C"/>
          <w:sz w:val="22"/>
        </w:rPr>
        <w:t xml:space="preserve">【答案：(4)】 </w:t>
      </w:r>
      <w:r>
        <w:rPr>
          <w:rFonts w:ascii="微軟正黑體" w:hAnsi="微軟正黑體" w:eastAsia="微軟正黑體"/>
          <w:b/>
          <w:color w:val="0F172A"/>
          <w:sz w:val="22"/>
        </w:rPr>
        <w:t>將原本分散的作業合併在一起有何優點</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可以讓一個人看到作業的全貌，精確的掌握業務方向   </w:t>
      </w:r>
      <w:r>
        <w:rPr>
          <w:rFonts w:ascii="微軟正黑體" w:hAnsi="微軟正黑體" w:eastAsia="微軟正黑體"/>
          <w:b w:val="0"/>
          <w:color w:val="334155"/>
          <w:sz w:val="21"/>
        </w:rPr>
        <w:t xml:space="preserve">(2) 減少資料傳遞與等待的時間   </w:t>
      </w:r>
      <w:r>
        <w:rPr>
          <w:rFonts w:ascii="微軟正黑體" w:hAnsi="微軟正黑體" w:eastAsia="微軟正黑體"/>
          <w:b w:val="0"/>
          <w:color w:val="334155"/>
          <w:sz w:val="21"/>
        </w:rPr>
        <w:t xml:space="preserve">(3) 減少溝通上的誤解與個人目標不一致所造成的困擾   </w:t>
      </w:r>
      <w:r>
        <w:rPr>
          <w:rFonts w:ascii="微軟正黑體" w:hAnsi="微軟正黑體" w:eastAsia="微軟正黑體"/>
          <w:b/>
          <w:color w:val="15803D"/>
          <w:sz w:val="21"/>
        </w:rPr>
        <w:t>(4) 以上皆是</w:t>
      </w:r>
    </w:p>
    <w:p>
      <w:pPr>
        <w:spacing w:before="0" w:after="80"/>
        <w:ind w:left="360"/>
      </w:pPr>
      <w:r>
        <w:rPr>
          <w:rFonts w:ascii="微軟正黑體" w:hAnsi="微軟正黑體" w:eastAsia="微軟正黑體"/>
          <w:b w:val="0"/>
          <w:color w:val="475569"/>
          <w:sz w:val="19"/>
        </w:rPr>
        <w:t>💡 解析：【正確答案：(4) 以上皆是】 本題選自《企業資源規劃》第14章「變革管理」，檢測對企業變革管理重點之掌握。</w:t>
      </w:r>
    </w:p>
    <w:p>
      <w:pPr>
        <w:spacing w:before="120" w:after="40"/>
      </w:pPr>
      <w:r>
        <w:rPr>
          <w:rFonts w:ascii="微軟正黑體" w:hAnsi="微軟正黑體" w:eastAsia="微軟正黑體"/>
          <w:b/>
          <w:color w:val="0F172A"/>
          <w:sz w:val="22"/>
        </w:rPr>
        <w:t xml:space="preserve">172. </w:t>
      </w:r>
      <w:r>
        <w:rPr>
          <w:rFonts w:ascii="微軟正黑體" w:hAnsi="微軟正黑體" w:eastAsia="微軟正黑體"/>
          <w:b/>
          <w:color w:val="B91C1C"/>
          <w:sz w:val="22"/>
        </w:rPr>
        <w:t xml:space="preserve">【答案：(1)】 </w:t>
      </w:r>
      <w:r>
        <w:rPr>
          <w:rFonts w:ascii="微軟正黑體" w:hAnsi="微軟正黑體" w:eastAsia="微軟正黑體"/>
          <w:b/>
          <w:color w:val="0F172A"/>
          <w:sz w:val="22"/>
        </w:rPr>
        <w:t>原有的作業流程為序列式的，如果各項作業無法合併或取消，可以採取何種流程改善方法</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color w:val="15803D"/>
          <w:sz w:val="21"/>
        </w:rPr>
        <w:t xml:space="preserve">(1) 改為平行作業   </w:t>
      </w:r>
      <w:r>
        <w:rPr>
          <w:rFonts w:ascii="微軟正黑體" w:hAnsi="微軟正黑體" w:eastAsia="微軟正黑體"/>
          <w:b w:val="0"/>
          <w:color w:val="334155"/>
          <w:sz w:val="21"/>
        </w:rPr>
        <w:t xml:space="preserve">(2) 作業抽離   </w:t>
      </w:r>
      <w:r>
        <w:rPr>
          <w:rFonts w:ascii="微軟正黑體" w:hAnsi="微軟正黑體" w:eastAsia="微軟正黑體"/>
          <w:b w:val="0"/>
          <w:color w:val="334155"/>
          <w:sz w:val="21"/>
        </w:rPr>
        <w:t xml:space="preserve">(3) 作業分散   </w:t>
      </w:r>
      <w:r>
        <w:rPr>
          <w:rFonts w:ascii="微軟正黑體" w:hAnsi="微軟正黑體" w:eastAsia="微軟正黑體"/>
          <w:b w:val="0"/>
          <w:color w:val="334155"/>
          <w:sz w:val="21"/>
        </w:rPr>
        <w:t>(4) 作業順序調整</w:t>
      </w:r>
    </w:p>
    <w:p>
      <w:pPr>
        <w:spacing w:before="0" w:after="80"/>
        <w:ind w:left="360"/>
      </w:pPr>
      <w:r>
        <w:rPr>
          <w:rFonts w:ascii="微軟正黑體" w:hAnsi="微軟正黑體" w:eastAsia="微軟正黑體"/>
          <w:b w:val="0"/>
          <w:color w:val="475569"/>
          <w:sz w:val="19"/>
        </w:rPr>
        <w:t>💡 解析：【正確答案：(1) 改為平行作業】 本題選自《企業資源規劃》第14章「變革管理」，檢測對企業變革管理重點之掌握。</w:t>
      </w:r>
    </w:p>
    <w:p>
      <w:pPr>
        <w:spacing w:before="120" w:after="40"/>
      </w:pPr>
      <w:r>
        <w:rPr>
          <w:rFonts w:ascii="微軟正黑體" w:hAnsi="微軟正黑體" w:eastAsia="微軟正黑體"/>
          <w:b/>
          <w:color w:val="0F172A"/>
          <w:sz w:val="22"/>
        </w:rPr>
        <w:t xml:space="preserve">173. </w:t>
      </w:r>
      <w:r>
        <w:rPr>
          <w:rFonts w:ascii="微軟正黑體" w:hAnsi="微軟正黑體" w:eastAsia="微軟正黑體"/>
          <w:b/>
          <w:color w:val="B91C1C"/>
          <w:sz w:val="22"/>
        </w:rPr>
        <w:t xml:space="preserve">【答案：(2)】 </w:t>
      </w:r>
      <w:r>
        <w:rPr>
          <w:rFonts w:ascii="微軟正黑體" w:hAnsi="微軟正黑體" w:eastAsia="微軟正黑體"/>
          <w:b/>
          <w:color w:val="0F172A"/>
          <w:sz w:val="22"/>
        </w:rPr>
        <w:t>靜水觀的穩定環境下，變革的程序是</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維持現況的一貫性   </w:t>
      </w:r>
      <w:r>
        <w:rPr>
          <w:rFonts w:ascii="微軟正黑體" w:hAnsi="微軟正黑體" w:eastAsia="微軟正黑體"/>
          <w:b/>
          <w:color w:val="15803D"/>
          <w:sz w:val="21"/>
        </w:rPr>
        <w:t xml:space="preserve">(2) 解凍、改變、再凍結   </w:t>
      </w:r>
      <w:r>
        <w:rPr>
          <w:rFonts w:ascii="微軟正黑體" w:hAnsi="微軟正黑體" w:eastAsia="微軟正黑體"/>
          <w:b w:val="0"/>
          <w:color w:val="334155"/>
          <w:sz w:val="21"/>
        </w:rPr>
        <w:t xml:space="preserve">(3) 改變、改變、再改變   </w:t>
      </w:r>
      <w:r>
        <w:rPr>
          <w:rFonts w:ascii="微軟正黑體" w:hAnsi="微軟正黑體" w:eastAsia="微軟正黑體"/>
          <w:b w:val="0"/>
          <w:color w:val="334155"/>
          <w:sz w:val="21"/>
        </w:rPr>
        <w:t>(4) 以不變應萬變</w:t>
      </w:r>
    </w:p>
    <w:p>
      <w:pPr>
        <w:spacing w:before="0" w:after="80"/>
        <w:ind w:left="360"/>
      </w:pPr>
      <w:r>
        <w:rPr>
          <w:rFonts w:ascii="微軟正黑體" w:hAnsi="微軟正黑體" w:eastAsia="微軟正黑體"/>
          <w:b w:val="0"/>
          <w:color w:val="475569"/>
          <w:sz w:val="19"/>
        </w:rPr>
        <w:t>💡 解析：【正確答案：(2) 解凍、改變、再凍結】 本題選自《企業資源規劃》第14章「變革管理」，檢測對企業變革管理重點之掌握。</w:t>
      </w:r>
    </w:p>
    <w:p>
      <w:pPr>
        <w:spacing w:before="120" w:after="40"/>
      </w:pPr>
      <w:r>
        <w:rPr>
          <w:rFonts w:ascii="微軟正黑體" w:hAnsi="微軟正黑體" w:eastAsia="微軟正黑體"/>
          <w:b/>
          <w:color w:val="0F172A"/>
          <w:sz w:val="22"/>
        </w:rPr>
        <w:t xml:space="preserve">174. </w:t>
      </w:r>
      <w:r>
        <w:rPr>
          <w:rFonts w:ascii="微軟正黑體" w:hAnsi="微軟正黑體" w:eastAsia="微軟正黑體"/>
          <w:b/>
          <w:color w:val="B91C1C"/>
          <w:sz w:val="22"/>
        </w:rPr>
        <w:t xml:space="preserve">【答案：(4)】 </w:t>
      </w:r>
      <w:r>
        <w:rPr>
          <w:rFonts w:ascii="微軟正黑體" w:hAnsi="微軟正黑體" w:eastAsia="微軟正黑體"/>
          <w:b/>
          <w:color w:val="0F172A"/>
          <w:sz w:val="22"/>
        </w:rPr>
        <w:t>通常員工抗拒變革的原因為</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擔心變革後會失去工作   </w:t>
      </w:r>
      <w:r>
        <w:rPr>
          <w:rFonts w:ascii="微軟正黑體" w:hAnsi="微軟正黑體" w:eastAsia="微軟正黑體"/>
          <w:b w:val="0"/>
          <w:color w:val="334155"/>
          <w:sz w:val="21"/>
        </w:rPr>
        <w:t xml:space="preserve">(2) 擔心無法勝任新的工作   </w:t>
      </w:r>
      <w:r>
        <w:rPr>
          <w:rFonts w:ascii="微軟正黑體" w:hAnsi="微軟正黑體" w:eastAsia="微軟正黑體"/>
          <w:b w:val="0"/>
          <w:color w:val="334155"/>
          <w:sz w:val="21"/>
        </w:rPr>
        <w:t xml:space="preserve">(3) 擔心既得利益的損失   </w:t>
      </w:r>
      <w:r>
        <w:rPr>
          <w:rFonts w:ascii="微軟正黑體" w:hAnsi="微軟正黑體" w:eastAsia="微軟正黑體"/>
          <w:b/>
          <w:color w:val="15803D"/>
          <w:sz w:val="21"/>
        </w:rPr>
        <w:t>(4) 以上皆是</w:t>
      </w:r>
    </w:p>
    <w:p>
      <w:pPr>
        <w:spacing w:before="0" w:after="80"/>
        <w:ind w:left="360"/>
      </w:pPr>
      <w:r>
        <w:rPr>
          <w:rFonts w:ascii="微軟正黑體" w:hAnsi="微軟正黑體" w:eastAsia="微軟正黑體"/>
          <w:b w:val="0"/>
          <w:color w:val="475569"/>
          <w:sz w:val="19"/>
        </w:rPr>
        <w:t>💡 解析：【正確答案：(4) 以上皆是】 本題選自《企業資源規劃》第14章「變革管理」，檢測對企業變革管理重點之掌握。</w:t>
      </w:r>
    </w:p>
    <w:p>
      <w:pPr>
        <w:spacing w:before="120" w:after="40"/>
      </w:pPr>
      <w:r>
        <w:rPr>
          <w:rFonts w:ascii="微軟正黑體" w:hAnsi="微軟正黑體" w:eastAsia="微軟正黑體"/>
          <w:b/>
          <w:color w:val="0F172A"/>
          <w:sz w:val="22"/>
        </w:rPr>
        <w:t xml:space="preserve">175. </w:t>
      </w:r>
      <w:r>
        <w:rPr>
          <w:rFonts w:ascii="微軟正黑體" w:hAnsi="微軟正黑體" w:eastAsia="微軟正黑體"/>
          <w:b/>
          <w:color w:val="B91C1C"/>
          <w:sz w:val="22"/>
        </w:rPr>
        <w:t xml:space="preserve">【答案：(1)】 </w:t>
      </w:r>
      <w:r>
        <w:rPr>
          <w:rFonts w:ascii="微軟正黑體" w:hAnsi="微軟正黑體" w:eastAsia="微軟正黑體"/>
          <w:b/>
          <w:color w:val="0F172A"/>
          <w:sz w:val="22"/>
        </w:rPr>
        <w:t>對內部稽核人員人力有限經常形成作業瓶頸可以用何種流程再造方式解決</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color w:val="15803D"/>
          <w:sz w:val="21"/>
        </w:rPr>
        <w:t xml:space="preserve">(1) 作業抽離   </w:t>
      </w:r>
      <w:r>
        <w:rPr>
          <w:rFonts w:ascii="微軟正黑體" w:hAnsi="微軟正黑體" w:eastAsia="微軟正黑體"/>
          <w:b w:val="0"/>
          <w:color w:val="334155"/>
          <w:sz w:val="21"/>
        </w:rPr>
        <w:t xml:space="preserve">(2) 作業合併   </w:t>
      </w:r>
      <w:r>
        <w:rPr>
          <w:rFonts w:ascii="微軟正黑體" w:hAnsi="微軟正黑體" w:eastAsia="微軟正黑體"/>
          <w:b w:val="0"/>
          <w:color w:val="334155"/>
          <w:sz w:val="21"/>
        </w:rPr>
        <w:t xml:space="preserve">(3) 作業分散   </w:t>
      </w:r>
      <w:r>
        <w:rPr>
          <w:rFonts w:ascii="微軟正黑體" w:hAnsi="微軟正黑體" w:eastAsia="微軟正黑體"/>
          <w:b w:val="0"/>
          <w:color w:val="334155"/>
          <w:sz w:val="21"/>
        </w:rPr>
        <w:t>(4) 作業取消</w:t>
      </w:r>
    </w:p>
    <w:p>
      <w:pPr>
        <w:spacing w:before="0" w:after="80"/>
        <w:ind w:left="360"/>
      </w:pPr>
      <w:r>
        <w:rPr>
          <w:rFonts w:ascii="微軟正黑體" w:hAnsi="微軟正黑體" w:eastAsia="微軟正黑體"/>
          <w:b w:val="0"/>
          <w:color w:val="475569"/>
          <w:sz w:val="19"/>
        </w:rPr>
        <w:t>💡 解析：【正確答案：(1) 作業抽離】 本題選自《企業資源規劃》第14章「變革管理」，檢測對企業變革管理重點之掌握。</w:t>
      </w:r>
    </w:p>
    <w:p>
      <w:pPr>
        <w:spacing w:before="120" w:after="40"/>
      </w:pPr>
      <w:r>
        <w:rPr>
          <w:rFonts w:ascii="微軟正黑體" w:hAnsi="微軟正黑體" w:eastAsia="微軟正黑體"/>
          <w:b/>
          <w:color w:val="0F172A"/>
          <w:sz w:val="22"/>
        </w:rPr>
        <w:t xml:space="preserve">176. </w:t>
      </w:r>
      <w:r>
        <w:rPr>
          <w:rFonts w:ascii="微軟正黑體" w:hAnsi="微軟正黑體" w:eastAsia="微軟正黑體"/>
          <w:b/>
          <w:color w:val="B91C1C"/>
          <w:sz w:val="22"/>
        </w:rPr>
        <w:t xml:space="preserve">【答案：(3)】 </w:t>
      </w:r>
      <w:r>
        <w:rPr>
          <w:rFonts w:ascii="微軟正黑體" w:hAnsi="微軟正黑體" w:eastAsia="微軟正黑體"/>
          <w:b/>
          <w:color w:val="0F172A"/>
          <w:sz w:val="22"/>
        </w:rPr>
        <w:t>導入企業資源規劃(ERP)系統後生產力提高了，理想情況下所節省的人力可以採取</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放無薪假節省成本   </w:t>
      </w:r>
      <w:r>
        <w:rPr>
          <w:rFonts w:ascii="微軟正黑體" w:hAnsi="微軟正黑體" w:eastAsia="微軟正黑體"/>
          <w:b w:val="0"/>
          <w:color w:val="334155"/>
          <w:sz w:val="21"/>
        </w:rPr>
        <w:t xml:space="preserve">(2) 裁員節省成本   </w:t>
      </w:r>
      <w:r>
        <w:rPr>
          <w:rFonts w:ascii="微軟正黑體" w:hAnsi="微軟正黑體" w:eastAsia="微軟正黑體"/>
          <w:b/>
          <w:color w:val="15803D"/>
          <w:sz w:val="21"/>
        </w:rPr>
        <w:t xml:space="preserve">(3) 擴大業務規模而不需要再增加人力   </w:t>
      </w:r>
      <w:r>
        <w:rPr>
          <w:rFonts w:ascii="微軟正黑體" w:hAnsi="微軟正黑體" w:eastAsia="微軟正黑體"/>
          <w:b w:val="0"/>
          <w:color w:val="334155"/>
          <w:sz w:val="21"/>
        </w:rPr>
        <w:t>(4) 輔導員工轉業</w:t>
      </w:r>
    </w:p>
    <w:p>
      <w:pPr>
        <w:spacing w:before="0" w:after="80"/>
        <w:ind w:left="360"/>
      </w:pPr>
      <w:r>
        <w:rPr>
          <w:rFonts w:ascii="微軟正黑體" w:hAnsi="微軟正黑體" w:eastAsia="微軟正黑體"/>
          <w:b w:val="0"/>
          <w:color w:val="475569"/>
          <w:sz w:val="19"/>
        </w:rPr>
        <w:t>💡 解析：【正確答案：(3) 擴大業務規模而不需要再增加人力】 本題選自《企業資源規劃》第14章「變革管理」，檢測對企業變革管理重點之掌握。</w:t>
      </w:r>
    </w:p>
    <w:p>
      <w:pPr>
        <w:spacing w:before="120" w:after="40"/>
      </w:pPr>
      <w:r>
        <w:rPr>
          <w:rFonts w:ascii="微軟正黑體" w:hAnsi="微軟正黑體" w:eastAsia="微軟正黑體"/>
          <w:b/>
          <w:color w:val="0F172A"/>
          <w:sz w:val="22"/>
        </w:rPr>
        <w:t xml:space="preserve">177. </w:t>
      </w:r>
      <w:r>
        <w:rPr>
          <w:rFonts w:ascii="微軟正黑體" w:hAnsi="微軟正黑體" w:eastAsia="微軟正黑體"/>
          <w:b/>
          <w:color w:val="B91C1C"/>
          <w:sz w:val="22"/>
        </w:rPr>
        <w:t xml:space="preserve">【答案：(4)】 </w:t>
      </w:r>
      <w:r>
        <w:rPr>
          <w:rFonts w:ascii="微軟正黑體" w:hAnsi="微軟正黑體" w:eastAsia="微軟正黑體"/>
          <w:b/>
          <w:color w:val="0F172A"/>
          <w:sz w:val="22"/>
        </w:rPr>
        <w:t>下列影響ERP系統導入的因素中何者最為重要</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足夠的財力   </w:t>
      </w:r>
      <w:r>
        <w:rPr>
          <w:rFonts w:ascii="微軟正黑體" w:hAnsi="微軟正黑體" w:eastAsia="微軟正黑體"/>
          <w:b w:val="0"/>
          <w:color w:val="334155"/>
          <w:sz w:val="21"/>
        </w:rPr>
        <w:t xml:space="preserve">(2) 良好的技術架構   </w:t>
      </w:r>
      <w:r>
        <w:rPr>
          <w:rFonts w:ascii="微軟正黑體" w:hAnsi="微軟正黑體" w:eastAsia="微軟正黑體"/>
          <w:b w:val="0"/>
          <w:color w:val="334155"/>
          <w:sz w:val="21"/>
        </w:rPr>
        <w:t xml:space="preserve">(3) 使用者的參與   </w:t>
      </w:r>
      <w:r>
        <w:rPr>
          <w:rFonts w:ascii="微軟正黑體" w:hAnsi="微軟正黑體" w:eastAsia="微軟正黑體"/>
          <w:b/>
          <w:color w:val="15803D"/>
          <w:sz w:val="21"/>
        </w:rPr>
        <w:t>(4) 高階主管的支持</w:t>
      </w:r>
    </w:p>
    <w:p>
      <w:pPr>
        <w:spacing w:before="0" w:after="80"/>
        <w:ind w:left="360"/>
      </w:pPr>
      <w:r>
        <w:rPr>
          <w:rFonts w:ascii="微軟正黑體" w:hAnsi="微軟正黑體" w:eastAsia="微軟正黑體"/>
          <w:b w:val="0"/>
          <w:color w:val="475569"/>
          <w:sz w:val="19"/>
        </w:rPr>
        <w:t>💡 解析：【正確答案：(4) 高階主管的支持】 本題選自《企業資源規劃》第14章「變革管理」，檢測對企業變革管理重點之掌握。</w:t>
      </w:r>
    </w:p>
    <w:p>
      <w:pPr>
        <w:spacing w:before="120" w:after="40"/>
      </w:pPr>
      <w:r>
        <w:rPr>
          <w:rFonts w:ascii="微軟正黑體" w:hAnsi="微軟正黑體" w:eastAsia="微軟正黑體"/>
          <w:b/>
          <w:color w:val="0F172A"/>
          <w:sz w:val="22"/>
        </w:rPr>
        <w:t xml:space="preserve">178. </w:t>
      </w:r>
      <w:r>
        <w:rPr>
          <w:rFonts w:ascii="微軟正黑體" w:hAnsi="微軟正黑體" w:eastAsia="微軟正黑體"/>
          <w:b/>
          <w:color w:val="B91C1C"/>
          <w:sz w:val="22"/>
        </w:rPr>
        <w:t xml:space="preserve">【答案：(4)】 </w:t>
      </w:r>
      <w:r>
        <w:rPr>
          <w:rFonts w:ascii="微軟正黑體" w:hAnsi="微軟正黑體" w:eastAsia="微軟正黑體"/>
          <w:b/>
          <w:color w:val="0F172A"/>
          <w:sz w:val="22"/>
        </w:rPr>
        <w:t>下列應付員工抗拒的方法中何者效力最強，但可能的反彈力量也越大</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溝通說明   </w:t>
      </w:r>
      <w:r>
        <w:rPr>
          <w:rFonts w:ascii="微軟正黑體" w:hAnsi="微軟正黑體" w:eastAsia="微軟正黑體"/>
          <w:b w:val="0"/>
          <w:color w:val="334155"/>
          <w:sz w:val="21"/>
        </w:rPr>
        <w:t xml:space="preserve">(2) 教育訓練   </w:t>
      </w:r>
      <w:r>
        <w:rPr>
          <w:rFonts w:ascii="微軟正黑體" w:hAnsi="微軟正黑體" w:eastAsia="微軟正黑體"/>
          <w:b w:val="0"/>
          <w:color w:val="334155"/>
          <w:sz w:val="21"/>
        </w:rPr>
        <w:t xml:space="preserve">(3) 協商解決   </w:t>
      </w:r>
      <w:r>
        <w:rPr>
          <w:rFonts w:ascii="微軟正黑體" w:hAnsi="微軟正黑體" w:eastAsia="微軟正黑體"/>
          <w:b/>
          <w:color w:val="15803D"/>
          <w:sz w:val="21"/>
        </w:rPr>
        <w:t>(4) 強制執行</w:t>
      </w:r>
    </w:p>
    <w:p>
      <w:pPr>
        <w:spacing w:before="0" w:after="80"/>
        <w:ind w:left="360"/>
      </w:pPr>
      <w:r>
        <w:rPr>
          <w:rFonts w:ascii="微軟正黑體" w:hAnsi="微軟正黑體" w:eastAsia="微軟正黑體"/>
          <w:b w:val="0"/>
          <w:color w:val="475569"/>
          <w:sz w:val="19"/>
        </w:rPr>
        <w:t>💡 解析：【正確答案：(4) 強制執行】 本題選自《企業資源規劃》第14章「變革管理」，檢測對企業變革管理重點之掌握。</w:t>
      </w:r>
    </w:p>
    <w:p>
      <w:pPr>
        <w:spacing w:before="120" w:after="40"/>
      </w:pPr>
      <w:r>
        <w:rPr>
          <w:rFonts w:ascii="微軟正黑體" w:hAnsi="微軟正黑體" w:eastAsia="微軟正黑體"/>
          <w:b/>
          <w:color w:val="0F172A"/>
          <w:sz w:val="22"/>
        </w:rPr>
        <w:t xml:space="preserve">179. </w:t>
      </w:r>
      <w:r>
        <w:rPr>
          <w:rFonts w:ascii="微軟正黑體" w:hAnsi="微軟正黑體" w:eastAsia="微軟正黑體"/>
          <w:b/>
          <w:color w:val="B91C1C"/>
          <w:sz w:val="22"/>
        </w:rPr>
        <w:t xml:space="preserve">【答案：(4)】 </w:t>
      </w:r>
      <w:r>
        <w:rPr>
          <w:rFonts w:ascii="微軟正黑體" w:hAnsi="微軟正黑體" w:eastAsia="微軟正黑體"/>
          <w:b/>
          <w:color w:val="0F172A"/>
          <w:sz w:val="22"/>
        </w:rPr>
        <w:t>企業希望借由導入ERP系統來提升其獲利能力何時可能可以實現</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系統評選階段   </w:t>
      </w:r>
      <w:r>
        <w:rPr>
          <w:rFonts w:ascii="微軟正黑體" w:hAnsi="微軟正黑體" w:eastAsia="微軟正黑體"/>
          <w:b w:val="0"/>
          <w:color w:val="334155"/>
          <w:sz w:val="21"/>
        </w:rPr>
        <w:t xml:space="preserve">(2) 導入過程中   </w:t>
      </w:r>
      <w:r>
        <w:rPr>
          <w:rFonts w:ascii="微軟正黑體" w:hAnsi="微軟正黑體" w:eastAsia="微軟正黑體"/>
          <w:b w:val="0"/>
          <w:color w:val="334155"/>
          <w:sz w:val="21"/>
        </w:rPr>
        <w:t xml:space="preserve">(3) 導入完成上線時   </w:t>
      </w:r>
      <w:r>
        <w:rPr>
          <w:rFonts w:ascii="微軟正黑體" w:hAnsi="微軟正黑體" w:eastAsia="微軟正黑體"/>
          <w:b/>
          <w:color w:val="15803D"/>
          <w:sz w:val="21"/>
        </w:rPr>
        <w:t>(4) 導入完成上線後再經過一段時間</w:t>
      </w:r>
    </w:p>
    <w:p>
      <w:pPr>
        <w:spacing w:before="0" w:after="80"/>
        <w:ind w:left="360"/>
      </w:pPr>
      <w:r>
        <w:rPr>
          <w:rFonts w:ascii="微軟正黑體" w:hAnsi="微軟正黑體" w:eastAsia="微軟正黑體"/>
          <w:b w:val="0"/>
          <w:color w:val="475569"/>
          <w:sz w:val="19"/>
        </w:rPr>
        <w:t>💡 解析：【正確答案：(4) 導入完成上線後再經過一段時間】 本題選自《企業資源規劃》第14章「變革管理」，檢測對企業變革管理重點之掌握。</w:t>
      </w:r>
    </w:p>
    <w:p>
      <w:pPr>
        <w:spacing w:before="120" w:after="40"/>
      </w:pPr>
      <w:r>
        <w:rPr>
          <w:rFonts w:ascii="微軟正黑體" w:hAnsi="微軟正黑體" w:eastAsia="微軟正黑體"/>
          <w:b/>
          <w:color w:val="0F172A"/>
          <w:sz w:val="22"/>
        </w:rPr>
        <w:t xml:space="preserve">180. </w:t>
      </w:r>
      <w:r>
        <w:rPr>
          <w:rFonts w:ascii="微軟正黑體" w:hAnsi="微軟正黑體" w:eastAsia="微軟正黑體"/>
          <w:b/>
          <w:color w:val="B91C1C"/>
          <w:sz w:val="22"/>
        </w:rPr>
        <w:t xml:space="preserve">【答案：(2)】 </w:t>
      </w:r>
      <w:r>
        <w:rPr>
          <w:rFonts w:ascii="微軟正黑體" w:hAnsi="微軟正黑體" w:eastAsia="微軟正黑體"/>
          <w:b/>
          <w:color w:val="0F172A"/>
          <w:sz w:val="22"/>
        </w:rPr>
        <w:t>企業導入ERP系統時應建立導入的目標，下列何種績效較適合作為導入目標</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企業經營績效   </w:t>
      </w:r>
      <w:r>
        <w:rPr>
          <w:rFonts w:ascii="微軟正黑體" w:hAnsi="微軟正黑體" w:eastAsia="微軟正黑體"/>
          <w:b/>
          <w:color w:val="15803D"/>
          <w:sz w:val="21"/>
        </w:rPr>
        <w:t xml:space="preserve">(2) 營運作業績效   </w:t>
      </w:r>
      <w:r>
        <w:rPr>
          <w:rFonts w:ascii="微軟正黑體" w:hAnsi="微軟正黑體" w:eastAsia="微軟正黑體"/>
          <w:b w:val="0"/>
          <w:color w:val="334155"/>
          <w:sz w:val="21"/>
        </w:rPr>
        <w:t xml:space="preserve">(3) 資訊應用績效   </w:t>
      </w:r>
      <w:r>
        <w:rPr>
          <w:rFonts w:ascii="微軟正黑體" w:hAnsi="微軟正黑體" w:eastAsia="微軟正黑體"/>
          <w:b w:val="0"/>
          <w:color w:val="334155"/>
          <w:sz w:val="21"/>
        </w:rPr>
        <w:t>(4) 系統建置績效</w:t>
      </w:r>
    </w:p>
    <w:p>
      <w:pPr>
        <w:spacing w:before="0" w:after="80"/>
        <w:ind w:left="360"/>
      </w:pPr>
      <w:r>
        <w:rPr>
          <w:rFonts w:ascii="微軟正黑體" w:hAnsi="微軟正黑體" w:eastAsia="微軟正黑體"/>
          <w:b w:val="0"/>
          <w:color w:val="475569"/>
          <w:sz w:val="19"/>
        </w:rPr>
        <w:t>💡 解析：【正確答案：(2) 營運作業績效】 本題選自《企業資源規劃》第14章「變革管理」，檢測對企業變革管理重點之掌握。</w:t>
      </w:r>
    </w:p>
    <w:p>
      <w:pPr>
        <w:spacing w:before="240" w:after="80"/>
      </w:pPr>
      <w:r>
        <w:rPr>
          <w:rFonts w:ascii="微軟正黑體" w:hAnsi="微軟正黑體" w:eastAsia="微軟正黑體"/>
          <w:b/>
          <w:color w:val="1D4ED8"/>
          <w:sz w:val="26"/>
        </w:rPr>
        <w:t>【第 15 章：未來展望】（模組：未來展望與新興技術）</w:t>
      </w:r>
    </w:p>
    <w:p>
      <w:pPr>
        <w:spacing w:before="120" w:after="40"/>
      </w:pPr>
      <w:r>
        <w:rPr>
          <w:rFonts w:ascii="微軟正黑體" w:hAnsi="微軟正黑體" w:eastAsia="微軟正黑體"/>
          <w:b/>
          <w:color w:val="0F172A"/>
          <w:sz w:val="22"/>
        </w:rPr>
        <w:t xml:space="preserve">181. </w:t>
      </w:r>
      <w:r>
        <w:rPr>
          <w:rFonts w:ascii="微軟正黑體" w:hAnsi="微軟正黑體" w:eastAsia="微軟正黑體"/>
          <w:b/>
          <w:color w:val="B91C1C"/>
          <w:sz w:val="22"/>
        </w:rPr>
        <w:t xml:space="preserve">【答案：(1)】 </w:t>
      </w:r>
      <w:r>
        <w:rPr>
          <w:rFonts w:ascii="微軟正黑體" w:hAnsi="微軟正黑體" w:eastAsia="微軟正黑體"/>
          <w:b/>
          <w:color w:val="0F172A"/>
          <w:sz w:val="22"/>
        </w:rPr>
        <w:t>延伸性企業資源規劃(EERP)和第二代企業資源規劃(ERP II)之間的關係是</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color w:val="15803D"/>
          <w:sz w:val="21"/>
        </w:rPr>
        <w:t xml:space="preserve">(1) ERP II是EERP的精緻化   </w:t>
      </w:r>
      <w:r>
        <w:rPr>
          <w:rFonts w:ascii="微軟正黑體" w:hAnsi="微軟正黑體" w:eastAsia="微軟正黑體"/>
          <w:b w:val="0"/>
          <w:color w:val="334155"/>
          <w:sz w:val="21"/>
        </w:rPr>
        <w:t xml:space="preserve">(2) EERP是ERP II的延伸   </w:t>
      </w:r>
      <w:r>
        <w:rPr>
          <w:rFonts w:ascii="微軟正黑體" w:hAnsi="微軟正黑體" w:eastAsia="微軟正黑體"/>
          <w:b w:val="0"/>
          <w:color w:val="334155"/>
          <w:sz w:val="21"/>
        </w:rPr>
        <w:t xml:space="preserve">(3) EERP和ERP II是相同的東西   </w:t>
      </w:r>
      <w:r>
        <w:rPr>
          <w:rFonts w:ascii="微軟正黑體" w:hAnsi="微軟正黑體" w:eastAsia="微軟正黑體"/>
          <w:b w:val="0"/>
          <w:color w:val="334155"/>
          <w:sz w:val="21"/>
        </w:rPr>
        <w:t>(4) EERP包含了ERP II</w:t>
      </w:r>
    </w:p>
    <w:p>
      <w:pPr>
        <w:spacing w:before="0" w:after="80"/>
        <w:ind w:left="360"/>
      </w:pPr>
      <w:r>
        <w:rPr>
          <w:rFonts w:ascii="微軟正黑體" w:hAnsi="微軟正黑體" w:eastAsia="微軟正黑體"/>
          <w:b w:val="0"/>
          <w:color w:val="475569"/>
          <w:sz w:val="19"/>
        </w:rPr>
        <w:t>💡 解析：【正確答案：(1) ERP II是EERP的精緻化】 本題選自《企業資源規劃》第15章「未來展望」，檢測對未來展望與新興技術重點之掌握。</w:t>
      </w:r>
    </w:p>
    <w:p>
      <w:pPr>
        <w:spacing w:before="120" w:after="40"/>
      </w:pPr>
      <w:r>
        <w:rPr>
          <w:rFonts w:ascii="微軟正黑體" w:hAnsi="微軟正黑體" w:eastAsia="微軟正黑體"/>
          <w:b/>
          <w:color w:val="0F172A"/>
          <w:sz w:val="22"/>
        </w:rPr>
        <w:t xml:space="preserve">182. </w:t>
      </w:r>
      <w:r>
        <w:rPr>
          <w:rFonts w:ascii="微軟正黑體" w:hAnsi="微軟正黑體" w:eastAsia="微軟正黑體"/>
          <w:b/>
          <w:color w:val="B91C1C"/>
          <w:sz w:val="22"/>
        </w:rPr>
        <w:t xml:space="preserve">【答案：(2)】 </w:t>
      </w:r>
      <w:r>
        <w:rPr>
          <w:rFonts w:ascii="微軟正黑體" w:hAnsi="微軟正黑體" w:eastAsia="微軟正黑體"/>
          <w:b/>
          <w:color w:val="0F172A"/>
          <w:sz w:val="22"/>
        </w:rPr>
        <w:t>所謂延伸性企業資源規劃(EERP)作了什麼延伸</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由單一功能延伸到組織整體   </w:t>
      </w:r>
      <w:r>
        <w:rPr>
          <w:rFonts w:ascii="微軟正黑體" w:hAnsi="微軟正黑體" w:eastAsia="微軟正黑體"/>
          <w:b/>
          <w:color w:val="15803D"/>
          <w:sz w:val="21"/>
        </w:rPr>
        <w:t xml:space="preserve">(2) 由組織內部延伸到合作夥伴   </w:t>
      </w:r>
      <w:r>
        <w:rPr>
          <w:rFonts w:ascii="微軟正黑體" w:hAnsi="微軟正黑體" w:eastAsia="微軟正黑體"/>
          <w:b w:val="0"/>
          <w:color w:val="334155"/>
          <w:sz w:val="21"/>
        </w:rPr>
        <w:t xml:space="preserve">(3) 由單一企業延伸到產業整體   </w:t>
      </w:r>
      <w:r>
        <w:rPr>
          <w:rFonts w:ascii="微軟正黑體" w:hAnsi="微軟正黑體" w:eastAsia="微軟正黑體"/>
          <w:b w:val="0"/>
          <w:color w:val="334155"/>
          <w:sz w:val="21"/>
        </w:rPr>
        <w:t>(4) 由本土化延伸到全球化</w:t>
      </w:r>
    </w:p>
    <w:p>
      <w:pPr>
        <w:spacing w:before="0" w:after="80"/>
        <w:ind w:left="360"/>
      </w:pPr>
      <w:r>
        <w:rPr>
          <w:rFonts w:ascii="微軟正黑體" w:hAnsi="微軟正黑體" w:eastAsia="微軟正黑體"/>
          <w:b w:val="0"/>
          <w:color w:val="475569"/>
          <w:sz w:val="19"/>
        </w:rPr>
        <w:t>💡 解析：【正確答案：(2) 由組織內部延伸到合作夥伴】 本題選自《企業資源規劃》第15章「未來展望」，檢測對未來展望與新興技術重點之掌握。</w:t>
      </w:r>
    </w:p>
    <w:p>
      <w:pPr>
        <w:spacing w:before="120" w:after="40"/>
      </w:pPr>
      <w:r>
        <w:rPr>
          <w:rFonts w:ascii="微軟正黑體" w:hAnsi="微軟正黑體" w:eastAsia="微軟正黑體"/>
          <w:b/>
          <w:color w:val="0F172A"/>
          <w:sz w:val="22"/>
        </w:rPr>
        <w:t xml:space="preserve">183. </w:t>
      </w:r>
      <w:r>
        <w:rPr>
          <w:rFonts w:ascii="微軟正黑體" w:hAnsi="微軟正黑體" w:eastAsia="微軟正黑體"/>
          <w:b/>
          <w:color w:val="B91C1C"/>
          <w:sz w:val="22"/>
        </w:rPr>
        <w:t xml:space="preserve">【答案：(4)】 </w:t>
      </w:r>
      <w:r>
        <w:rPr>
          <w:rFonts w:ascii="微軟正黑體" w:hAnsi="微軟正黑體" w:eastAsia="微軟正黑體"/>
          <w:b/>
          <w:color w:val="0F172A"/>
          <w:sz w:val="22"/>
        </w:rPr>
        <w:t>第二代企業資源規劃(ERP II)的核心精神是</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資訊的交換與分享   </w:t>
      </w:r>
      <w:r>
        <w:rPr>
          <w:rFonts w:ascii="微軟正黑體" w:hAnsi="微軟正黑體" w:eastAsia="微軟正黑體"/>
          <w:b w:val="0"/>
          <w:color w:val="334155"/>
          <w:sz w:val="21"/>
        </w:rPr>
        <w:t xml:space="preserve">(2) 企業流程的整合   </w:t>
      </w:r>
      <w:r>
        <w:rPr>
          <w:rFonts w:ascii="微軟正黑體" w:hAnsi="微軟正黑體" w:eastAsia="微軟正黑體"/>
          <w:b w:val="0"/>
          <w:color w:val="334155"/>
          <w:sz w:val="21"/>
        </w:rPr>
        <w:t xml:space="preserve">(3) 產業價值體系的協同作業   </w:t>
      </w:r>
      <w:r>
        <w:rPr>
          <w:rFonts w:ascii="微軟正黑體" w:hAnsi="微軟正黑體" w:eastAsia="微軟正黑體"/>
          <w:b/>
          <w:color w:val="15803D"/>
          <w:sz w:val="21"/>
        </w:rPr>
        <w:t>(4) 以上皆是</w:t>
      </w:r>
    </w:p>
    <w:p>
      <w:pPr>
        <w:spacing w:before="0" w:after="80"/>
        <w:ind w:left="360"/>
      </w:pPr>
      <w:r>
        <w:rPr>
          <w:rFonts w:ascii="微軟正黑體" w:hAnsi="微軟正黑體" w:eastAsia="微軟正黑體"/>
          <w:b w:val="0"/>
          <w:color w:val="475569"/>
          <w:sz w:val="19"/>
        </w:rPr>
        <w:t>💡 解析：【正確答案：(4) 以上皆是】 本題選自《企業資源規劃》第15章「未來展望」，檢測對未來展望與新興技術重點之掌握。</w:t>
      </w:r>
    </w:p>
    <w:p>
      <w:pPr>
        <w:spacing w:before="120" w:after="40"/>
      </w:pPr>
      <w:r>
        <w:rPr>
          <w:rFonts w:ascii="微軟正黑體" w:hAnsi="微軟正黑體" w:eastAsia="微軟正黑體"/>
          <w:b/>
          <w:color w:val="0F172A"/>
          <w:sz w:val="22"/>
        </w:rPr>
        <w:t xml:space="preserve">184. </w:t>
      </w:r>
      <w:r>
        <w:rPr>
          <w:rFonts w:ascii="微軟正黑體" w:hAnsi="微軟正黑體" w:eastAsia="微軟正黑體"/>
          <w:b/>
          <w:color w:val="B91C1C"/>
          <w:sz w:val="22"/>
        </w:rPr>
        <w:t xml:space="preserve">【答案：(4)】 </w:t>
      </w:r>
      <w:r>
        <w:rPr>
          <w:rFonts w:ascii="微軟正黑體" w:hAnsi="微軟正黑體" w:eastAsia="微軟正黑體"/>
          <w:b/>
          <w:color w:val="0F172A"/>
          <w:sz w:val="22"/>
        </w:rPr>
        <w:t>第二代企業資源規劃(ERP II)的應用範圍</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傳統的製造業   </w:t>
      </w:r>
      <w:r>
        <w:rPr>
          <w:rFonts w:ascii="微軟正黑體" w:hAnsi="微軟正黑體" w:eastAsia="微軟正黑體"/>
          <w:b w:val="0"/>
          <w:color w:val="334155"/>
          <w:sz w:val="21"/>
        </w:rPr>
        <w:t xml:space="preserve">(2) 從製造業到買賣業   </w:t>
      </w:r>
      <w:r>
        <w:rPr>
          <w:rFonts w:ascii="微軟正黑體" w:hAnsi="微軟正黑體" w:eastAsia="微軟正黑體"/>
          <w:b w:val="0"/>
          <w:color w:val="334155"/>
          <w:sz w:val="21"/>
        </w:rPr>
        <w:t xml:space="preserve">(3) 包含了製造業、買賣業和服務業   </w:t>
      </w:r>
      <w:r>
        <w:rPr>
          <w:rFonts w:ascii="微軟正黑體" w:hAnsi="微軟正黑體" w:eastAsia="微軟正黑體"/>
          <w:b/>
          <w:color w:val="15803D"/>
          <w:sz w:val="21"/>
        </w:rPr>
        <w:t>(4) 包含製造業、買賣業、服務業和非營利事業機構</w:t>
      </w:r>
    </w:p>
    <w:p>
      <w:pPr>
        <w:spacing w:before="0" w:after="80"/>
        <w:ind w:left="360"/>
      </w:pPr>
      <w:r>
        <w:rPr>
          <w:rFonts w:ascii="微軟正黑體" w:hAnsi="微軟正黑體" w:eastAsia="微軟正黑體"/>
          <w:b w:val="0"/>
          <w:color w:val="475569"/>
          <w:sz w:val="19"/>
        </w:rPr>
        <w:t>💡 解析：【正確答案：(4) 包含製造業、買賣業、服務業和非營利事業機構】 本題選自《企業資源規劃》第15章「未來展望」，檢測對未來展望與新興技術重點之掌握。</w:t>
      </w:r>
    </w:p>
    <w:p>
      <w:pPr>
        <w:spacing w:before="120" w:after="40"/>
      </w:pPr>
      <w:r>
        <w:rPr>
          <w:rFonts w:ascii="微軟正黑體" w:hAnsi="微軟正黑體" w:eastAsia="微軟正黑體"/>
          <w:b/>
          <w:color w:val="0F172A"/>
          <w:sz w:val="22"/>
        </w:rPr>
        <w:t xml:space="preserve">185. </w:t>
      </w:r>
      <w:r>
        <w:rPr>
          <w:rFonts w:ascii="微軟正黑體" w:hAnsi="微軟正黑體" w:eastAsia="微軟正黑體"/>
          <w:b/>
          <w:color w:val="B91C1C"/>
          <w:sz w:val="22"/>
        </w:rPr>
        <w:t xml:space="preserve">【答案：(4)】 </w:t>
      </w:r>
      <w:r>
        <w:rPr>
          <w:rFonts w:ascii="微軟正黑體" w:hAnsi="微軟正黑體" w:eastAsia="微軟正黑體"/>
          <w:b/>
          <w:color w:val="0F172A"/>
          <w:sz w:val="22"/>
        </w:rPr>
        <w:t>供應鏈管理(SCM)的範圍包含了</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製造商和材料供應商   </w:t>
      </w:r>
      <w:r>
        <w:rPr>
          <w:rFonts w:ascii="微軟正黑體" w:hAnsi="微軟正黑體" w:eastAsia="微軟正黑體"/>
          <w:b w:val="0"/>
          <w:color w:val="334155"/>
          <w:sz w:val="21"/>
        </w:rPr>
        <w:t xml:space="preserve">(2) 製造商和通路商   </w:t>
      </w:r>
      <w:r>
        <w:rPr>
          <w:rFonts w:ascii="微軟正黑體" w:hAnsi="微軟正黑體" w:eastAsia="微軟正黑體"/>
          <w:b w:val="0"/>
          <w:color w:val="334155"/>
          <w:sz w:val="21"/>
        </w:rPr>
        <w:t xml:space="preserve">(3) 供應商、製造商和銷售通路   </w:t>
      </w:r>
      <w:r>
        <w:rPr>
          <w:rFonts w:ascii="微軟正黑體" w:hAnsi="微軟正黑體" w:eastAsia="微軟正黑體"/>
          <w:b/>
          <w:color w:val="15803D"/>
          <w:sz w:val="21"/>
        </w:rPr>
        <w:t>(4) 從最上游的原物料一直到消費者手中</w:t>
      </w:r>
    </w:p>
    <w:p>
      <w:pPr>
        <w:spacing w:before="0" w:after="80"/>
        <w:ind w:left="360"/>
      </w:pPr>
      <w:r>
        <w:rPr>
          <w:rFonts w:ascii="微軟正黑體" w:hAnsi="微軟正黑體" w:eastAsia="微軟正黑體"/>
          <w:b w:val="0"/>
          <w:color w:val="475569"/>
          <w:sz w:val="19"/>
        </w:rPr>
        <w:t>💡 解析：【正確答案：(4) 從最上游的原物料一直到消費者手中】 本題選自《企業資源規劃》第15章「未來展望」，檢測對未來展望與新興技術重點之掌握。</w:t>
      </w:r>
    </w:p>
    <w:p>
      <w:pPr>
        <w:spacing w:before="120" w:after="40"/>
      </w:pPr>
      <w:r>
        <w:rPr>
          <w:rFonts w:ascii="微軟正黑體" w:hAnsi="微軟正黑體" w:eastAsia="微軟正黑體"/>
          <w:b/>
          <w:color w:val="0F172A"/>
          <w:sz w:val="22"/>
        </w:rPr>
        <w:t xml:space="preserve">186. </w:t>
      </w:r>
      <w:r>
        <w:rPr>
          <w:rFonts w:ascii="微軟正黑體" w:hAnsi="微軟正黑體" w:eastAsia="微軟正黑體"/>
          <w:b/>
          <w:color w:val="B91C1C"/>
          <w:sz w:val="22"/>
        </w:rPr>
        <w:t xml:space="preserve">【答案：(4)】 </w:t>
      </w:r>
      <w:r>
        <w:rPr>
          <w:rFonts w:ascii="微軟正黑體" w:hAnsi="微軟正黑體" w:eastAsia="微軟正黑體"/>
          <w:b/>
          <w:color w:val="0F172A"/>
          <w:sz w:val="22"/>
        </w:rPr>
        <w:t>完整的顧客關係管理(CRM)系統包含了</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電子化行銷、客服中心、企業入口網站   </w:t>
      </w:r>
      <w:r>
        <w:rPr>
          <w:rFonts w:ascii="微軟正黑體" w:hAnsi="微軟正黑體" w:eastAsia="微軟正黑體"/>
          <w:b w:val="0"/>
          <w:color w:val="334155"/>
          <w:sz w:val="21"/>
        </w:rPr>
        <w:t xml:space="preserve">(2) 行銷、銷售和服務作業   </w:t>
      </w:r>
      <w:r>
        <w:rPr>
          <w:rFonts w:ascii="微軟正黑體" w:hAnsi="微軟正黑體" w:eastAsia="微軟正黑體"/>
          <w:b w:val="0"/>
          <w:color w:val="334155"/>
          <w:sz w:val="21"/>
        </w:rPr>
        <w:t xml:space="preserve">(3) 前端的行銷、銷售和服務，以及後端的製造、工程與財務   </w:t>
      </w:r>
      <w:r>
        <w:rPr>
          <w:rFonts w:ascii="微軟正黑體" w:hAnsi="微軟正黑體" w:eastAsia="微軟正黑體"/>
          <w:b/>
          <w:color w:val="15803D"/>
          <w:sz w:val="21"/>
        </w:rPr>
        <w:t>(4) 前端顧客接觸、中間顧客關係活動、後端顧客資料管理</w:t>
      </w:r>
    </w:p>
    <w:p>
      <w:pPr>
        <w:spacing w:before="0" w:after="80"/>
        <w:ind w:left="360"/>
      </w:pPr>
      <w:r>
        <w:rPr>
          <w:rFonts w:ascii="微軟正黑體" w:hAnsi="微軟正黑體" w:eastAsia="微軟正黑體"/>
          <w:b w:val="0"/>
          <w:color w:val="475569"/>
          <w:sz w:val="19"/>
        </w:rPr>
        <w:t>💡 解析：【正確答案：(4) 前端顧客接觸、中間顧客關係活動、後端顧客資料管理】 本題選自《企業資源規劃》第15章「未來展望」，檢測對未來展望與新興技術重點之掌握。</w:t>
      </w:r>
    </w:p>
    <w:p>
      <w:pPr>
        <w:spacing w:before="120" w:after="40"/>
      </w:pPr>
      <w:r>
        <w:rPr>
          <w:rFonts w:ascii="微軟正黑體" w:hAnsi="微軟正黑體" w:eastAsia="微軟正黑體"/>
          <w:b/>
          <w:color w:val="0F172A"/>
          <w:sz w:val="22"/>
        </w:rPr>
        <w:t xml:space="preserve">187. </w:t>
      </w:r>
      <w:r>
        <w:rPr>
          <w:rFonts w:ascii="微軟正黑體" w:hAnsi="微軟正黑體" w:eastAsia="微軟正黑體"/>
          <w:b/>
          <w:color w:val="B91C1C"/>
          <w:sz w:val="22"/>
        </w:rPr>
        <w:t xml:space="preserve">【答案：(1)】 </w:t>
      </w:r>
      <w:r>
        <w:rPr>
          <w:rFonts w:ascii="微軟正黑體" w:hAnsi="微軟正黑體" w:eastAsia="微軟正黑體"/>
          <w:b/>
          <w:color w:val="0F172A"/>
          <w:sz w:val="22"/>
        </w:rPr>
        <w:t>使用供應商的服務可以節省資訊基礎建設並獲得優質服務的是</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color w:val="15803D"/>
          <w:sz w:val="21"/>
        </w:rPr>
        <w:t xml:space="preserve">(1) 雲端運算   </w:t>
      </w:r>
      <w:r>
        <w:rPr>
          <w:rFonts w:ascii="微軟正黑體" w:hAnsi="微軟正黑體" w:eastAsia="微軟正黑體"/>
          <w:b w:val="0"/>
          <w:color w:val="334155"/>
          <w:sz w:val="21"/>
        </w:rPr>
        <w:t xml:space="preserve">(2) 物聯網   </w:t>
      </w:r>
      <w:r>
        <w:rPr>
          <w:rFonts w:ascii="微軟正黑體" w:hAnsi="微軟正黑體" w:eastAsia="微軟正黑體"/>
          <w:b w:val="0"/>
          <w:color w:val="334155"/>
          <w:sz w:val="21"/>
        </w:rPr>
        <w:t xml:space="preserve">(3) 大數據   </w:t>
      </w:r>
      <w:r>
        <w:rPr>
          <w:rFonts w:ascii="微軟正黑體" w:hAnsi="微軟正黑體" w:eastAsia="微軟正黑體"/>
          <w:b w:val="0"/>
          <w:color w:val="334155"/>
          <w:sz w:val="21"/>
        </w:rPr>
        <w:t>(4) 人工智慧</w:t>
      </w:r>
    </w:p>
    <w:p>
      <w:pPr>
        <w:spacing w:before="0" w:after="80"/>
        <w:ind w:left="360"/>
      </w:pPr>
      <w:r>
        <w:rPr>
          <w:rFonts w:ascii="微軟正黑體" w:hAnsi="微軟正黑體" w:eastAsia="微軟正黑體"/>
          <w:b w:val="0"/>
          <w:color w:val="475569"/>
          <w:sz w:val="19"/>
        </w:rPr>
        <w:t>💡 解析：【正確答案：(1) 雲端運算】 本題選自《企業資源規劃》第15章「未來展望」，檢測對未來展望與新興技術重點之掌握。</w:t>
      </w:r>
    </w:p>
    <w:p>
      <w:pPr>
        <w:spacing w:before="120" w:after="40"/>
      </w:pPr>
      <w:r>
        <w:rPr>
          <w:rFonts w:ascii="微軟正黑體" w:hAnsi="微軟正黑體" w:eastAsia="微軟正黑體"/>
          <w:b/>
          <w:color w:val="0F172A"/>
          <w:sz w:val="22"/>
        </w:rPr>
        <w:t xml:space="preserve">188. </w:t>
      </w:r>
      <w:r>
        <w:rPr>
          <w:rFonts w:ascii="微軟正黑體" w:hAnsi="微軟正黑體" w:eastAsia="微軟正黑體"/>
          <w:b/>
          <w:color w:val="B91C1C"/>
          <w:sz w:val="22"/>
        </w:rPr>
        <w:t xml:space="preserve">【答案：(3)】 </w:t>
      </w:r>
      <w:r>
        <w:rPr>
          <w:rFonts w:ascii="微軟正黑體" w:hAnsi="微軟正黑體" w:eastAsia="微軟正黑體"/>
          <w:b/>
          <w:color w:val="0F172A"/>
          <w:sz w:val="22"/>
        </w:rPr>
        <w:t>物聯網在應用上的最大潛在問題是</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成本太高   </w:t>
      </w:r>
      <w:r>
        <w:rPr>
          <w:rFonts w:ascii="微軟正黑體" w:hAnsi="微軟正黑體" w:eastAsia="微軟正黑體"/>
          <w:b w:val="0"/>
          <w:color w:val="334155"/>
          <w:sz w:val="21"/>
        </w:rPr>
        <w:t xml:space="preserve">(2) 網路傳輸速度的限制   </w:t>
      </w:r>
      <w:r>
        <w:rPr>
          <w:rFonts w:ascii="微軟正黑體" w:hAnsi="微軟正黑體" w:eastAsia="微軟正黑體"/>
          <w:b/>
          <w:color w:val="15803D"/>
          <w:sz w:val="21"/>
        </w:rPr>
        <w:t xml:space="preserve">(3) 不同廠牌不同設備之間的整合   </w:t>
      </w:r>
      <w:r>
        <w:rPr>
          <w:rFonts w:ascii="微軟正黑體" w:hAnsi="微軟正黑體" w:eastAsia="微軟正黑體"/>
          <w:b w:val="0"/>
          <w:color w:val="334155"/>
          <w:sz w:val="21"/>
        </w:rPr>
        <w:t>(4) 網路安全問題</w:t>
      </w:r>
    </w:p>
    <w:p>
      <w:pPr>
        <w:spacing w:before="0" w:after="80"/>
        <w:ind w:left="360"/>
      </w:pPr>
      <w:r>
        <w:rPr>
          <w:rFonts w:ascii="微軟正黑體" w:hAnsi="微軟正黑體" w:eastAsia="微軟正黑體"/>
          <w:b w:val="0"/>
          <w:color w:val="475569"/>
          <w:sz w:val="19"/>
        </w:rPr>
        <w:t>💡 解析：【正確答案：(3) 不同廠牌不同設備之間的整合】 本題選自《企業資源規劃》第15章「未來展望」，檢測對未來展望與新興技術重點之掌握。</w:t>
      </w:r>
    </w:p>
    <w:p>
      <w:pPr>
        <w:spacing w:before="120" w:after="40"/>
      </w:pPr>
      <w:r>
        <w:rPr>
          <w:rFonts w:ascii="微軟正黑體" w:hAnsi="微軟正黑體" w:eastAsia="微軟正黑體"/>
          <w:b/>
          <w:color w:val="0F172A"/>
          <w:sz w:val="22"/>
        </w:rPr>
        <w:t xml:space="preserve">189. </w:t>
      </w:r>
      <w:r>
        <w:rPr>
          <w:rFonts w:ascii="微軟正黑體" w:hAnsi="微軟正黑體" w:eastAsia="微軟正黑體"/>
          <w:b/>
          <w:color w:val="B91C1C"/>
          <w:sz w:val="22"/>
        </w:rPr>
        <w:t xml:space="preserve">【答案：(3)】 </w:t>
      </w:r>
      <w:r>
        <w:rPr>
          <w:rFonts w:ascii="微軟正黑體" w:hAnsi="微軟正黑體" w:eastAsia="微軟正黑體"/>
          <w:b/>
          <w:color w:val="0F172A"/>
          <w:sz w:val="22"/>
        </w:rPr>
        <w:t>大數據所需要的人才主要是</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有能力處理各種運算工具和平台的工程師   </w:t>
      </w:r>
      <w:r>
        <w:rPr>
          <w:rFonts w:ascii="微軟正黑體" w:hAnsi="微軟正黑體" w:eastAsia="微軟正黑體"/>
          <w:b w:val="0"/>
          <w:color w:val="334155"/>
          <w:sz w:val="21"/>
        </w:rPr>
        <w:t xml:space="preserve">(2) 懂得企業領域知識的分析師   </w:t>
      </w:r>
      <w:r>
        <w:rPr>
          <w:rFonts w:ascii="微軟正黑體" w:hAnsi="微軟正黑體" w:eastAsia="微軟正黑體"/>
          <w:b/>
          <w:color w:val="15803D"/>
          <w:sz w:val="21"/>
        </w:rPr>
        <w:t xml:space="preserve">(3) 同時懂得資訊科技和專業領域知識的人   </w:t>
      </w:r>
      <w:r>
        <w:rPr>
          <w:rFonts w:ascii="微軟正黑體" w:hAnsi="微軟正黑體" w:eastAsia="微軟正黑體"/>
          <w:b w:val="0"/>
          <w:color w:val="334155"/>
          <w:sz w:val="21"/>
        </w:rPr>
        <w:t>(4) 懂得企業經營管理的人</w:t>
      </w:r>
    </w:p>
    <w:p>
      <w:pPr>
        <w:spacing w:before="0" w:after="80"/>
        <w:ind w:left="360"/>
      </w:pPr>
      <w:r>
        <w:rPr>
          <w:rFonts w:ascii="微軟正黑體" w:hAnsi="微軟正黑體" w:eastAsia="微軟正黑體"/>
          <w:b w:val="0"/>
          <w:color w:val="475569"/>
          <w:sz w:val="19"/>
        </w:rPr>
        <w:t>💡 解析：【正確答案：(3) 同時懂得資訊科技和專業領域知識的人】 本題選自《企業資源規劃》第15章「未來展望」，檢測對未來展望與新興技術重點之掌握。</w:t>
      </w:r>
    </w:p>
    <w:p>
      <w:pPr>
        <w:spacing w:before="120" w:after="40"/>
      </w:pPr>
      <w:r>
        <w:rPr>
          <w:rFonts w:ascii="微軟正黑體" w:hAnsi="微軟正黑體" w:eastAsia="微軟正黑體"/>
          <w:b/>
          <w:color w:val="0F172A"/>
          <w:sz w:val="22"/>
        </w:rPr>
        <w:t xml:space="preserve">190. </w:t>
      </w:r>
      <w:r>
        <w:rPr>
          <w:rFonts w:ascii="微軟正黑體" w:hAnsi="微軟正黑體" w:eastAsia="微軟正黑體"/>
          <w:b/>
          <w:color w:val="B91C1C"/>
          <w:sz w:val="22"/>
        </w:rPr>
        <w:t xml:space="preserve">【答案：(2)】 </w:t>
      </w:r>
      <w:r>
        <w:rPr>
          <w:rFonts w:ascii="微軟正黑體" w:hAnsi="微軟正黑體" w:eastAsia="微軟正黑體"/>
          <w:b/>
          <w:color w:val="0F172A"/>
          <w:sz w:val="22"/>
        </w:rPr>
        <w:t>從有標記的訓練資料中來學習稱為</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機器學習   </w:t>
      </w:r>
      <w:r>
        <w:rPr>
          <w:rFonts w:ascii="微軟正黑體" w:hAnsi="微軟正黑體" w:eastAsia="微軟正黑體"/>
          <w:b/>
          <w:color w:val="15803D"/>
          <w:sz w:val="21"/>
        </w:rPr>
        <w:t xml:space="preserve">(2) 監督式學習   </w:t>
      </w:r>
      <w:r>
        <w:rPr>
          <w:rFonts w:ascii="微軟正黑體" w:hAnsi="微軟正黑體" w:eastAsia="微軟正黑體"/>
          <w:b w:val="0"/>
          <w:color w:val="334155"/>
          <w:sz w:val="21"/>
        </w:rPr>
        <w:t xml:space="preserve">(3) 非監督式學習   </w:t>
      </w:r>
      <w:r>
        <w:rPr>
          <w:rFonts w:ascii="微軟正黑體" w:hAnsi="微軟正黑體" w:eastAsia="微軟正黑體"/>
          <w:b w:val="0"/>
          <w:color w:val="334155"/>
          <w:sz w:val="21"/>
        </w:rPr>
        <w:t>(4) 強化學習</w:t>
      </w:r>
    </w:p>
    <w:p>
      <w:pPr>
        <w:spacing w:before="0" w:after="80"/>
        <w:ind w:left="360"/>
      </w:pPr>
      <w:r>
        <w:rPr>
          <w:rFonts w:ascii="微軟正黑體" w:hAnsi="微軟正黑體" w:eastAsia="微軟正黑體"/>
          <w:b w:val="0"/>
          <w:color w:val="475569"/>
          <w:sz w:val="19"/>
        </w:rPr>
        <w:t>💡 解析：【正確答案：(2) 監督式學習】 本題選自《企業資源規劃》第15章「未來展望」，檢測對未來展望與新興技術重點之掌握。</w:t>
      </w:r>
    </w:p>
    <w:p>
      <w:pPr>
        <w:spacing w:before="120" w:after="40"/>
      </w:pPr>
      <w:r>
        <w:rPr>
          <w:rFonts w:ascii="微軟正黑體" w:hAnsi="微軟正黑體" w:eastAsia="微軟正黑體"/>
          <w:b/>
          <w:color w:val="0F172A"/>
          <w:sz w:val="22"/>
        </w:rPr>
        <w:t xml:space="preserve">191. </w:t>
      </w:r>
      <w:r>
        <w:rPr>
          <w:rFonts w:ascii="微軟正黑體" w:hAnsi="微軟正黑體" w:eastAsia="微軟正黑體"/>
          <w:b/>
          <w:color w:val="B91C1C"/>
          <w:sz w:val="22"/>
        </w:rPr>
        <w:t xml:space="preserve">【答案：(2)】 </w:t>
      </w:r>
      <w:r>
        <w:rPr>
          <w:rFonts w:ascii="微軟正黑體" w:hAnsi="微軟正黑體" w:eastAsia="微軟正黑體"/>
          <w:b/>
          <w:color w:val="0F172A"/>
          <w:sz w:val="22"/>
        </w:rPr>
        <w:t>人工智慧在ERP上的應用現況是</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已經成熟且普及   </w:t>
      </w:r>
      <w:r>
        <w:rPr>
          <w:rFonts w:ascii="微軟正黑體" w:hAnsi="微軟正黑體" w:eastAsia="微軟正黑體"/>
          <w:b/>
          <w:color w:val="15803D"/>
          <w:sz w:val="21"/>
        </w:rPr>
        <w:t xml:space="preserve">(2) 尚待發展   </w:t>
      </w:r>
      <w:r>
        <w:rPr>
          <w:rFonts w:ascii="微軟正黑體" w:hAnsi="微軟正黑體" w:eastAsia="微軟正黑體"/>
          <w:b w:val="0"/>
          <w:color w:val="334155"/>
          <w:sz w:val="21"/>
        </w:rPr>
        <w:t xml:space="preserve">(3) 完全用不上   </w:t>
      </w:r>
      <w:r>
        <w:rPr>
          <w:rFonts w:ascii="微軟正黑體" w:hAnsi="微軟正黑體" w:eastAsia="微軟正黑體"/>
          <w:b w:val="0"/>
          <w:color w:val="334155"/>
          <w:sz w:val="21"/>
        </w:rPr>
        <w:t>(4) 還未開始</w:t>
      </w:r>
    </w:p>
    <w:p>
      <w:pPr>
        <w:spacing w:before="0" w:after="80"/>
        <w:ind w:left="360"/>
      </w:pPr>
      <w:r>
        <w:rPr>
          <w:rFonts w:ascii="微軟正黑體" w:hAnsi="微軟正黑體" w:eastAsia="微軟正黑體"/>
          <w:b w:val="0"/>
          <w:color w:val="475569"/>
          <w:sz w:val="19"/>
        </w:rPr>
        <w:t>💡 解析：【正確答案：(2) 尚待發展】 本題選自《企業資源規劃》第15章「未來展望」，檢測對未來展望與新興技術重點之掌握。</w:t>
      </w:r>
    </w:p>
    <w:p>
      <w:pPr>
        <w:spacing w:before="120" w:after="40"/>
      </w:pPr>
      <w:r>
        <w:rPr>
          <w:rFonts w:ascii="微軟正黑體" w:hAnsi="微軟正黑體" w:eastAsia="微軟正黑體"/>
          <w:b/>
          <w:color w:val="0F172A"/>
          <w:sz w:val="22"/>
        </w:rPr>
        <w:t xml:space="preserve">192. </w:t>
      </w:r>
      <w:r>
        <w:rPr>
          <w:rFonts w:ascii="微軟正黑體" w:hAnsi="微軟正黑體" w:eastAsia="微軟正黑體"/>
          <w:b/>
          <w:color w:val="B91C1C"/>
          <w:sz w:val="22"/>
        </w:rPr>
        <w:t xml:space="preserve">【答案：(4)】 </w:t>
      </w:r>
      <w:r>
        <w:rPr>
          <w:rFonts w:ascii="微軟正黑體" w:hAnsi="微軟正黑體" w:eastAsia="微軟正黑體"/>
          <w:b/>
          <w:color w:val="0F172A"/>
          <w:sz w:val="22"/>
        </w:rPr>
        <w:t>人工智慧在企業各功能領域中最成熟的應用主要在</w:t>
      </w:r>
      <w:r>
        <w:rPr>
          <w:rFonts w:ascii="微軟正黑體" w:hAnsi="微軟正黑體" w:eastAsia="微軟正黑體"/>
          <w:b w:val="0"/>
          <w:color w:val="64748B"/>
          <w:sz w:val="18"/>
        </w:rPr>
        <w:t xml:space="preserve">  [張緯良教材題庫]</w:t>
      </w:r>
    </w:p>
    <w:p>
      <w:pPr>
        <w:spacing w:before="0" w:after="40"/>
        <w:ind w:left="360"/>
      </w:pPr>
      <w:r>
        <w:rPr>
          <w:rFonts w:ascii="微軟正黑體" w:hAnsi="微軟正黑體" w:eastAsia="微軟正黑體"/>
          <w:b w:val="0"/>
          <w:color w:val="334155"/>
          <w:sz w:val="21"/>
        </w:rPr>
        <w:t xml:space="preserve">(1) 行銷   </w:t>
      </w:r>
      <w:r>
        <w:rPr>
          <w:rFonts w:ascii="微軟正黑體" w:hAnsi="微軟正黑體" w:eastAsia="微軟正黑體"/>
          <w:b w:val="0"/>
          <w:color w:val="334155"/>
          <w:sz w:val="21"/>
        </w:rPr>
        <w:t xml:space="preserve">(2) 生產與作業管理   </w:t>
      </w:r>
      <w:r>
        <w:rPr>
          <w:rFonts w:ascii="微軟正黑體" w:hAnsi="微軟正黑體" w:eastAsia="微軟正黑體"/>
          <w:b w:val="0"/>
          <w:color w:val="334155"/>
          <w:sz w:val="21"/>
        </w:rPr>
        <w:t xml:space="preserve">(3) 研究發展管理   </w:t>
      </w:r>
      <w:r>
        <w:rPr>
          <w:rFonts w:ascii="微軟正黑體" w:hAnsi="微軟正黑體" w:eastAsia="微軟正黑體"/>
          <w:b/>
          <w:color w:val="15803D"/>
          <w:sz w:val="21"/>
        </w:rPr>
        <w:t>(4) 人力資源管理</w:t>
      </w:r>
    </w:p>
    <w:p>
      <w:pPr>
        <w:spacing w:before="0" w:after="80"/>
        <w:ind w:left="360"/>
      </w:pPr>
      <w:r>
        <w:rPr>
          <w:rFonts w:ascii="微軟正黑體" w:hAnsi="微軟正黑體" w:eastAsia="微軟正黑體"/>
          <w:b w:val="0"/>
          <w:color w:val="475569"/>
          <w:sz w:val="19"/>
        </w:rPr>
        <w:t>💡 解析：【正確答案：(4) 人力資源管理】 本題選自《企業資源規劃》第15章「未來展望」，檢測對未來展望與新興技術重點之掌握。</w:t>
      </w:r>
    </w:p>
    <w:p>
      <w:pPr>
        <w:spacing w:before="240" w:after="80"/>
      </w:pPr>
      <w:r>
        <w:rPr>
          <w:rFonts w:ascii="微軟正黑體" w:hAnsi="微軟正黑體" w:eastAsia="微軟正黑體"/>
          <w:b/>
          <w:color w:val="1D4ED8"/>
          <w:sz w:val="26"/>
        </w:rPr>
        <w:t>【第 16 章：AI 時代的 ERP：AI Agent 與流程自動化】（模組：Agentic AI 核心架構）</w:t>
      </w:r>
    </w:p>
    <w:p>
      <w:pPr>
        <w:spacing w:before="120" w:after="40"/>
      </w:pPr>
      <w:r>
        <w:rPr>
          <w:rFonts w:ascii="微軟正黑體" w:hAnsi="微軟正黑體" w:eastAsia="微軟正黑體"/>
          <w:b/>
          <w:color w:val="0F172A"/>
          <w:sz w:val="22"/>
        </w:rPr>
        <w:t xml:space="preserve">193. </w:t>
      </w:r>
      <w:r>
        <w:rPr>
          <w:rFonts w:ascii="微軟正黑體" w:hAnsi="微軟正黑體" w:eastAsia="微軟正黑體"/>
          <w:b/>
          <w:color w:val="B91C1C"/>
          <w:sz w:val="22"/>
        </w:rPr>
        <w:t xml:space="preserve">【答案：(2)】 </w:t>
      </w:r>
      <w:r>
        <w:rPr>
          <w:rFonts w:ascii="微軟正黑體" w:hAnsi="微軟正黑體" w:eastAsia="微軟正黑體"/>
          <w:b/>
          <w:color w:val="0F172A"/>
          <w:sz w:val="22"/>
        </w:rPr>
        <w:t>在現代 AI 數位轉型中，AI 技術的自主能力（Agentic AI）與傳統流程自動化（RPA）最大的不同在於：</w:t>
      </w:r>
      <w:r>
        <w:rPr>
          <w:rFonts w:ascii="微軟正黑體" w:hAnsi="微軟正黑體" w:eastAsia="微軟正黑體"/>
          <w:b w:val="0"/>
          <w:color w:val="64748B"/>
          <w:sz w:val="18"/>
        </w:rPr>
        <w:t xml:space="preserve">  [CERPS AI-ERP 認證精選]</w:t>
      </w:r>
    </w:p>
    <w:p>
      <w:pPr>
        <w:spacing w:before="0" w:after="40"/>
        <w:ind w:left="360"/>
      </w:pPr>
      <w:r>
        <w:rPr>
          <w:rFonts w:ascii="微軟正黑體" w:hAnsi="微軟正黑體" w:eastAsia="微軟正黑體"/>
          <w:b w:val="0"/>
          <w:color w:val="334155"/>
          <w:sz w:val="21"/>
        </w:rPr>
        <w:t xml:space="preserve">(1) Agentic AI 只能處理結構化 Excel 表格，RPA 可處理任何多模態資料   </w:t>
      </w:r>
      <w:r>
        <w:rPr>
          <w:rFonts w:ascii="微軟正黑體" w:hAnsi="微軟正黑體" w:eastAsia="微軟正黑體"/>
          <w:b/>
          <w:color w:val="15803D"/>
          <w:sz w:val="21"/>
        </w:rPr>
        <w:t xml:space="preserve">(2) Agentic AI 具備自主感知、目標推理規劃、工具呼叫與自我除錯能力，而非僅依循硬編碼規則   </w:t>
      </w:r>
      <w:r>
        <w:rPr>
          <w:rFonts w:ascii="微軟正黑體" w:hAnsi="微軟正黑體" w:eastAsia="微軟正黑體"/>
          <w:b w:val="0"/>
          <w:color w:val="334155"/>
          <w:sz w:val="21"/>
        </w:rPr>
        <w:t xml:space="preserve">(3) Agentic AI 不需要任何企業資料庫或 API 即可獨立運作   </w:t>
      </w:r>
      <w:r>
        <w:rPr>
          <w:rFonts w:ascii="微軟正黑體" w:hAnsi="微軟正黑體" w:eastAsia="微軟正黑體"/>
          <w:b w:val="0"/>
          <w:color w:val="334155"/>
          <w:sz w:val="21"/>
        </w:rPr>
        <w:t>(4) Agentic AI 完全取代人類，不需要任何 Human-in-the-Loop 審核機制</w:t>
      </w:r>
    </w:p>
    <w:p>
      <w:pPr>
        <w:spacing w:before="0" w:after="80"/>
        <w:ind w:left="360"/>
      </w:pPr>
      <w:r>
        <w:rPr>
          <w:rFonts w:ascii="微軟正黑體" w:hAnsi="微軟正黑體" w:eastAsia="微軟正黑體"/>
          <w:b w:val="0"/>
          <w:color w:val="475569"/>
          <w:sz w:val="19"/>
        </w:rPr>
        <w:t>💡 解析：【正確答案：(2) Agentic AI 具備自主感知、目標推理規劃、工具呼叫與自我除錯能力，而非僅依循硬編碼規則】 Agentic AI 具有感知、自主規劃（Planning/Reasoning）、工具調用（Tool Calling）與適應環境的能力，不同於傳統 RPA 僅能執行既定死板的腳本流程。</w:t>
      </w:r>
    </w:p>
    <w:p>
      <w:pPr>
        <w:spacing w:before="120" w:after="40"/>
      </w:pPr>
      <w:r>
        <w:rPr>
          <w:rFonts w:ascii="微軟正黑體" w:hAnsi="微軟正黑體" w:eastAsia="微軟正黑體"/>
          <w:b/>
          <w:color w:val="0F172A"/>
          <w:sz w:val="22"/>
        </w:rPr>
        <w:t xml:space="preserve">194. </w:t>
      </w:r>
      <w:r>
        <w:rPr>
          <w:rFonts w:ascii="微軟正黑體" w:hAnsi="微軟正黑體" w:eastAsia="微軟正黑體"/>
          <w:b/>
          <w:color w:val="B91C1C"/>
          <w:sz w:val="22"/>
        </w:rPr>
        <w:t xml:space="preserve">【答案：(4)】 </w:t>
      </w:r>
      <w:r>
        <w:rPr>
          <w:rFonts w:ascii="微軟正黑體" w:hAnsi="微軟正黑體" w:eastAsia="微軟正黑體"/>
          <w:b/>
          <w:color w:val="0F172A"/>
          <w:sz w:val="22"/>
        </w:rPr>
        <w:t>在 ERP 系統整合 AI 的四層架構中，負責調度 AI Agents 執行實際作業並串接企業系統工具的是哪一層？</w:t>
      </w:r>
      <w:r>
        <w:rPr>
          <w:rFonts w:ascii="微軟正黑體" w:hAnsi="微軟正黑體" w:eastAsia="微軟正黑體"/>
          <w:b w:val="0"/>
          <w:color w:val="64748B"/>
          <w:sz w:val="18"/>
        </w:rPr>
        <w:t xml:space="preserve">  [CERPS AI-ERP 認證精選]</w:t>
      </w:r>
    </w:p>
    <w:p>
      <w:pPr>
        <w:spacing w:before="0" w:after="40"/>
        <w:ind w:left="360"/>
      </w:pPr>
      <w:r>
        <w:rPr>
          <w:rFonts w:ascii="微軟正黑體" w:hAnsi="微軟正黑體" w:eastAsia="微軟正黑體"/>
          <w:b w:val="0"/>
          <w:color w:val="334155"/>
          <w:sz w:val="21"/>
        </w:rPr>
        <w:t xml:space="preserve">(1) 基礎設施層 (Infrastructure Layer)   </w:t>
      </w:r>
      <w:r>
        <w:rPr>
          <w:rFonts w:ascii="微軟正黑體" w:hAnsi="微軟正黑體" w:eastAsia="微軟正黑體"/>
          <w:b w:val="0"/>
          <w:color w:val="334155"/>
          <w:sz w:val="21"/>
        </w:rPr>
        <w:t xml:space="preserve">(2) 資料層 (Data Layer)   </w:t>
      </w:r>
      <w:r>
        <w:rPr>
          <w:rFonts w:ascii="微軟正黑體" w:hAnsi="微軟正黑體" w:eastAsia="微軟正黑體"/>
          <w:b w:val="0"/>
          <w:color w:val="334155"/>
          <w:sz w:val="21"/>
        </w:rPr>
        <w:t xml:space="preserve">(3) 模型層 (Model Layer)   </w:t>
      </w:r>
      <w:r>
        <w:rPr>
          <w:rFonts w:ascii="微軟正黑體" w:hAnsi="微軟正黑體" w:eastAsia="微軟正黑體"/>
          <w:b/>
          <w:color w:val="15803D"/>
          <w:sz w:val="21"/>
        </w:rPr>
        <w:t>(4) 流程層 (Process Layer)</w:t>
      </w:r>
    </w:p>
    <w:p>
      <w:pPr>
        <w:spacing w:before="0" w:after="80"/>
        <w:ind w:left="360"/>
      </w:pPr>
      <w:r>
        <w:rPr>
          <w:rFonts w:ascii="微軟正黑體" w:hAnsi="微軟正黑體" w:eastAsia="微軟正黑體"/>
          <w:b w:val="0"/>
          <w:color w:val="475569"/>
          <w:sz w:val="19"/>
        </w:rPr>
        <w:t>💡 解析：【正確答案：(4) 流程層 (Process Layer)】 依據 CERPS AI 賦能 ERP 架構，流程層著重於將 AI 能力嵌入 ERP 的實際作業流程中，透過 AI Agents 自主調用 ERP API 執行任務。</w:t>
      </w:r>
    </w:p>
    <w:p>
      <w:pPr>
        <w:spacing w:before="120" w:after="40"/>
      </w:pPr>
      <w:r>
        <w:rPr>
          <w:rFonts w:ascii="微軟正黑體" w:hAnsi="微軟正黑體" w:eastAsia="微軟正黑體"/>
          <w:b/>
          <w:color w:val="0F172A"/>
          <w:sz w:val="22"/>
        </w:rPr>
        <w:t xml:space="preserve">195. </w:t>
      </w:r>
      <w:r>
        <w:rPr>
          <w:rFonts w:ascii="微軟正黑體" w:hAnsi="微軟正黑體" w:eastAsia="微軟正黑體"/>
          <w:b/>
          <w:color w:val="B91C1C"/>
          <w:sz w:val="22"/>
        </w:rPr>
        <w:t xml:space="preserve">【答案：(2)】 </w:t>
      </w:r>
      <w:r>
        <w:rPr>
          <w:rFonts w:ascii="微軟正黑體" w:hAnsi="微軟正黑體" w:eastAsia="微軟正黑體"/>
          <w:b/>
          <w:color w:val="0F172A"/>
          <w:sz w:val="22"/>
        </w:rPr>
        <w:t>企業在設計 Order-to-Cash (O2C) 的智慧銷售 Agent 時，當客戶傳來非結構化採購 Email，Agent 第一個執行的核心動作應為：</w:t>
      </w:r>
      <w:r>
        <w:rPr>
          <w:rFonts w:ascii="微軟正黑體" w:hAnsi="微軟正黑體" w:eastAsia="微軟正黑體"/>
          <w:b w:val="0"/>
          <w:color w:val="64748B"/>
          <w:sz w:val="18"/>
        </w:rPr>
        <w:t xml:space="preserve">  [CERPS AI-ERP 認證精選]</w:t>
      </w:r>
    </w:p>
    <w:p>
      <w:pPr>
        <w:spacing w:before="0" w:after="40"/>
        <w:ind w:left="360"/>
      </w:pPr>
      <w:r>
        <w:rPr>
          <w:rFonts w:ascii="微軟正黑體" w:hAnsi="微軟正黑體" w:eastAsia="微軟正黑體"/>
          <w:b w:val="0"/>
          <w:color w:val="334155"/>
          <w:sz w:val="21"/>
        </w:rPr>
        <w:t xml:space="preserve">(1) 直接過帳扣減庫存   </w:t>
      </w:r>
      <w:r>
        <w:rPr>
          <w:rFonts w:ascii="微軟正黑體" w:hAnsi="微軟正黑體" w:eastAsia="微軟正黑體"/>
          <w:b/>
          <w:color w:val="15803D"/>
          <w:sz w:val="21"/>
        </w:rPr>
        <w:t xml:space="preserve">(2) 利用 LLM 進行語意解析與實體萃取（客戶名稱、品號、數量、交期）   </w:t>
      </w:r>
      <w:r>
        <w:rPr>
          <w:rFonts w:ascii="微軟正黑體" w:hAnsi="微軟正黑體" w:eastAsia="微軟正黑體"/>
          <w:b w:val="0"/>
          <w:color w:val="334155"/>
          <w:sz w:val="21"/>
        </w:rPr>
        <w:t xml:space="preserve">(3) 立即發送請款發票給客戶   </w:t>
      </w:r>
      <w:r>
        <w:rPr>
          <w:rFonts w:ascii="微軟正黑體" w:hAnsi="微軟正黑體" w:eastAsia="微軟正黑體"/>
          <w:b w:val="0"/>
          <w:color w:val="334155"/>
          <w:sz w:val="21"/>
        </w:rPr>
        <w:t>(4) 指派工廠產線停機</w:t>
      </w:r>
    </w:p>
    <w:p>
      <w:pPr>
        <w:spacing w:before="0" w:after="80"/>
        <w:ind w:left="360"/>
      </w:pPr>
      <w:r>
        <w:rPr>
          <w:rFonts w:ascii="微軟正黑體" w:hAnsi="微軟正黑體" w:eastAsia="微軟正黑體"/>
          <w:b w:val="0"/>
          <w:color w:val="475569"/>
          <w:sz w:val="19"/>
        </w:rPr>
        <w:t>💡 解析：【正確答案：(2) 利用 LLM 進行語意解析與實體萃取（客戶名稱、品號、數量、交期）】 智慧銷售 Agent 透過大語言模型進行非結構化文字剖析，將 Email 轉換為結構化訂單資料 (JSON)，以便後續呼叫 ERP API。</w:t>
      </w:r>
    </w:p>
    <w:p>
      <w:pPr>
        <w:spacing w:before="120" w:after="40"/>
      </w:pPr>
      <w:r>
        <w:rPr>
          <w:rFonts w:ascii="微軟正黑體" w:hAnsi="微軟正黑體" w:eastAsia="微軟正黑體"/>
          <w:b/>
          <w:color w:val="0F172A"/>
          <w:sz w:val="22"/>
        </w:rPr>
        <w:t xml:space="preserve">196. </w:t>
      </w:r>
      <w:r>
        <w:rPr>
          <w:rFonts w:ascii="微軟正黑體" w:hAnsi="微軟正黑體" w:eastAsia="微軟正黑體"/>
          <w:b/>
          <w:color w:val="B91C1C"/>
          <w:sz w:val="22"/>
        </w:rPr>
        <w:t xml:space="preserve">【答案：(2)】 </w:t>
      </w:r>
      <w:r>
        <w:rPr>
          <w:rFonts w:ascii="微軟正黑體" w:hAnsi="微軟正黑體" w:eastAsia="微軟正黑體"/>
          <w:b/>
          <w:color w:val="0F172A"/>
          <w:sz w:val="22"/>
        </w:rPr>
        <w:t>設計一個執行三向比對的 AI 財務核帳 Agent 時，為落實資安與財務內部控制，下列哪項設計最符合「人機協同 (Human-in-the-Loop)」原則？</w:t>
      </w:r>
      <w:r>
        <w:rPr>
          <w:rFonts w:ascii="微軟正黑體" w:hAnsi="微軟正黑體" w:eastAsia="微軟正黑體"/>
          <w:b w:val="0"/>
          <w:color w:val="64748B"/>
          <w:sz w:val="18"/>
        </w:rPr>
        <w:t xml:space="preserve">  [CERPS AI-ERP 認證精選]</w:t>
      </w:r>
    </w:p>
    <w:p>
      <w:pPr>
        <w:spacing w:before="0" w:after="40"/>
        <w:ind w:left="360"/>
      </w:pPr>
      <w:r>
        <w:rPr>
          <w:rFonts w:ascii="微軟正黑體" w:hAnsi="微軟正黑體" w:eastAsia="微軟正黑體"/>
          <w:b w:val="0"/>
          <w:color w:val="334155"/>
          <w:sz w:val="21"/>
        </w:rPr>
        <w:t xml:space="preserve">(1) 不論任何金額與價差，AI 皆百分之百直接過帳放行   </w:t>
      </w:r>
      <w:r>
        <w:rPr>
          <w:rFonts w:ascii="微軟正黑體" w:hAnsi="微軟正黑體" w:eastAsia="微軟正黑體"/>
          <w:b/>
          <w:color w:val="15803D"/>
          <w:sz w:val="21"/>
        </w:rPr>
        <w:t xml:space="preserve">(2) 當比對金額完全一致時可設定小額自動過帳；但若價差超過容許門檻（如 2% 或大於 10 萬元）時，系統自動阻擋並指派財務主管人工複核   </w:t>
      </w:r>
      <w:r>
        <w:rPr>
          <w:rFonts w:ascii="微軟正黑體" w:hAnsi="微軟正黑體" w:eastAsia="微軟正黑體"/>
          <w:b w:val="0"/>
          <w:color w:val="334155"/>
          <w:sz w:val="21"/>
        </w:rPr>
        <w:t xml:space="preserve">(3) AI 發現金額不符時，自動修改採購單單價以強行吻合發票   </w:t>
      </w:r>
      <w:r>
        <w:rPr>
          <w:rFonts w:ascii="微軟正黑體" w:hAnsi="微軟正黑體" w:eastAsia="微軟正黑體"/>
          <w:b w:val="0"/>
          <w:color w:val="334155"/>
          <w:sz w:val="21"/>
        </w:rPr>
        <w:t>(4) 將所有發票退回供應商不予處理</w:t>
      </w:r>
    </w:p>
    <w:p>
      <w:pPr>
        <w:spacing w:before="0" w:after="80"/>
        <w:ind w:left="360"/>
      </w:pPr>
      <w:r>
        <w:rPr>
          <w:rFonts w:ascii="微軟正黑體" w:hAnsi="微軟正黑體" w:eastAsia="微軟正黑體"/>
          <w:b w:val="0"/>
          <w:color w:val="475569"/>
          <w:sz w:val="19"/>
        </w:rPr>
        <w:t>💡 解析：【正確答案：(2) 當比對金額完全一致時可設定小額自動過帳；但若價差超過容許門檻（如 2% 或大於 10 萬元）時，系統自動阻擋並指派財務主管人工複核】 內控機制要求設定安全閾值 (Guardrails)，正常小額匹配自動化，異常或重大金額則由 Human-in-the-Loop 介入審核。</w:t>
      </w:r>
    </w:p>
    <w:p>
      <w:pPr>
        <w:spacing w:before="120" w:after="40"/>
      </w:pPr>
      <w:r>
        <w:rPr>
          <w:rFonts w:ascii="微軟正黑體" w:hAnsi="微軟正黑體" w:eastAsia="微軟正黑體"/>
          <w:b/>
          <w:color w:val="0F172A"/>
          <w:sz w:val="22"/>
        </w:rPr>
        <w:t xml:space="preserve">197. </w:t>
      </w:r>
      <w:r>
        <w:rPr>
          <w:rFonts w:ascii="微軟正黑體" w:hAnsi="微軟正黑體" w:eastAsia="微軟正黑體"/>
          <w:b/>
          <w:color w:val="B91C1C"/>
          <w:sz w:val="22"/>
        </w:rPr>
        <w:t xml:space="preserve">【答案：(2)】 </w:t>
      </w:r>
      <w:r>
        <w:rPr>
          <w:rFonts w:ascii="微軟正黑體" w:hAnsi="微軟正黑體" w:eastAsia="微軟正黑體"/>
          <w:b/>
          <w:color w:val="0F172A"/>
          <w:sz w:val="22"/>
        </w:rPr>
        <w:t>在 Agentic AI 的常見架構中，「ReAct 模式」代表的是哪種推理與執行框架？</w:t>
      </w:r>
      <w:r>
        <w:rPr>
          <w:rFonts w:ascii="微軟正黑體" w:hAnsi="微軟正黑體" w:eastAsia="微軟正黑體"/>
          <w:b w:val="0"/>
          <w:color w:val="64748B"/>
          <w:sz w:val="18"/>
        </w:rPr>
        <w:t xml:space="preserve">  [CERPS AI-ERP 認證精選]</w:t>
      </w:r>
    </w:p>
    <w:p>
      <w:pPr>
        <w:spacing w:before="0" w:after="40"/>
        <w:ind w:left="360"/>
      </w:pPr>
      <w:r>
        <w:rPr>
          <w:rFonts w:ascii="微軟正黑體" w:hAnsi="微軟正黑體" w:eastAsia="微軟正黑體"/>
          <w:b w:val="0"/>
          <w:color w:val="334155"/>
          <w:sz w:val="21"/>
        </w:rPr>
        <w:t xml:space="preserve">(1) React.js 前端網頁渲染框架   </w:t>
      </w:r>
      <w:r>
        <w:rPr>
          <w:rFonts w:ascii="微軟正黑體" w:hAnsi="微軟正黑體" w:eastAsia="微軟正黑體"/>
          <w:b/>
          <w:color w:val="15803D"/>
          <w:sz w:val="21"/>
        </w:rPr>
        <w:t xml:space="preserve">(2) Reasoning (推理/思考) 與 Acting (行動/調用工具) 相互交替運作的架構   </w:t>
      </w:r>
      <w:r>
        <w:rPr>
          <w:rFonts w:ascii="微軟正黑體" w:hAnsi="微軟正黑體" w:eastAsia="微軟正黑體"/>
          <w:b w:val="0"/>
          <w:color w:val="334155"/>
          <w:sz w:val="21"/>
        </w:rPr>
        <w:t xml:space="preserve">(3) Reactive Programming 響應式程式設計   </w:t>
      </w:r>
      <w:r>
        <w:rPr>
          <w:rFonts w:ascii="微軟正黑體" w:hAnsi="微軟正黑體" w:eastAsia="微軟正黑體"/>
          <w:b w:val="0"/>
          <w:color w:val="334155"/>
          <w:sz w:val="21"/>
        </w:rPr>
        <w:t>(4) Real-time Action 即時動作捕捉</w:t>
      </w:r>
    </w:p>
    <w:p>
      <w:pPr>
        <w:spacing w:before="0" w:after="80"/>
        <w:ind w:left="360"/>
      </w:pPr>
      <w:r>
        <w:rPr>
          <w:rFonts w:ascii="微軟正黑體" w:hAnsi="微軟正黑體" w:eastAsia="微軟正黑體"/>
          <w:b w:val="0"/>
          <w:color w:val="475569"/>
          <w:sz w:val="19"/>
        </w:rPr>
        <w:t>💡 解析：【正確答案：(2) Reasoning (推理/思考) 與 Acting (行動/調用工具) 相互交替運作的架構】 ReAct 模式（Reasoning + Acting）讓 AI Agent 在每一步先進行 Thought (思考分析)，接著採取 Action (呼叫 ERP API)，再 Observation (觀察反饋)，持續迭代直到達成目標。</w:t>
      </w:r>
    </w:p>
    <w:p>
      <w:pPr>
        <w:spacing w:before="120" w:after="40"/>
      </w:pPr>
      <w:r>
        <w:rPr>
          <w:rFonts w:ascii="微軟正黑體" w:hAnsi="微軟正黑體" w:eastAsia="微軟正黑體"/>
          <w:b/>
          <w:color w:val="0F172A"/>
          <w:sz w:val="22"/>
        </w:rPr>
        <w:t xml:space="preserve">198. </w:t>
      </w:r>
      <w:r>
        <w:rPr>
          <w:rFonts w:ascii="微軟正黑體" w:hAnsi="微軟正黑體" w:eastAsia="微軟正黑體"/>
          <w:b/>
          <w:color w:val="B91C1C"/>
          <w:sz w:val="22"/>
        </w:rPr>
        <w:t xml:space="preserve">【答案：(1)】 </w:t>
      </w:r>
      <w:r>
        <w:rPr>
          <w:rFonts w:ascii="微軟正黑體" w:hAnsi="微軟正黑體" w:eastAsia="微軟正黑體"/>
          <w:b/>
          <w:color w:val="0F172A"/>
          <w:sz w:val="22"/>
        </w:rPr>
        <w:t>在企業建構 AI-Ready ERP 系統時，何種資料治理策略對於避免「垃圾進，垃圾出 (Garbage In, Garbage Out)」至關重要？</w:t>
      </w:r>
      <w:r>
        <w:rPr>
          <w:rFonts w:ascii="微軟正黑體" w:hAnsi="微軟正黑體" w:eastAsia="微軟正黑體"/>
          <w:b w:val="0"/>
          <w:color w:val="64748B"/>
          <w:sz w:val="18"/>
        </w:rPr>
        <w:t xml:space="preserve">  [CERPS AI-ERP 認證精選]</w:t>
      </w:r>
    </w:p>
    <w:p>
      <w:pPr>
        <w:spacing w:before="0" w:after="40"/>
        <w:ind w:left="360"/>
      </w:pPr>
      <w:r>
        <w:rPr>
          <w:rFonts w:ascii="微軟正黑體" w:hAnsi="微軟正黑體" w:eastAsia="微軟正黑體"/>
          <w:b/>
          <w:color w:val="15803D"/>
          <w:sz w:val="21"/>
        </w:rPr>
        <w:t xml:space="preserve">(1) 主檔資料清理 (Master Data Cleanliness) 與統一編碼原則   </w:t>
      </w:r>
      <w:r>
        <w:rPr>
          <w:rFonts w:ascii="微軟正黑體" w:hAnsi="微軟正黑體" w:eastAsia="微軟正黑體"/>
          <w:b w:val="0"/>
          <w:color w:val="334155"/>
          <w:sz w:val="21"/>
        </w:rPr>
        <w:t xml:space="preserve">(2) 盡可能收集更多未經檢驗的網路公開社群貼文   </w:t>
      </w:r>
      <w:r>
        <w:rPr>
          <w:rFonts w:ascii="微軟正黑體" w:hAnsi="微軟正黑體" w:eastAsia="微軟正黑體"/>
          <w:b w:val="0"/>
          <w:color w:val="334155"/>
          <w:sz w:val="21"/>
        </w:rPr>
        <w:t xml:space="preserve">(3) 允許所有員工自由隨意修改單據歷史記錄   </w:t>
      </w:r>
      <w:r>
        <w:rPr>
          <w:rFonts w:ascii="微軟正黑體" w:hAnsi="微軟正黑體" w:eastAsia="微軟正黑體"/>
          <w:b w:val="0"/>
          <w:color w:val="334155"/>
          <w:sz w:val="21"/>
        </w:rPr>
        <w:t>(4) 停用關聯式資料庫的欄位防呆限制</w:t>
      </w:r>
    </w:p>
    <w:p>
      <w:pPr>
        <w:spacing w:before="0" w:after="80"/>
        <w:ind w:left="360"/>
      </w:pPr>
      <w:r>
        <w:rPr>
          <w:rFonts w:ascii="微軟正黑體" w:hAnsi="微軟正黑體" w:eastAsia="微軟正黑體"/>
          <w:b w:val="0"/>
          <w:color w:val="475569"/>
          <w:sz w:val="19"/>
        </w:rPr>
        <w:t>💡 解析：【正確答案：(1) 主檔資料清理 (Master Data Cleanliness) 與統一編碼原則】 高品質、標準化、高勾稽性的主檔資料（客戶、廠商、物料品號 BOM）是 AI 模型與 Agent 能否正確理解並執行業務的核心基石。</w:t>
      </w:r>
    </w:p>
    <w:p>
      <w:pPr>
        <w:spacing w:before="120" w:after="40"/>
      </w:pPr>
      <w:r>
        <w:rPr>
          <w:rFonts w:ascii="微軟正黑體" w:hAnsi="微軟正黑體" w:eastAsia="微軟正黑體"/>
          <w:b/>
          <w:color w:val="0F172A"/>
          <w:sz w:val="22"/>
        </w:rPr>
        <w:t xml:space="preserve">199. </w:t>
      </w:r>
      <w:r>
        <w:rPr>
          <w:rFonts w:ascii="微軟正黑體" w:hAnsi="微軟正黑體" w:eastAsia="微軟正黑體"/>
          <w:b/>
          <w:color w:val="B91C1C"/>
          <w:sz w:val="22"/>
        </w:rPr>
        <w:t xml:space="preserve">【答案：(2)】 </w:t>
      </w:r>
      <w:r>
        <w:rPr>
          <w:rFonts w:ascii="微軟正黑體" w:hAnsi="微軟正黑體" w:eastAsia="微軟正黑體"/>
          <w:b/>
          <w:color w:val="0F172A"/>
          <w:sz w:val="22"/>
        </w:rPr>
        <w:t>若企業要將客服對話紀錄與退換貨規章整合進 AI Agent，讓 Agent 能即時回答正確政策並避免模型幻覺 (Hallucination)，最推薦採用的技術架構是：</w:t>
      </w:r>
      <w:r>
        <w:rPr>
          <w:rFonts w:ascii="微軟正黑體" w:hAnsi="微軟正黑體" w:eastAsia="微軟正黑體"/>
          <w:b w:val="0"/>
          <w:color w:val="64748B"/>
          <w:sz w:val="18"/>
        </w:rPr>
        <w:t xml:space="preserve">  [CERPS AI-ERP 認證精選]</w:t>
      </w:r>
    </w:p>
    <w:p>
      <w:pPr>
        <w:spacing w:before="0" w:after="40"/>
        <w:ind w:left="360"/>
      </w:pPr>
      <w:r>
        <w:rPr>
          <w:rFonts w:ascii="微軟正黑體" w:hAnsi="微軟正黑體" w:eastAsia="微軟正黑體"/>
          <w:b w:val="0"/>
          <w:color w:val="334155"/>
          <w:sz w:val="21"/>
        </w:rPr>
        <w:t xml:space="preserve">(1) 完全依賴 LLM 的通用預訓練知識   </w:t>
      </w:r>
      <w:r>
        <w:rPr>
          <w:rFonts w:ascii="微軟正黑體" w:hAnsi="微軟正黑體" w:eastAsia="微軟正黑體"/>
          <w:b/>
          <w:color w:val="15803D"/>
          <w:sz w:val="21"/>
        </w:rPr>
        <w:t xml:space="preserve">(2) 檢索增強生成 (Retrieval-Augmented Generation, RAG) 串接企業內部知識庫   </w:t>
      </w:r>
      <w:r>
        <w:rPr>
          <w:rFonts w:ascii="微軟正黑體" w:hAnsi="微軟正黑體" w:eastAsia="微軟正黑體"/>
          <w:b w:val="0"/>
          <w:color w:val="334155"/>
          <w:sz w:val="21"/>
        </w:rPr>
        <w:t xml:space="preserve">(3) 每天讓所有客服人員重新背誦規章   </w:t>
      </w:r>
      <w:r>
        <w:rPr>
          <w:rFonts w:ascii="微軟正黑體" w:hAnsi="微軟正黑體" w:eastAsia="微軟正黑體"/>
          <w:b w:val="0"/>
          <w:color w:val="334155"/>
          <w:sz w:val="21"/>
        </w:rPr>
        <w:t>(4) 關閉所有 AI 客服，改回純人工打字</w:t>
      </w:r>
    </w:p>
    <w:p>
      <w:pPr>
        <w:spacing w:before="0" w:after="80"/>
        <w:ind w:left="360"/>
      </w:pPr>
      <w:r>
        <w:rPr>
          <w:rFonts w:ascii="微軟正黑體" w:hAnsi="微軟正黑體" w:eastAsia="微軟正黑體"/>
          <w:b w:val="0"/>
          <w:color w:val="475569"/>
          <w:sz w:val="19"/>
        </w:rPr>
        <w:t>💡 解析：【正確答案：(2) 檢索增強生成 (Retrieval-Augmented Generation, RAG) 串接企業內部知識庫】 RAG (檢索增強生成) 能夠在 AI 回答前提先檢索企業最權威的規章或 ERP 內部資料，提供給 LLM 作為上下文，大幅降低幻覺並保證資訊最新性。</w:t>
      </w:r>
    </w:p>
    <w:p>
      <w:pPr>
        <w:spacing w:before="120" w:after="40"/>
      </w:pPr>
      <w:r>
        <w:rPr>
          <w:rFonts w:ascii="微軟正黑體" w:hAnsi="微軟正黑體" w:eastAsia="微軟正黑體"/>
          <w:b/>
          <w:color w:val="0F172A"/>
          <w:sz w:val="22"/>
        </w:rPr>
        <w:t xml:space="preserve">200. </w:t>
      </w:r>
      <w:r>
        <w:rPr>
          <w:rFonts w:ascii="微軟正黑體" w:hAnsi="微軟正黑體" w:eastAsia="微軟正黑體"/>
          <w:b/>
          <w:color w:val="B91C1C"/>
          <w:sz w:val="22"/>
        </w:rPr>
        <w:t xml:space="preserve">【答案：(1)】 </w:t>
      </w:r>
      <w:r>
        <w:rPr>
          <w:rFonts w:ascii="微軟正黑體" w:hAnsi="微軟正黑體" w:eastAsia="微軟正黑體"/>
          <w:b/>
          <w:color w:val="0F172A"/>
          <w:sz w:val="22"/>
        </w:rPr>
        <w:t>智慧採購代理 (Procurement Agent) 在供應鏈協同作業中，可以自主執行的任務通常包含下列何者？</w:t>
      </w:r>
      <w:r>
        <w:rPr>
          <w:rFonts w:ascii="微軟正黑體" w:hAnsi="微軟正黑體" w:eastAsia="微軟正黑體"/>
          <w:b w:val="0"/>
          <w:color w:val="64748B"/>
          <w:sz w:val="18"/>
        </w:rPr>
        <w:t xml:space="preserve">  [CERPS AI-ERP 認證精選]</w:t>
      </w:r>
    </w:p>
    <w:p>
      <w:pPr>
        <w:spacing w:before="0" w:after="40"/>
        <w:ind w:left="360"/>
      </w:pPr>
      <w:r>
        <w:rPr>
          <w:rFonts w:ascii="微軟正黑體" w:hAnsi="微軟正黑體" w:eastAsia="微軟正黑體"/>
          <w:b/>
          <w:color w:val="15803D"/>
          <w:sz w:val="21"/>
        </w:rPr>
        <w:t xml:space="preserve">(1) 監控原物料即時安全存量、根據歷史交期自動向合格供應商發出詢價比價請求，並草擬 PO   </w:t>
      </w:r>
      <w:r>
        <w:rPr>
          <w:rFonts w:ascii="微軟正黑體" w:hAnsi="微軟正黑體" w:eastAsia="微軟正黑體"/>
          <w:b w:val="0"/>
          <w:color w:val="334155"/>
          <w:sz w:val="21"/>
        </w:rPr>
        <w:t xml:space="preserve">(2) 未經董事會授權私自變更公司資本額   </w:t>
      </w:r>
      <w:r>
        <w:rPr>
          <w:rFonts w:ascii="微軟正黑體" w:hAnsi="微軟正黑體" w:eastAsia="微軟正黑體"/>
          <w:b w:val="0"/>
          <w:color w:val="334155"/>
          <w:sz w:val="21"/>
        </w:rPr>
        <w:t xml:space="preserve">(3) 隨意變更公司產品配方機密   </w:t>
      </w:r>
      <w:r>
        <w:rPr>
          <w:rFonts w:ascii="微軟正黑體" w:hAnsi="微軟正黑體" w:eastAsia="微軟正黑體"/>
          <w:b w:val="0"/>
          <w:color w:val="334155"/>
          <w:sz w:val="21"/>
        </w:rPr>
        <w:t>(4) 私自開立支票轉帳至個人帳戶</w:t>
      </w:r>
    </w:p>
    <w:p>
      <w:pPr>
        <w:spacing w:before="0" w:after="80"/>
        <w:ind w:left="360"/>
      </w:pPr>
      <w:r>
        <w:rPr>
          <w:rFonts w:ascii="微軟正黑體" w:hAnsi="微軟正黑體" w:eastAsia="微軟正黑體"/>
          <w:b w:val="0"/>
          <w:color w:val="475569"/>
          <w:sz w:val="19"/>
        </w:rPr>
        <w:t>💡 解析：【正確答案：(1) 監控原物料即時安全存量、根據歷史交期自動向合格供應商發出詢價比價請求，並草擬 PO】 智慧採購 Agent 能依據庫存與生產計畫，自動分析合約條款與歷史績效，自動化執行詢比議價並生成單據草稿，供採購經理最後覆核。</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