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C07F" w14:textId="77777777" w:rsidR="002A400E" w:rsidRPr="002A400E" w:rsidRDefault="002A400E" w:rsidP="002A400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2A400E">
        <w:rPr>
          <w:rFonts w:ascii="Segoe UI" w:eastAsia="宋体" w:hAnsi="Segoe UI" w:cs="Segoe UI"/>
          <w:color w:val="000000"/>
          <w:kern w:val="0"/>
          <w:sz w:val="36"/>
          <w:szCs w:val="36"/>
        </w:rPr>
        <w:t>第五次实验报告</w:t>
      </w:r>
    </w:p>
    <w:p w14:paraId="2D7CC232" w14:textId="77777777" w:rsidR="002A400E" w:rsidRPr="002A400E" w:rsidRDefault="002A400E" w:rsidP="002A4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00E">
        <w:rPr>
          <w:rFonts w:ascii="宋体" w:eastAsia="宋体" w:hAnsi="宋体" w:cs="宋体"/>
          <w:kern w:val="0"/>
          <w:sz w:val="24"/>
          <w:szCs w:val="24"/>
        </w:rPr>
        <w:pict w14:anchorId="08EA8E88">
          <v:rect id="_x0000_i1025" style="width:0;height:1.5pt" o:hralign="center" o:hrstd="t" o:hrnoshade="t" o:hr="t" fillcolor="black" stroked="f"/>
        </w:pict>
      </w:r>
    </w:p>
    <w:p w14:paraId="2632CDE2" w14:textId="77777777" w:rsidR="002A400E" w:rsidRPr="002A400E" w:rsidRDefault="002A400E" w:rsidP="002A400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实验题目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(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摘要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)</w:t>
      </w:r>
    </w:p>
    <w:p w14:paraId="06112927" w14:textId="77777777" w:rsidR="002A400E" w:rsidRPr="002A400E" w:rsidRDefault="002A400E" w:rsidP="002A400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完成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complex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类，并重载流运算符和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+-*/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运算符。</w:t>
      </w:r>
    </w:p>
    <w:p w14:paraId="5B646CAC" w14:textId="77777777" w:rsidR="002A400E" w:rsidRPr="002A400E" w:rsidRDefault="002A400E" w:rsidP="002A400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简单的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matrix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类并实现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矩阵的相加和重载流运算符。</w:t>
      </w:r>
    </w:p>
    <w:p w14:paraId="36A9E278" w14:textId="77777777" w:rsidR="002A400E" w:rsidRPr="002A400E" w:rsidRDefault="002A400E" w:rsidP="002A400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完成简单的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datetime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类。</w:t>
      </w:r>
    </w:p>
    <w:p w14:paraId="2E61E339" w14:textId="77777777" w:rsidR="002A400E" w:rsidRPr="002A400E" w:rsidRDefault="002A400E" w:rsidP="002A400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完成</w:t>
      </w:r>
      <w:proofErr w:type="spell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vec</w:t>
      </w:r>
      <w:proofErr w:type="spellEnd"/>
      <w:r w:rsidRPr="002A400E">
        <w:rPr>
          <w:rFonts w:ascii="Segoe UI" w:eastAsia="宋体" w:hAnsi="Segoe UI" w:cs="Segoe UI"/>
          <w:color w:val="000000"/>
          <w:kern w:val="0"/>
          <w:szCs w:val="21"/>
        </w:rPr>
        <w:t>类，用来表示向量。</w:t>
      </w:r>
    </w:p>
    <w:p w14:paraId="7C56BC13" w14:textId="77777777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3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题偷懒了一下，直接把原来的东西再改了当作交的东西。</w:t>
      </w:r>
    </w:p>
    <w:p w14:paraId="267A11DA" w14:textId="77777777" w:rsidR="002A400E" w:rsidRPr="002A400E" w:rsidRDefault="002A400E" w:rsidP="002A400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实验细节及感受</w:t>
      </w:r>
    </w:p>
    <w:p w14:paraId="340B8FDE" w14:textId="77777777" w:rsidR="002A400E" w:rsidRPr="002A400E" w:rsidRDefault="002A400E" w:rsidP="002A400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结构域与修饰符</w:t>
      </w:r>
      <w:proofErr w:type="gramEnd"/>
    </w:p>
    <w:p w14:paraId="3A9B0FEA" w14:textId="77777777" w:rsidR="002A400E" w:rsidRPr="002A400E" w:rsidRDefault="002A400E" w:rsidP="002A400E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分文件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下到底什么东西需要写，什么东西不需要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写可能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是一个比较麻烦的问题。现整理如下：</w:t>
      </w:r>
    </w:p>
    <w:p w14:paraId="69BE5CCC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一般的修饰符一般都只写在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声明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中，而不写在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中。而且，有很多修饰符，只能写在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声明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中，而不能写在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中，否则就会报错。例如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static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、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explicit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、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friend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、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inline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.</w:t>
      </w:r>
    </w:p>
    <w:p w14:paraId="46FAE150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Consolas" w:eastAsia="宋体" w:hAnsi="Consolas" w:cs="宋体"/>
          <w:color w:val="000000"/>
          <w:kern w:val="0"/>
          <w:szCs w:val="21"/>
        </w:rPr>
        <w:t>friend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函数不属于任何类，它游离在类外，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friend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只能在类内定义时才能用，在实现部分不能用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friend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加以修饰，所以，友元函数的函数签名前不需要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加</w:t>
      </w: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结构域</w:t>
      </w:r>
      <w:proofErr w:type="gramEnd"/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限定符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21A2A6C9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Consolas" w:eastAsia="宋体" w:hAnsi="Consolas" w:cs="宋体"/>
          <w:color w:val="000000"/>
          <w:kern w:val="0"/>
          <w:szCs w:val="21"/>
        </w:rPr>
        <w:t>inline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是个很奇怪的东西，好像在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Visual Studio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inline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只能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在同个文件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中，而且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inline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只能在代码的实现部分才用，因为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inline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是不常用的语法，所以不补充。</w:t>
      </w:r>
    </w:p>
    <w:p w14:paraId="77E535FF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成员函数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在实现的部分需要加上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结构域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，指定是那个类型的成员函数。</w:t>
      </w:r>
    </w:p>
    <w:p w14:paraId="2F5574B2" w14:textId="77777777" w:rsidR="002A400E" w:rsidRPr="002A400E" w:rsidRDefault="002A400E" w:rsidP="002A400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complex-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浅谈类型转换和双目运算符</w:t>
      </w:r>
    </w:p>
    <w:p w14:paraId="7C6A8A48" w14:textId="77777777" w:rsidR="002A400E" w:rsidRPr="002A400E" w:rsidRDefault="002A400E" w:rsidP="002A400E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类型转换也是个令人头疼的东西，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在系统默认的转换中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，从低精度到高精度是非常自然的，而高精度到低精度则显得有些不自然，可能会损失一定的数据，所以，在系统的参数匹配中，总是先尝试从低精度到高精度的转换以实现参数的匹配。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在这里详细介绍用户自定义类型转换。自定义类型转换主要有两种类型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-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单参数构造函数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类型转换操作符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，在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C++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中，类型转换默认是隐式的。若要使其不要隐式的调用，则需要加上</w:t>
      </w:r>
      <w:proofErr w:type="spellStart"/>
      <w:r w:rsidRPr="002A400E">
        <w:rPr>
          <w:rFonts w:ascii="Consolas" w:eastAsia="宋体" w:hAnsi="Consolas" w:cs="宋体"/>
          <w:color w:val="000000"/>
          <w:kern w:val="0"/>
          <w:szCs w:val="21"/>
        </w:rPr>
        <w:t>explcit</w:t>
      </w:r>
      <w:proofErr w:type="spellEnd"/>
      <w:r w:rsidRPr="002A400E">
        <w:rPr>
          <w:rFonts w:ascii="Segoe UI" w:eastAsia="宋体" w:hAnsi="Segoe UI" w:cs="Segoe UI"/>
          <w:color w:val="000000"/>
          <w:kern w:val="0"/>
          <w:szCs w:val="21"/>
        </w:rPr>
        <w:t>修饰符</w:t>
      </w:r>
    </w:p>
    <w:p w14:paraId="1E47E026" w14:textId="77777777" w:rsidR="002A400E" w:rsidRPr="002A400E" w:rsidRDefault="002A400E" w:rsidP="002A400E">
      <w:pPr>
        <w:widowControl/>
        <w:spacing w:before="100" w:beforeAutospacing="1" w:after="100" w:afterAutospacing="1"/>
        <w:ind w:left="795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为了防止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单参数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被当作类型转换而降低程序的可读性，通常用</w:t>
      </w:r>
      <w:proofErr w:type="spellStart"/>
      <w:r w:rsidRPr="002A400E">
        <w:rPr>
          <w:rFonts w:ascii="Consolas" w:eastAsia="宋体" w:hAnsi="Consolas" w:cs="宋体"/>
          <w:color w:val="000000"/>
          <w:kern w:val="0"/>
          <w:szCs w:val="21"/>
        </w:rPr>
        <w:t>explcit</w:t>
      </w:r>
      <w:proofErr w:type="spellEnd"/>
      <w:r w:rsidRPr="002A400E">
        <w:rPr>
          <w:rFonts w:ascii="Segoe UI" w:eastAsia="宋体" w:hAnsi="Segoe UI" w:cs="Segoe UI"/>
          <w:color w:val="000000"/>
          <w:kern w:val="0"/>
          <w:szCs w:val="21"/>
        </w:rPr>
        <w:t>来修饰单参数构造函数。</w:t>
      </w:r>
    </w:p>
    <w:p w14:paraId="466ECC2C" w14:textId="77777777" w:rsidR="002A400E" w:rsidRPr="002A400E" w:rsidRDefault="002A400E" w:rsidP="002A400E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所以，通过单参数构造函数能够完成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double -&gt; complex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的隐式转换。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其次在讲一下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双目运算符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中友元函数和成员函数的区别，其实最主要的是友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lastRenderedPageBreak/>
        <w:t>元函数支持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两个参数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的类型转换，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而成员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函数只支持</w:t>
      </w: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第二个参数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的类型转换。两个版本有这种区别的主要原因是编译器的参数匹配的过程不一样。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友元函数是独立的函数，其两个参数是并列的，其地位是等价的，则自然两个参数都可以通过类型转换来匹配。然而成员函数的匹配过程是先由</w:t>
      </w:r>
      <w:proofErr w:type="gramStart"/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左操作元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来确定由谁来调用运算符，这样第一个参数就不能进行类型转换了，所以后期很多语言中，操作符都会统一定义成静态的，主要是很多操作符具有对称性。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当然有时候，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+-*/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等运算符的两个参数并不一定是对称的，这主要用来完成特殊的操作，例如指针的位移，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point2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vector2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的相互计算。</w:t>
      </w:r>
    </w:p>
    <w:p w14:paraId="239BA0EF" w14:textId="77777777" w:rsidR="002A400E" w:rsidRPr="002A400E" w:rsidRDefault="002A400E" w:rsidP="002A400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怎样才能更好地存储日期时间的信息</w:t>
      </w:r>
    </w:p>
    <w:p w14:paraId="2479A859" w14:textId="77777777" w:rsidR="002A400E" w:rsidRPr="002A400E" w:rsidRDefault="002A400E" w:rsidP="002A400E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存储日期和时间基本上有两种方案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 xml:space="preserve">(1) 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按照</w:t>
      </w:r>
      <w:proofErr w:type="spellStart"/>
      <w:r w:rsidRPr="002A400E">
        <w:rPr>
          <w:rFonts w:ascii="Consolas" w:eastAsia="宋体" w:hAnsi="Consolas" w:cs="宋体"/>
          <w:color w:val="000000"/>
          <w:kern w:val="0"/>
          <w:szCs w:val="21"/>
        </w:rPr>
        <w:t>year.month.day</w:t>
      </w:r>
      <w:proofErr w:type="spellEnd"/>
      <w:proofErr w:type="gramStart"/>
      <w:r w:rsidRPr="002A400E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(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2)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按照距离一个基准时间的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tick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来存储时间，而在实际应用中，通常采用第二种方案，主要考虑了以下几点</w:t>
      </w:r>
    </w:p>
    <w:p w14:paraId="6A3C28A9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与古老的技术兼容，主要是计算机中的计时器就是按照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(2)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来存储的。</w:t>
      </w:r>
    </w:p>
    <w:p w14:paraId="20F0BC6E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存储的空间相对较小点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请忽略这一点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4E79840E" w14:textId="77777777" w:rsidR="002A400E" w:rsidRPr="002A400E" w:rsidRDefault="002A400E" w:rsidP="002A400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计算两个时刻点的时间间隔要方便很多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实际上，如果计算两个日期之间的间隔的话，其实还是选定一个基准点要比直接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推方便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26CBDA7D" w14:textId="77777777" w:rsidR="002A400E" w:rsidRPr="002A400E" w:rsidRDefault="002A400E" w:rsidP="002A400E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当然，其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tick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和标准时间的转换函数的编写也是比较复杂的，如果不是运用在复杂的场合，还是</w:t>
      </w:r>
      <w:proofErr w:type="gramStart"/>
      <w:r w:rsidRPr="002A400E">
        <w:rPr>
          <w:rFonts w:ascii="Segoe UI" w:eastAsia="宋体" w:hAnsi="Segoe UI" w:cs="Segoe UI"/>
          <w:color w:val="000000"/>
          <w:kern w:val="0"/>
          <w:szCs w:val="21"/>
        </w:rPr>
        <w:t>直接推更粗暴</w:t>
      </w:r>
      <w:proofErr w:type="gramEnd"/>
      <w:r w:rsidRPr="002A400E">
        <w:rPr>
          <w:rFonts w:ascii="Segoe UI" w:eastAsia="宋体" w:hAnsi="Segoe UI" w:cs="Segoe UI"/>
          <w:color w:val="000000"/>
          <w:kern w:val="0"/>
          <w:szCs w:val="21"/>
        </w:rPr>
        <w:t>一些。</w:t>
      </w:r>
    </w:p>
    <w:p w14:paraId="7589B93C" w14:textId="77777777" w:rsidR="002A400E" w:rsidRPr="002A400E" w:rsidRDefault="002A400E" w:rsidP="002A400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i/>
          <w:iCs/>
          <w:color w:val="000000"/>
          <w:kern w:val="0"/>
          <w:szCs w:val="21"/>
        </w:rPr>
        <w:t>重载与拷贝有关的操作</w:t>
      </w:r>
    </w:p>
    <w:p w14:paraId="3F942C1B" w14:textId="77777777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与拷贝有关的操作主要有两个，一个是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拷贝构造函数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，另外一个是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赋值运算符。我们要注意，变量初始化时的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调用的时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拷贝构造函数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，一般来说两者的功能应该保持一致。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赋值运算符的结构如下，在这里返回类型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T&amp;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主要是为了和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C++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的运算相统一，一般只在成员是指针而且希望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>深拷贝</w:t>
      </w:r>
      <w:r w:rsidRPr="002A400E">
        <w:rPr>
          <w:rFonts w:ascii="Segoe UI" w:eastAsia="宋体" w:hAnsi="Segoe UI" w:cs="Segoe UI"/>
          <w:color w:val="000000"/>
          <w:kern w:val="0"/>
          <w:szCs w:val="21"/>
        </w:rPr>
        <w:t>的使用才会去重载。</w:t>
      </w:r>
    </w:p>
    <w:p w14:paraId="326CE4A5" w14:textId="77777777" w:rsidR="002A400E" w:rsidRPr="002A400E" w:rsidRDefault="002A400E" w:rsidP="002A4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400E">
        <w:rPr>
          <w:rFonts w:ascii="Consolas" w:eastAsia="宋体" w:hAnsi="Consolas" w:cs="宋体"/>
          <w:color w:val="000000"/>
          <w:kern w:val="0"/>
          <w:szCs w:val="21"/>
        </w:rPr>
        <w:t xml:space="preserve">T&amp; </w:t>
      </w:r>
      <w:r w:rsidRPr="002A400E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2A400E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2A400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A400E">
        <w:rPr>
          <w:rFonts w:ascii="Consolas" w:eastAsia="宋体" w:hAnsi="Consolas" w:cs="宋体"/>
          <w:color w:val="000000"/>
          <w:kern w:val="0"/>
          <w:szCs w:val="21"/>
        </w:rPr>
        <w:t xml:space="preserve"> T&amp; x)</w:t>
      </w:r>
    </w:p>
    <w:p w14:paraId="168C69CE" w14:textId="77777777" w:rsidR="002A400E" w:rsidRPr="002A400E" w:rsidRDefault="002A400E" w:rsidP="002A400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实验测试截图</w:t>
      </w:r>
    </w:p>
    <w:p w14:paraId="23C3D1D7" w14:textId="77777777" w:rsidR="002A400E" w:rsidRPr="002A400E" w:rsidRDefault="002A400E" w:rsidP="002A40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complex</w:t>
      </w:r>
    </w:p>
    <w:p w14:paraId="2A55DBF4" w14:textId="764D2E85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09FE9443" wp14:editId="70CC339C">
            <wp:extent cx="5274310" cy="121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F7FB" w14:textId="77777777" w:rsidR="002A400E" w:rsidRPr="002A400E" w:rsidRDefault="002A400E" w:rsidP="002A40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matrix</w:t>
      </w:r>
    </w:p>
    <w:p w14:paraId="56AD37F1" w14:textId="3CABCD9B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25FB832F" wp14:editId="2EACF0A5">
            <wp:extent cx="5274310" cy="2136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7A2" w14:textId="77777777" w:rsidR="002A400E" w:rsidRPr="002A400E" w:rsidRDefault="002A400E" w:rsidP="002A40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datetime</w:t>
      </w:r>
    </w:p>
    <w:p w14:paraId="39F3EEF3" w14:textId="6F08F36A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456F1D0C" wp14:editId="52080954">
            <wp:extent cx="5274310" cy="1409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A5BC" w14:textId="77777777" w:rsidR="002A400E" w:rsidRPr="002A400E" w:rsidRDefault="002A400E" w:rsidP="002A40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A400E">
        <w:rPr>
          <w:rFonts w:ascii="Segoe UI" w:eastAsia="宋体" w:hAnsi="Segoe UI" w:cs="Segoe UI"/>
          <w:color w:val="000000"/>
          <w:kern w:val="0"/>
          <w:szCs w:val="21"/>
        </w:rPr>
        <w:t>vector</w:t>
      </w:r>
    </w:p>
    <w:p w14:paraId="723D05BF" w14:textId="4939A6BA" w:rsidR="002A400E" w:rsidRPr="002A400E" w:rsidRDefault="002A400E" w:rsidP="002A400E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bookmarkStart w:id="0" w:name="_GoBack"/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43BE1BA4" wp14:editId="5AB99FEB">
            <wp:extent cx="5274310" cy="1224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03AB26" w14:textId="77777777" w:rsidR="00264C74" w:rsidRDefault="00771F2C"/>
    <w:sectPr w:rsidR="0026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8E76" w14:textId="77777777" w:rsidR="00771F2C" w:rsidRDefault="00771F2C" w:rsidP="002A400E">
      <w:r>
        <w:separator/>
      </w:r>
    </w:p>
  </w:endnote>
  <w:endnote w:type="continuationSeparator" w:id="0">
    <w:p w14:paraId="681B16D6" w14:textId="77777777" w:rsidR="00771F2C" w:rsidRDefault="00771F2C" w:rsidP="002A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49FE" w14:textId="77777777" w:rsidR="00771F2C" w:rsidRDefault="00771F2C" w:rsidP="002A400E">
      <w:r>
        <w:separator/>
      </w:r>
    </w:p>
  </w:footnote>
  <w:footnote w:type="continuationSeparator" w:id="0">
    <w:p w14:paraId="22AEF96B" w14:textId="77777777" w:rsidR="00771F2C" w:rsidRDefault="00771F2C" w:rsidP="002A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210E"/>
    <w:multiLevelType w:val="multilevel"/>
    <w:tmpl w:val="8636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D05F8"/>
    <w:multiLevelType w:val="multilevel"/>
    <w:tmpl w:val="5CDE2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513F1"/>
    <w:multiLevelType w:val="multilevel"/>
    <w:tmpl w:val="65A4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A6886"/>
    <w:multiLevelType w:val="multilevel"/>
    <w:tmpl w:val="4BA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E6493"/>
    <w:multiLevelType w:val="multilevel"/>
    <w:tmpl w:val="3572B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47D42"/>
    <w:multiLevelType w:val="multilevel"/>
    <w:tmpl w:val="51AEF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2"/>
    <w:rsid w:val="002A0C43"/>
    <w:rsid w:val="002A400E"/>
    <w:rsid w:val="00771F2C"/>
    <w:rsid w:val="00C87392"/>
    <w:rsid w:val="00F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72791"/>
  <w15:chartTrackingRefBased/>
  <w15:docId w15:val="{5C144162-1560-4F6E-8029-2BF1FB0F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40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A40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0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40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A400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2A4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400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2A400E"/>
    <w:rPr>
      <w:i/>
      <w:iCs/>
    </w:rPr>
  </w:style>
  <w:style w:type="character" w:styleId="a8">
    <w:name w:val="Strong"/>
    <w:basedOn w:val="a0"/>
    <w:uiPriority w:val="22"/>
    <w:qFormat/>
    <w:rsid w:val="002A400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A4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400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A400E"/>
  </w:style>
  <w:style w:type="paragraph" w:styleId="a9">
    <w:name w:val="Balloon Text"/>
    <w:basedOn w:val="a"/>
    <w:link w:val="aa"/>
    <w:uiPriority w:val="99"/>
    <w:semiHidden/>
    <w:unhideWhenUsed/>
    <w:rsid w:val="002A40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02032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92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</cp:revision>
  <dcterms:created xsi:type="dcterms:W3CDTF">2019-04-26T17:05:00Z</dcterms:created>
  <dcterms:modified xsi:type="dcterms:W3CDTF">2019-04-26T17:07:00Z</dcterms:modified>
</cp:coreProperties>
</file>