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jc w:val="center"/>
      </w:pPr>
      <w:r>
        <w:rPr>
          <w:rFonts w:ascii="Arial" w:cs="Arial" w:eastAsia="Arial" w:hAnsi="Arial"/>
          <w:b/>
          <w:bCs/>
          <w:color w:val="1F4E79"/>
          <w:sz w:val="72"/>
          <w:szCs w:val="72"/>
        </w:rPr>
        <w:t xml:space="preserve">MONTGOMERYAI</w:t>
      </w:r>
    </w:p>
    <w:p>
      <w:pPr>
        <w:spacing w:after="80" w:before="120"/>
        <w:jc w:val="center"/>
      </w:pPr>
      <w:r>
        <w:rPr>
          <w:rFonts w:ascii="Arial" w:cs="Arial" w:eastAsia="Arial" w:hAnsi="Arial"/>
          <w:color w:val="2E74B5"/>
          <w:sz w:val="40"/>
          <w:szCs w:val="40"/>
        </w:rPr>
        <w:t xml:space="preserve">System Design Document</w:t>
      </w:r>
    </w:p>
    <w:p>
      <w:pPr>
        <w:spacing w:after="80" w:before="0"/>
        <w:jc w:val="center"/>
      </w:pPr>
      <w:r>
        <w:rPr>
          <w:rFonts w:ascii="Arial" w:cs="Arial" w:eastAsia="Arial" w:hAnsi="Arial"/>
          <w:i/>
          <w:iCs/>
          <w:color w:val="555555"/>
          <w:sz w:val="28"/>
          <w:szCs w:val="28"/>
        </w:rPr>
        <w:t xml:space="preserve">Data Layer &amp; AI Layer Architecture</w:t>
      </w:r>
    </w:p>
    <w:p>
      <w:r>
        <w:rPr>
          <w:sz w:val="20"/>
          <w:szCs w:val="20"/>
        </w:rPr>
        <w:t xml:space="preserve"/>
      </w:r>
    </w:p>
    <w:p>
      <w:pPr>
        <w:jc w:val="center"/>
      </w:pPr>
      <w:r>
        <w:rPr>
          <w:rFonts w:ascii="Arial" w:cs="Arial" w:eastAsia="Arial" w:hAnsi="Arial"/>
          <w:color w:val="777777"/>
          <w:sz w:val="24"/>
          <w:szCs w:val="24"/>
        </w:rPr>
        <w:t xml:space="preserve">WWV Hackathon — March 2026</w:t>
      </w:r>
    </w:p>
    <w:p>
      <w:r>
        <w:rPr>
          <w:sz w:val="20"/>
          <w:szCs w:val="20"/>
        </w:rPr>
        <w:t xml:space="preserve"/>
      </w:r>
    </w:p>
    <w:p>
      <w:r>
        <w:rPr>
          <w:sz w:val="20"/>
          <w:szCs w:val="20"/>
        </w:rPr>
        <w:t xml:space="preserve"/>
      </w:r>
    </w:p>
    <w:p>
      <w:pPr>
        <w:jc w:val="center"/>
      </w:pPr>
      <w:r>
        <w:rPr>
          <w:rFonts w:ascii="Arial" w:cs="Arial" w:eastAsia="Arial" w:hAnsi="Arial"/>
          <w:b/>
          <w:bCs/>
          <w:sz w:val="24"/>
          <w:szCs w:val="24"/>
        </w:rPr>
        <w:t xml:space="preserve">Hamza Khaled Mahmoud Ahmed</w:t>
      </w:r>
    </w:p>
    <w:p>
      <w:pPr>
        <w:jc w:val="center"/>
      </w:pPr>
      <w:r>
        <w:rPr>
          <w:rFonts w:ascii="Arial" w:cs="Arial" w:eastAsia="Arial" w:hAnsi="Arial"/>
          <w:color w:val="555555"/>
          <w:sz w:val="22"/>
          <w:szCs w:val="22"/>
        </w:rPr>
        <w:t xml:space="preserve">AI Engineer &amp; Data Scientist</w:t>
      </w:r>
    </w:p>
    <w:p>
      <w:r>
        <w:rPr>
          <w:sz w:val="20"/>
          <w:szCs w:val="20"/>
        </w:rPr>
        <w:t xml:space="preserve"/>
      </w:r>
    </w:p>
    <w:p>
      <w:pPr>
        <w:jc w:val="center"/>
      </w:pPr>
      <w:r>
        <w:rPr>
          <w:rFonts w:ascii="Arial" w:cs="Arial" w:eastAsia="Arial" w:hAnsi="Arial"/>
          <w:color w:val="888888"/>
          <w:sz w:val="20"/>
          <w:szCs w:val="20"/>
        </w:rPr>
        <w:t xml:space="preserve">Version 2.0 — March 4, 2026</w:t>
      </w:r>
    </w:p>
    <w:p>
      <w:r>
        <w:br w:type="page"/>
      </w:r>
    </w:p>
    <w:p>
      <w:pPr>
        <w:pStyle w:val="Heading1"/>
      </w:pPr>
      <w:r>
        <w:t xml:space="preserve">1. Architecture Overview</w:t>
      </w:r>
    </w:p>
    <w:p>
      <w:r>
        <w:rPr>
          <w:rFonts w:ascii="Arial" w:cs="Arial" w:eastAsia="Arial" w:hAnsi="Arial"/>
          <w:sz w:val="20"/>
          <w:szCs w:val="20"/>
        </w:rPr>
        <w:t xml:space="preserve">MontgomeryAI is a dual-agent civic intelligence platform built on two foundational layers. Every component in the system exists to serve one of these layers, and every user-facing capability draws from both.</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1"/>
              <w:left w:val="single" w:color="4472C4" w:sz="1"/>
              <w:bottom w:val="single" w:color="4472C4" w:sz="1"/>
              <w:right w:val="single" w:color="4472C4" w:sz="1"/>
            </w:tcBorders>
            <w:shd w:fill="D6E4F0" w:val="clear"/>
            <w:tcMar>
              <w:top w:type="dxa" w:w="100"/>
              <w:left w:type="dxa" w:w="200"/>
              <w:bottom w:type="dxa" w:w="100"/>
              <w:right w:type="dxa" w:w="200"/>
            </w:tcMar>
          </w:tcPr>
          <w:p>
            <w:r>
              <w:rPr>
                <w:rFonts w:ascii="Arial" w:cs="Arial" w:eastAsia="Arial" w:hAnsi="Arial"/>
                <w:b/>
                <w:bCs/>
                <w:sz w:val="19"/>
                <w:szCs w:val="19"/>
              </w:rPr>
              <w:t xml:space="preserve">DATA LAYER — provides the memory of the system: ingestion, storage, normalization, and retrieval of all structured and unstructured data from Montgomery city APIs, Bright Data web scraping, and federal reference APIs.</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1"/>
              <w:left w:val="single" w:color="4472C4" w:sz="1"/>
              <w:bottom w:val="single" w:color="4472C4" w:sz="1"/>
              <w:right w:val="single" w:color="4472C4" w:sz="1"/>
            </w:tcBorders>
            <w:shd w:fill="E2EFDA" w:val="clear"/>
            <w:tcMar>
              <w:top w:type="dxa" w:w="100"/>
              <w:left w:type="dxa" w:w="200"/>
              <w:bottom w:type="dxa" w:w="100"/>
              <w:right w:type="dxa" w:w="200"/>
            </w:tcMar>
          </w:tcPr>
          <w:p>
            <w:r>
              <w:rPr>
                <w:rFonts w:ascii="Arial" w:cs="Arial" w:eastAsia="Arial" w:hAnsi="Arial"/>
                <w:b/>
                <w:bCs/>
                <w:sz w:val="19"/>
                <w:szCs w:val="19"/>
              </w:rPr>
              <w:t xml:space="preserve">AI LAYER — the differentiator: Gemini-powered agents with async tool execution, semantic retrieval, compressed session memory, and specialized subagents that corroborate every output with direct source links.</w:t>
            </w:r>
          </w:p>
        </w:tc>
      </w:tr>
    </w:tbl>
    <w:p>
      <w:r>
        <w:rPr>
          <w:sz w:val="20"/>
          <w:szCs w:val="20"/>
        </w:rPr>
        <w:t xml:space="preserve"/>
      </w:r>
    </w:p>
    <w:p>
      <w:r>
        <w:rPr>
          <w:rFonts w:ascii="Arial" w:cs="Arial" w:eastAsia="Arial" w:hAnsi="Arial"/>
          <w:sz w:val="20"/>
          <w:szCs w:val="20"/>
        </w:rPr>
        <w:t xml:space="preserve">Key architectural decisions in v2.0:</w:t>
      </w:r>
    </w:p>
    <w:p>
      <w:pPr>
        <w:pStyle w:val="ListParagraph"/>
        <w:numPr>
          <w:ilvl w:val="0"/>
          <w:numId w:val="2"/>
        </w:numPr>
      </w:pPr>
      <w:r>
        <w:rPr>
          <w:rFonts w:ascii="Arial" w:cs="Arial" w:eastAsia="Arial" w:hAnsi="Arial"/>
          <w:sz w:val="20"/>
          <w:szCs w:val="20"/>
        </w:rPr>
        <w:t xml:space="preserve">PostgreSQL replaces DuckDB as the structured data warehouse. Familiar, production-grade, async-native via asyncpg.</w:t>
      </w:r>
    </w:p>
    <w:p>
      <w:pPr>
        <w:pStyle w:val="ListParagraph"/>
        <w:numPr>
          <w:ilvl w:val="0"/>
          <w:numId w:val="2"/>
        </w:numPr>
      </w:pPr>
      <w:r>
        <w:rPr>
          <w:rFonts w:ascii="Arial" w:cs="Arial" w:eastAsia="Arial" w:hAnsi="Arial"/>
          <w:sz w:val="20"/>
          <w:szCs w:val="20"/>
        </w:rPr>
        <w:t xml:space="preserve">Gemini embeddings (models/gemini-embedding-001 via langchain_google_genai) replace all-MiniLM-L6-v2. 3,072 dimensions. Native to the Google AI stack.</w:t>
      </w:r>
    </w:p>
    <w:p>
      <w:pPr>
        <w:pStyle w:val="ListParagraph"/>
        <w:numPr>
          <w:ilvl w:val="0"/>
          <w:numId w:val="2"/>
        </w:numPr>
      </w:pPr>
      <w:r>
        <w:rPr>
          <w:rFonts w:ascii="Arial" w:cs="Arial" w:eastAsia="Arial" w:hAnsi="Arial"/>
          <w:sz w:val="20"/>
          <w:szCs w:val="20"/>
        </w:rPr>
        <w:t xml:space="preserve">Semantic Chunking (LangChain SemanticChunker) replaces fixed-window chunking. Boundaries set at meaning shifts, not token counts.</w:t>
      </w:r>
    </w:p>
    <w:p>
      <w:pPr>
        <w:pStyle w:val="ListParagraph"/>
        <w:numPr>
          <w:ilvl w:val="0"/>
          <w:numId w:val="2"/>
        </w:numPr>
      </w:pPr>
      <w:r>
        <w:rPr>
          <w:rFonts w:ascii="Arial" w:cs="Arial" w:eastAsia="Arial" w:hAnsi="Arial"/>
          <w:sz w:val="20"/>
          <w:szCs w:val="20"/>
        </w:rPr>
        <w:t xml:space="preserve">LLM-based note-taking replaces spaCy NER for skill extraction. The LLM reads job descriptions holistically and produces structured skill notes.</w:t>
      </w:r>
    </w:p>
    <w:p>
      <w:pPr>
        <w:pStyle w:val="ListParagraph"/>
        <w:numPr>
          <w:ilvl w:val="0"/>
          <w:numId w:val="2"/>
        </w:numPr>
      </w:pPr>
      <w:r>
        <w:rPr>
          <w:rFonts w:ascii="Arial" w:cs="Arial" w:eastAsia="Arial" w:hAnsi="Arial"/>
          <w:sz w:val="20"/>
          <w:szCs w:val="20"/>
        </w:rPr>
        <w:t xml:space="preserve">All CareerPath outputs carry direct source links, verified by Tavily corroboration before delivery.</w:t>
      </w:r>
    </w:p>
    <w:p>
      <w:pPr>
        <w:pStyle w:val="ListParagraph"/>
        <w:numPr>
          <w:ilvl w:val="0"/>
          <w:numId w:val="2"/>
        </w:numPr>
      </w:pPr>
      <w:r>
        <w:rPr>
          <w:rFonts w:ascii="Arial" w:cs="Arial" w:eastAsia="Arial" w:hAnsi="Arial"/>
          <w:sz w:val="20"/>
          <w:szCs w:val="20"/>
        </w:rPr>
        <w:t xml:space="preserve">Session memory: last 10 messages verbatim + rolling compression summaries, loaded up to 5,000 tokens.</w:t>
      </w:r>
    </w:p>
    <w:p>
      <w:pPr>
        <w:pStyle w:val="ListParagraph"/>
        <w:numPr>
          <w:ilvl w:val="0"/>
          <w:numId w:val="2"/>
        </w:numPr>
      </w:pPr>
      <w:r>
        <w:rPr>
          <w:rFonts w:ascii="Arial" w:cs="Arial" w:eastAsia="Arial" w:hAnsi="Arial"/>
          <w:sz w:val="20"/>
          <w:szCs w:val="20"/>
        </w:rPr>
        <w:t xml:space="preserve">Async tool execution: subagents use asyncio.gather() for parallel tool calls. Router dispatches subagents in parallel where intent allows.</w:t>
      </w:r>
    </w:p>
    <w:p>
      <w:pPr>
        <w:pStyle w:val="ListParagraph"/>
        <w:numPr>
          <w:ilvl w:val="0"/>
          <w:numId w:val="2"/>
        </w:numPr>
      </w:pPr>
      <w:r>
        <w:rPr>
          <w:rFonts w:ascii="Arial" w:cs="Arial" w:eastAsia="Arial" w:hAnsi="Arial"/>
          <w:sz w:val="20"/>
          <w:szCs w:val="20"/>
        </w:rPr>
        <w:t xml:space="preserve">Evaluation strategy: 50-query complex eval set with LLM judge for regression benchmarking.</w:t>
      </w:r>
    </w:p>
    <w:p>
      <w:r>
        <w:rPr>
          <w:sz w:val="20"/>
          <w:szCs w:val="20"/>
        </w:rPr>
        <w:t xml:space="preserve"/>
      </w:r>
    </w:p>
    <w:p>
      <w:pPr>
        <w:pStyle w:val="Heading1"/>
      </w:pPr>
      <w:r>
        <w:t xml:space="preserve">2. Data Layer</w:t>
      </w:r>
    </w:p>
    <w:p>
      <w:r>
        <w:rPr>
          <w:rFonts w:ascii="Arial" w:cs="Arial" w:eastAsia="Arial" w:hAnsi="Arial"/>
          <w:sz w:val="20"/>
          <w:szCs w:val="20"/>
        </w:rPr>
        <w:t xml:space="preserve">The Data Layer answers one question: what does the system know? Every piece of information the agents can access originates here, is cleaned here, and is served through typed interfaces.</w:t>
      </w:r>
    </w:p>
    <w:p>
      <w:pPr>
        <w:pStyle w:val="Heading2"/>
      </w:pPr>
      <w:r>
        <w:t xml:space="preserve">2.1 Complete Data Source Catalog</w:t>
      </w:r>
    </w:p>
    <w:p>
      <w:pPr>
        <w:pStyle w:val="Heading3"/>
      </w:pPr>
      <w:r>
        <w:t xml:space="preserve">2.1.1 Pillar 1 — Montgomery ArcGIS City API</w:t>
      </w:r>
    </w:p>
    <w:p>
      <w:r>
        <w:rPr>
          <w:rFonts w:ascii="Arial" w:cs="Arial" w:eastAsia="Arial" w:hAnsi="Arial"/>
          <w:sz w:val="20"/>
          <w:szCs w:val="20"/>
        </w:rPr>
        <w:t xml:space="preserve">Public REST API. No authentication. GeoJSON format. Base URL pattern:</w:t>
      </w:r>
    </w:p>
    <w:p>
      <w:pPr>
        <w:spacing w:after="0" w:before="0"/>
        <w:ind w:left="720"/>
      </w:pPr>
      <w:r>
        <w:rPr>
          <w:rFonts w:ascii="Courier New" w:cs="Courier New" w:eastAsia="Courier New" w:hAnsi="Courier New"/>
          <w:color w:val="1F497D"/>
          <w:sz w:val="18"/>
          <w:szCs w:val="18"/>
        </w:rPr>
        <w:t xml:space="preserve">https://services.arcgis.com/[ORG_ID]/arcgis/rest/services/[LayerName]/FeatureServer/0/query</w:t>
      </w:r>
    </w:p>
    <w:p>
      <w:pPr>
        <w:spacing w:after="0" w:before="0"/>
        <w:ind w:left="720"/>
      </w:pPr>
      <w:r>
        <w:rPr>
          <w:rFonts w:ascii="Courier New" w:cs="Courier New" w:eastAsia="Courier New" w:hAnsi="Courier New"/>
          <w:color w:val="1F497D"/>
          <w:sz w:val="18"/>
          <w:szCs w:val="18"/>
        </w:rPr>
        <w:t xml:space="preserve">  ?where=1%3D1&amp;outFields=*&amp;f=geojson&amp;resultOffset=0&amp;resultRecordCount=1000</w:t>
      </w:r>
    </w:p>
    <w:p>
      <w:r>
        <w:rPr>
          <w:rFonts w:ascii="Arial" w:cs="Arial" w:eastAsia="Arial" w:hAnsi="Arial"/>
          <w:sz w:val="20"/>
          <w:szCs w:val="20"/>
        </w:rPr>
        <w:t xml:space="preserve">Pagination: ArcGIS caps responses at 1,000–2,000 features. The ETL pipeline uses resultOffset + resultRecordCount to paginate through all records automatically.</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60"/>
        <w:gridCol w:w="1400"/>
        <w:gridCol w:w="260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Dataset</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Key Fields</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Track</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Records (Est.)</w:t>
            </w:r>
          </w:p>
        </w:tc>
      </w:tr>
      <w:tr>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18"/>
                <w:szCs w:val="18"/>
              </w:rPr>
              <w:t xml:space="preserve">Business Licenses</w:t>
            </w:r>
          </w:p>
        </w:tc>
        <w:tc>
          <w:tcPr>
            <w:tcW w:type="dxa" w:w="3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business_name, license_type, address, lat, lon, issue_date, status, naics_code</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Both</w:t>
            </w:r>
          </w:p>
        </w:tc>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~12,000</w:t>
            </w:r>
          </w:p>
        </w:tc>
      </w:tr>
      <w:tr>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18"/>
                <w:szCs w:val="18"/>
              </w:rPr>
              <w:t xml:space="preserve">Building Permits (2014–present)</w:t>
            </w:r>
          </w:p>
        </w:tc>
        <w:tc>
          <w:tcPr>
            <w:tcW w:type="dxa" w:w="3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permit_number, permit_type, address, lat, lon, issue_date, status, value, contractor</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Workforce</w:t>
            </w:r>
          </w:p>
        </w:tc>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~25,000</w:t>
            </w:r>
          </w:p>
        </w:tc>
      </w:tr>
      <w:tr>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18"/>
                <w:szCs w:val="18"/>
              </w:rPr>
              <w:t xml:space="preserve">Crime Statistics</w:t>
            </w:r>
          </w:p>
        </w:tc>
        <w:tc>
          <w:tcPr>
            <w:tcW w:type="dxa" w:w="3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incident_type, date, time, address, beat, disposition, ucr_code</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Civic</w:t>
            </w:r>
          </w:p>
        </w:tc>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~50,000</w:t>
            </w:r>
          </w:p>
        </w:tc>
      </w:tr>
      <w:tr>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18"/>
                <w:szCs w:val="18"/>
              </w:rPr>
              <w:t xml:space="preserve">Crime Mapping (GeoJSON)</w:t>
            </w:r>
          </w:p>
        </w:tc>
        <w:tc>
          <w:tcPr>
            <w:tcW w:type="dxa" w:w="3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incident_type, lat, lon, date, beat, neighborhood</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Civic</w:t>
            </w:r>
          </w:p>
        </w:tc>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~50,000</w:t>
            </w:r>
          </w:p>
        </w:tc>
      </w:tr>
      <w:tr>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18"/>
                <w:szCs w:val="18"/>
              </w:rPr>
              <w:t xml:space="preserve">Open Checkbook (City Budget)</w:t>
            </w:r>
          </w:p>
        </w:tc>
        <w:tc>
          <w:tcPr>
            <w:tcW w:type="dxa" w:w="3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department, vendor, amount, fund, fiscal_year, description</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Both</w:t>
            </w:r>
          </w:p>
        </w:tc>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~100,000</w:t>
            </w:r>
          </w:p>
        </w:tc>
      </w:tr>
      <w:tr>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18"/>
                <w:szCs w:val="18"/>
              </w:rPr>
              <w:t xml:space="preserve">Open Payroll (City Salaries)</w:t>
            </w:r>
          </w:p>
        </w:tc>
        <w:tc>
          <w:tcPr>
            <w:tcW w:type="dxa" w:w="3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employee_name, job_title, department, annual_salary, hire_date</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Workforce</w:t>
            </w:r>
          </w:p>
        </w:tc>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~5,000</w:t>
            </w:r>
          </w:p>
        </w:tc>
      </w:tr>
      <w:tr>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18"/>
                <w:szCs w:val="18"/>
              </w:rPr>
              <w:t xml:space="preserve">City Recreation</w:t>
            </w:r>
          </w:p>
        </w:tc>
        <w:tc>
          <w:tcPr>
            <w:tcW w:type="dxa" w:w="3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facility_name, program_name, address, lat, lon, schedule, fee, age_group</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Civic</w:t>
            </w:r>
          </w:p>
        </w:tc>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~500</w:t>
            </w:r>
          </w:p>
        </w:tc>
      </w:tr>
      <w:tr>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18"/>
                <w:szCs w:val="18"/>
              </w:rPr>
              <w:t xml:space="preserve">General Permits</w:t>
            </w:r>
          </w:p>
        </w:tc>
        <w:tc>
          <w:tcPr>
            <w:tcW w:type="dxa" w:w="3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permit_type, address, applicant, status, issue_date, fee</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Civic</w:t>
            </w:r>
          </w:p>
        </w:tc>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~8,000</w:t>
            </w:r>
          </w:p>
        </w:tc>
      </w:tr>
    </w:tbl>
    <w:p>
      <w:r>
        <w:rPr>
          <w:sz w:val="20"/>
          <w:szCs w:val="20"/>
        </w:rPr>
        <w:t xml:space="preserve"/>
      </w:r>
    </w:p>
    <w:p>
      <w:pPr>
        <w:pStyle w:val="Heading3"/>
      </w:pPr>
      <w:r>
        <w:t xml:space="preserve">2.1.2 Pillar 2a — Bright Data Government Scraping (CivicGuide)</w:t>
      </w:r>
    </w:p>
    <w:p>
      <w:r>
        <w:rPr>
          <w:rFonts w:ascii="Arial" w:cs="Arial" w:eastAsia="Arial" w:hAnsi="Arial"/>
          <w:sz w:val="20"/>
          <w:szCs w:val="20"/>
        </w:rPr>
        <w:t xml:space="preserve">Bright Data Web Unlocker API for government sites. Handles anti-bot, CAPTCHA, and session management automatically.</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3860"/>
        <w:gridCol w:w="1800"/>
      </w:tblGrid>
      <w:tr>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Target Site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URL</w:t>
            </w:r>
          </w:p>
        </w:tc>
        <w:tc>
          <w:tcPr>
            <w:tcW w:type="dxa" w:w="3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What We Extract</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Critical?</w:t>
            </w:r>
          </w:p>
        </w:tc>
      </w:tr>
      <w:tr>
        <w:tc>
          <w:tcPr>
            <w:tcW w:type="dxa" w:w="1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18"/>
                <w:szCs w:val="18"/>
              </w:rPr>
              <w:t xml:space="preserve">Alabama Medicaid</w:t>
            </w:r>
          </w:p>
        </w:tc>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medicaid.alabama.gov</w:t>
            </w:r>
          </w:p>
        </w:tc>
        <w:tc>
          <w:tcPr>
            <w:tcW w:type="dxa" w:w="3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Income thresholds by category, application steps, required documents, office locations, appeals process</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 YES</w:t>
            </w:r>
          </w:p>
        </w:tc>
      </w:tr>
      <w:tr>
        <w:tc>
          <w:tcPr>
            <w:tcW w:type="dxa" w:w="1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18"/>
                <w:szCs w:val="18"/>
              </w:rPr>
              <w:t xml:space="preserve">Alabama DHR</w:t>
            </w:r>
          </w:p>
        </w:tc>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dhr.alabama.gov</w:t>
            </w:r>
          </w:p>
        </w:tc>
        <w:tc>
          <w:tcPr>
            <w:tcW w:type="dxa" w:w="3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SNAP eligibility + income limits, TANF rules + time limits, LIHEAP seasonal availability, childcare subsidy rules, form names + download links, office addresses by county</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 YES</w:t>
            </w:r>
          </w:p>
        </w:tc>
      </w:tr>
      <w:tr>
        <w:tc>
          <w:tcPr>
            <w:tcW w:type="dxa" w:w="1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18"/>
                <w:szCs w:val="18"/>
              </w:rPr>
              <w:t xml:space="preserve">Alabama 211</w:t>
            </w:r>
          </w:p>
        </w:tc>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al211.org</w:t>
            </w:r>
          </w:p>
        </w:tc>
        <w:tc>
          <w:tcPr>
            <w:tcW w:type="dxa" w:w="3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Community resource directory: food banks, shelters, utility assistance, transport, mental health, legal aid — filtered to Montgomery County</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 YES</w:t>
            </w:r>
          </w:p>
        </w:tc>
      </w:tr>
      <w:tr>
        <w:tc>
          <w:tcPr>
            <w:tcW w:type="dxa" w:w="1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18"/>
                <w:szCs w:val="18"/>
              </w:rPr>
              <w:t xml:space="preserve">Montgomery City Permit Pages</w:t>
            </w:r>
          </w:p>
        </w:tc>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montgomeryal.gov</w:t>
            </w:r>
          </w:p>
        </w:tc>
        <w:tc>
          <w:tcPr>
            <w:tcW w:type="dxa" w:w="3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Permit application guides, required documents lists, fee schedules, office hours, submission instructions</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 HIGH</w:t>
            </w:r>
          </w:p>
        </w:tc>
      </w:tr>
      <w:tr>
        <w:tc>
          <w:tcPr>
            <w:tcW w:type="dxa" w:w="1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18"/>
                <w:szCs w:val="18"/>
              </w:rPr>
              <w:t xml:space="preserve">SSA Medicare Savings</w:t>
            </w:r>
          </w:p>
        </w:tc>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ssa.gov/medicare</w:t>
            </w:r>
          </w:p>
        </w:tc>
        <w:tc>
          <w:tcPr>
            <w:tcW w:type="dxa" w:w="3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QMB/SLMB/QI eligibility, Medicare Extra Help income limits, application process</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 HIGH</w:t>
            </w:r>
          </w:p>
        </w:tc>
      </w:tr>
    </w:tbl>
    <w:p>
      <w:r>
        <w:rPr>
          <w:sz w:val="20"/>
          <w:szCs w:val="20"/>
        </w:rPr>
        <w:t xml:space="preserve"/>
      </w:r>
    </w:p>
    <w:p>
      <w:pPr>
        <w:pStyle w:val="Heading3"/>
      </w:pPr>
      <w:r>
        <w:t xml:space="preserve">2.1.3 Pillar 2b — Bright Data Job Scraping (CareerPath)</w:t>
      </w:r>
    </w:p>
    <w:p>
      <w:r>
        <w:rPr>
          <w:rFonts w:ascii="Arial" w:cs="Arial" w:eastAsia="Arial" w:hAnsi="Arial"/>
          <w:sz w:val="20"/>
          <w:szCs w:val="20"/>
        </w:rPr>
        <w:t xml:space="preserve">Bright Data pre-built Job Scraper API. Returns structured JSON — no HTML parsing required.</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100"/>
        <w:gridCol w:w="1660"/>
        <w:gridCol w:w="160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Target</w:t>
            </w:r>
          </w:p>
        </w:tc>
        <w:tc>
          <w:tcPr>
            <w:tcW w:type="dxa" w:w="4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Extraction Fields</w:t>
            </w:r>
          </w:p>
        </w:tc>
        <w:tc>
          <w:tcPr>
            <w:tcW w:type="dxa" w:w="16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Volume (Est.)</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Critical?</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18"/>
                <w:szCs w:val="18"/>
              </w:rPr>
              <w:t xml:space="preserve">LinkedIn Jobs (Montgomery metro)</w:t>
            </w:r>
          </w:p>
        </w:tc>
        <w:tc>
          <w:tcPr>
            <w:tcW w:type="dxa" w:w="41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job_title, employer_name, location, salary_min, salary_max, employment_type, required_skills[], description_text, posting_date, linkedin_url</w:t>
            </w:r>
          </w:p>
        </w:tc>
        <w:tc>
          <w:tcPr>
            <w:tcW w:type="dxa" w:w="16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~2,000 active</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 YES</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18"/>
                <w:szCs w:val="18"/>
              </w:rPr>
              <w:t xml:space="preserve">Indeed Jobs (Montgomery metro)</w:t>
            </w:r>
          </w:p>
        </w:tc>
        <w:tc>
          <w:tcPr>
            <w:tcW w:type="dxa" w:w="41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job_title, employer_name, location, salary_estimate, job_type, qualifications[], full_description, posting_date, indeed_url</w:t>
            </w:r>
          </w:p>
        </w:tc>
        <w:tc>
          <w:tcPr>
            <w:tcW w:type="dxa" w:w="16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~3,000 active</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 YES</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18"/>
                <w:szCs w:val="18"/>
              </w:rPr>
              <w:t xml:space="preserve">Glassdoor (Montgomery)</w:t>
            </w:r>
          </w:p>
        </w:tc>
        <w:tc>
          <w:tcPr>
            <w:tcW w:type="dxa" w:w="41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job_title, company, salary_low, salary_high, salary_median, rating, review_count</w:t>
            </w:r>
          </w:p>
        </w:tc>
        <w:tc>
          <w:tcPr>
            <w:tcW w:type="dxa" w:w="16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~500 entries</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 NICE</w:t>
            </w:r>
          </w:p>
        </w:tc>
      </w:tr>
    </w:tbl>
    <w:p>
      <w:r>
        <w:rPr>
          <w:sz w:val="20"/>
          <w:szCs w:val="20"/>
        </w:rPr>
        <w:t xml:space="preserve"/>
      </w:r>
    </w:p>
    <w:p>
      <w:pPr>
        <w:pStyle w:val="Heading3"/>
      </w:pPr>
      <w:r>
        <w:t xml:space="preserve">2.1.4 External Reference APIs (Context Layer)</w:t>
      </w:r>
    </w:p>
    <w:p>
      <w:r>
        <w:rPr>
          <w:rFonts w:ascii="Arial" w:cs="Arial" w:eastAsia="Arial" w:hAnsi="Arial"/>
          <w:sz w:val="20"/>
          <w:szCs w:val="20"/>
        </w:rPr>
        <w:t xml:space="preserve">All four APIs verified as free, low-friction, and currently active as of March 2026. Each was tested against its live documentation endpoint. Setup time: less than one hour total across all four on Day 1.</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800"/>
        <w:gridCol w:w="1400"/>
        <w:gridCol w:w="1360"/>
      </w:tblGrid>
      <w:t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What It Provides</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Key Fields / Notes</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Auth &amp; Setup</w:t>
            </w:r>
          </w:p>
        </w:tc>
        <w:tc>
          <w:tcPr>
            <w:tcW w:type="dxa" w:w="1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Status</w:t>
            </w:r>
          </w:p>
        </w:tc>
      </w:tr>
      <w:tr>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18"/>
                <w:szCs w:val="18"/>
              </w:rPr>
              <w:t xml:space="preserve">O*NET Web Services v2.0
onetonline.org</w:t>
            </w:r>
          </w:p>
        </w:tc>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30,000+ occupation profiles: skills, wages, education, tasks, technology tools. Updated Nov 2025 with redesigned v2 API.</w:t>
            </w:r>
          </w:p>
        </w:tc>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soc_code, title, skills[], knowledge[], education_level, median_wage, tasks[], technology_skills[]
Base: https://services.onetcenter.org/v2/
Cache all responses — rate limits are best-effort.</w:t>
            </w:r>
          </w:p>
        </w:tc>
        <w:tc>
          <w:tcPr>
            <w:tcW w:type="dxa" w:w="140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sz w:val="18"/>
                <w:szCs w:val="18"/>
              </w:rPr>
              <w:t xml:space="preserve">Free API key. Register at services.onetcenter.org/developer/signup — web form, credentials by email same day.</w:t>
            </w:r>
          </w:p>
        </w:tc>
        <w:tc>
          <w:tcPr>
            <w:tcW w:type="dxa" w:w="136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sz w:val="18"/>
                <w:szCs w:val="18"/>
              </w:rPr>
              <w:t xml:space="preserve">✅ Active. v2.0 launched Nov 20 2025.</w:t>
            </w:r>
          </w:p>
        </w:tc>
      </w:tr>
      <w:tr>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18"/>
                <w:szCs w:val="18"/>
              </w:rPr>
              <w:t xml:space="preserve">BLS OEWS API v2
api.bls.gov</w:t>
            </w:r>
          </w:p>
        </w:tc>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Local area wage data by SOC code for Montgomery MSA (area code 33860). Hourly and annual percentiles.</w:t>
            </w:r>
          </w:p>
        </w:tc>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soc_code, occupation_title, hourly_mean, hourly_median, annual_mean, annual_median, employment_count.
Base: https://api.bls.gov/publicAPI/v2/timeseries/data/
Pre-cache on Day 1 — BLS data collection was disrupted Oct 2025.</w:t>
            </w:r>
          </w:p>
        </w:tc>
        <w:tc>
          <w:tcPr>
            <w:tcW w:type="dxa" w:w="140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sz w:val="18"/>
                <w:szCs w:val="18"/>
              </w:rPr>
              <w:t xml:space="preserve">Free. V2 registration recommended (higher rate limits: 500 series/query). Register at bls.gov/developers — free web form.</w:t>
            </w:r>
          </w:p>
        </w:tc>
        <w:tc>
          <w:tcPr>
            <w:tcW w:type="dxa" w:w="1360"/>
            <w:gridSpan w:val="1"/>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r>
              <w:rPr>
                <w:rFonts w:ascii="Arial" w:cs="Arial" w:eastAsia="Arial" w:hAnsi="Arial"/>
                <w:b w:val="false"/>
                <w:bCs w:val="false"/>
                <w:sz w:val="18"/>
                <w:szCs w:val="18"/>
              </w:rPr>
              <w:t xml:space="preserve">✅ API live. ⚠️ Data collection disrupted Oct 2025 — cache all responses Day 1.</w:t>
            </w:r>
          </w:p>
        </w:tc>
      </w:tr>
      <w:tr>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18"/>
                <w:szCs w:val="18"/>
              </w:rPr>
              <w:t xml:space="preserve">US Census ACS API 2024
api.census.gov</w:t>
            </w:r>
          </w:p>
        </w:tc>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Demographics by tract for Montgomery County: income, age, language, occupation distribution, poverty rate. 2024 5-year data released Jan 29 2026.</w:t>
            </w:r>
          </w:p>
        </w:tc>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tract_id, median_income, poverty_rate, age_distribution, language_spoken, occupation_distribution.
Base: https://api.census.gov/data/2024/acs/acs5
Request API key at census.gov/developers — instant by email.</w:t>
            </w:r>
          </w:p>
        </w:tc>
        <w:tc>
          <w:tcPr>
            <w:tcW w:type="dxa" w:w="140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sz w:val="18"/>
                <w:szCs w:val="18"/>
              </w:rPr>
              <w:t xml:space="preserve">Free API key. One web form click. No credit card. 500 daily queries without key; no daily limit with key.</w:t>
            </w:r>
          </w:p>
        </w:tc>
        <w:tc>
          <w:tcPr>
            <w:tcW w:type="dxa" w:w="136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sz w:val="18"/>
                <w:szCs w:val="18"/>
              </w:rPr>
              <w:t xml:space="preserve">✅ Active. 2024 ACS 5-year data live Jan 2026.</w:t>
            </w:r>
          </w:p>
        </w:tc>
      </w:tr>
      <w:tr>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18"/>
                <w:szCs w:val="18"/>
              </w:rPr>
              <w:t xml:space="preserve">Tavily Search &amp; Extract API
api.tavily.com</w:t>
            </w:r>
          </w:p>
        </w:tc>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Real-time web search + deep URL extraction. Used for: RAG fallback (hard queries), CareerPath corroboration, live job enrichment, direct source link verification.</w:t>
            </w:r>
          </w:p>
        </w:tc>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query, results[{title, url, content, score}], answer.
Endpoints: /search (1 credit), /extract (1 credit).
Base: https://api.tavily.com
Free tier: 1,000 credits/month — ample for hackathon.</w:t>
            </w:r>
          </w:p>
        </w:tc>
        <w:tc>
          <w:tcPr>
            <w:tcW w:type="dxa" w:w="140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sz w:val="18"/>
                <w:szCs w:val="18"/>
              </w:rPr>
              <w:t xml:space="preserve">Free 1,000 credits/month, no credit card. Sign up at app.tavily.com — instant API key. 100% uptime Dec 2025 – Mar 2026.</w:t>
            </w:r>
          </w:p>
        </w:tc>
        <w:tc>
          <w:tcPr>
            <w:tcW w:type="dxa" w:w="136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sz w:val="18"/>
                <w:szCs w:val="18"/>
              </w:rPr>
              <w:t xml:space="preserve">✅ Active. Jan 2026 feature release. Critical for both agents.</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1"/>
              <w:left w:val="single" w:color="4472C4" w:sz="1"/>
              <w:bottom w:val="single" w:color="4472C4" w:sz="1"/>
              <w:right w:val="single" w:color="4472C4" w:sz="1"/>
            </w:tcBorders>
            <w:shd w:fill="FFF2CC" w:val="clear"/>
            <w:tcMar>
              <w:top w:type="dxa" w:w="100"/>
              <w:left w:type="dxa" w:w="200"/>
              <w:bottom w:type="dxa" w:w="100"/>
              <w:right w:type="dxa" w:w="200"/>
            </w:tcMar>
          </w:tcPr>
          <w:p>
            <w:r>
              <w:rPr>
                <w:rFonts w:ascii="Arial" w:cs="Arial" w:eastAsia="Arial" w:hAnsi="Arial"/>
                <w:b/>
                <w:bCs/>
                <w:sz w:val="19"/>
                <w:szCs w:val="19"/>
              </w:rPr>
              <w:t xml:space="preserve">SETUP CHECKLIST — Day 1, first hour:
1. O*NET: Register at services.onetcenter.org/developer/signup — free, credentials by email same day. Cache all responses.
2. BLS OEWS: Register at bls.gov/developers for V2 key — higher rate limits. Pre-cache all Montgomery MSA (33860) SOC codes on first run.
3. Census ACS: Request key at api.census.gov/data/key_signup.html — instant by email. Use 2024 ACS 5-year endpoint.
4. Tavily: Sign up at app.tavily.com — instant API key. 1,000 free credits/month covers full hackathon volume.</w:t>
            </w:r>
          </w:p>
        </w:tc>
      </w:tr>
    </w:tbl>
    <w:p>
      <w:r>
        <w:rPr>
          <w:sz w:val="20"/>
          <w:szCs w:val="20"/>
        </w:rPr>
        <w:t xml:space="preserve"/>
      </w:r>
    </w:p>
    <w:p>
      <w:pPr>
        <w:pStyle w:val="Heading2"/>
      </w:pPr>
      <w:r>
        <w:t xml:space="preserve">2.2 Storage Architecture</w:t>
      </w:r>
    </w:p>
    <w:p>
      <w:r>
        <w:rPr>
          <w:rFonts w:ascii="Arial" w:cs="Arial" w:eastAsia="Arial" w:hAnsi="Arial"/>
          <w:sz w:val="20"/>
          <w:szCs w:val="20"/>
        </w:rPr>
        <w:t xml:space="preserve">Two storage engines, each serving a distinct query pattern. PostgreSQL for structured SQL queries over tabular city data. ChromaDB for semantic similarity search over unstructured text (benefit rules, job descriptions, form guides). They are complementary, not redundant.</w:t>
      </w:r>
    </w:p>
    <w:p>
      <w:pPr>
        <w:pStyle w:val="Heading3"/>
      </w:pPr>
      <w:r>
        <w:t xml:space="preserve">2.2.1 PostgreSQL — Structured Data Warehouse</w:t>
      </w:r>
    </w:p>
    <w:p>
      <w:r>
        <w:rPr>
          <w:rFonts w:ascii="Arial" w:cs="Arial" w:eastAsia="Arial" w:hAnsi="Arial"/>
          <w:sz w:val="20"/>
          <w:szCs w:val="20"/>
        </w:rPr>
        <w:t xml:space="preserve">Production-grade relational database. Async-native via asyncpg. Connection pooling via SQLAlchemy with asyncpg dialect (pool_min_size=2, pool_max_size=10). All tables created idempotently (CREATE TABLE IF NOT EXISTS). Full SQL expressiveness enables complex analytical queries that DuckDB would handle similarly but PostgreSQL is more familiar, more tooled, and supports concurrent async writes from multiple ETL tasks.</w:t>
      </w:r>
    </w:p>
    <w:p>
      <w:r>
        <w:rPr>
          <w:sz w:val="20"/>
          <w:szCs w:val="20"/>
        </w:rPr>
        <w:t xml:space="preserve"/>
      </w:r>
    </w:p>
    <w:p>
      <w:r>
        <w:rPr>
          <w:rFonts w:ascii="Arial" w:cs="Arial" w:eastAsia="Arial" w:hAnsi="Arial"/>
          <w:sz w:val="20"/>
          <w:szCs w:val="20"/>
        </w:rPr>
        <w:t xml:space="preserve">Connection pattern:</w:t>
      </w:r>
    </w:p>
    <w:p>
      <w:pPr>
        <w:spacing w:after="0" w:before="0"/>
        <w:ind w:left="720"/>
      </w:pPr>
      <w:r>
        <w:rPr>
          <w:rFonts w:ascii="Courier New" w:cs="Courier New" w:eastAsia="Courier New" w:hAnsi="Courier New"/>
          <w:color w:val="1F497D"/>
          <w:sz w:val="18"/>
          <w:szCs w:val="18"/>
        </w:rPr>
        <w:t xml:space="preserve">import asyncpg, os</w:t>
      </w:r>
    </w:p>
    <w:p>
      <w:pPr>
        <w:spacing w:after="0" w:before="0"/>
        <w:ind w:left="720"/>
      </w:pPr>
      <w:r>
        <w:rPr>
          <w:rFonts w:ascii="Courier New" w:cs="Courier New" w:eastAsia="Courier New" w:hAnsi="Courier New"/>
          <w:color w:val="1F497D"/>
          <w:sz w:val="18"/>
          <w:szCs w:val="18"/>
        </w:rPr>
        <w:t xml:space="preserve">async with asyncpg.create_pool(</w:t>
      </w:r>
    </w:p>
    <w:p>
      <w:pPr>
        <w:spacing w:after="0" w:before="0"/>
        <w:ind w:left="720"/>
      </w:pPr>
      <w:r>
        <w:rPr>
          <w:rFonts w:ascii="Courier New" w:cs="Courier New" w:eastAsia="Courier New" w:hAnsi="Courier New"/>
          <w:color w:val="1F497D"/>
          <w:sz w:val="18"/>
          <w:szCs w:val="18"/>
        </w:rPr>
        <w:t xml:space="preserve">    dsn=os.getenv('POSTGRES_DSN'),</w:t>
      </w:r>
    </w:p>
    <w:p>
      <w:pPr>
        <w:spacing w:after="0" w:before="0"/>
        <w:ind w:left="720"/>
      </w:pPr>
      <w:r>
        <w:rPr>
          <w:rFonts w:ascii="Courier New" w:cs="Courier New" w:eastAsia="Courier New" w:hAnsi="Courier New"/>
          <w:color w:val="1F497D"/>
          <w:sz w:val="18"/>
          <w:szCs w:val="18"/>
        </w:rPr>
        <w:t xml:space="preserve">    min_size=2, max_size=10</w:t>
      </w:r>
    </w:p>
    <w:p>
      <w:pPr>
        <w:spacing w:after="0" w:before="0"/>
        <w:ind w:left="720"/>
      </w:pPr>
      <w:r>
        <w:rPr>
          <w:rFonts w:ascii="Courier New" w:cs="Courier New" w:eastAsia="Courier New" w:hAnsi="Courier New"/>
          <w:color w:val="1F497D"/>
          <w:sz w:val="18"/>
          <w:szCs w:val="18"/>
        </w:rPr>
        <w:t xml:space="preserve">) as pool:</w:t>
      </w:r>
    </w:p>
    <w:p>
      <w:pPr>
        <w:spacing w:after="0" w:before="0"/>
        <w:ind w:left="720"/>
      </w:pPr>
      <w:r>
        <w:rPr>
          <w:rFonts w:ascii="Courier New" w:cs="Courier New" w:eastAsia="Courier New" w:hAnsi="Courier New"/>
          <w:color w:val="1F497D"/>
          <w:sz w:val="18"/>
          <w:szCs w:val="18"/>
        </w:rPr>
        <w:t xml:space="preserve">    async with pool.acquire() as conn:</w:t>
      </w:r>
    </w:p>
    <w:p>
      <w:pPr>
        <w:spacing w:after="0" w:before="0"/>
        <w:ind w:left="720"/>
      </w:pPr>
      <w:r>
        <w:rPr>
          <w:rFonts w:ascii="Courier New" w:cs="Courier New" w:eastAsia="Courier New" w:hAnsi="Courier New"/>
          <w:color w:val="1F497D"/>
          <w:sz w:val="18"/>
          <w:szCs w:val="18"/>
        </w:rPr>
        <w:t xml:space="preserve">        rows = await conn.fetch('SELECT * FROM job_postings WHERE location ILIKE $1 AND posting_date &gt; NOW() - INTERVAL $2 DAY', '%Montgomery%', 30)</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200"/>
        <w:gridCol w:w="39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Table Name</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Primary Use</w:t>
            </w:r>
          </w:p>
        </w:tc>
        <w:tc>
          <w:tcPr>
            <w:tcW w:type="dxa" w:w="3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Key Query Patterns</w:t>
            </w:r>
          </w:p>
        </w:tc>
      </w:tr>
      <w:tr>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18"/>
                <w:szCs w:val="18"/>
              </w:rPr>
              <w:t xml:space="preserve">business_licenses</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ArcGIS</w:t>
            </w:r>
          </w:p>
        </w:tc>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Employer lookup, density by area</w:t>
            </w:r>
          </w:p>
        </w:tc>
        <w:tc>
          <w:tcPr>
            <w:tcW w:type="dxa" w:w="39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SELECT * FROM business_licenses WHERE naics_code LIKE '5411%' AND status = 'ACTIVE'</w:t>
            </w:r>
          </w:p>
        </w:tc>
      </w:tr>
      <w:tr>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18"/>
                <w:szCs w:val="18"/>
              </w:rPr>
              <w:t xml:space="preserve">building_permits</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ArcGIS</w:t>
            </w:r>
          </w:p>
        </w:tc>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Growth signal: new construction = new jobs</w:t>
            </w:r>
          </w:p>
        </w:tc>
        <w:tc>
          <w:tcPr>
            <w:tcW w:type="dxa" w:w="39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SELECT permit_type, COUNT(*) FROM building_permits WHERE issue_date &gt; '2024-01-01' GROUP BY permit_type</w:t>
            </w:r>
          </w:p>
        </w:tc>
      </w:tr>
      <w:tr>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18"/>
                <w:szCs w:val="18"/>
              </w:rPr>
              <w:t xml:space="preserve">crime_statistics</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ArcGIS</w:t>
            </w:r>
          </w:p>
        </w:tc>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Safety scoring for commute assessment</w:t>
            </w:r>
          </w:p>
        </w:tc>
        <w:tc>
          <w:tcPr>
            <w:tcW w:type="dxa" w:w="39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SELECT * FROM crime_statistics WHERE beat = $1 AND date &gt; $2 ORDER BY date DESC</w:t>
            </w:r>
          </w:p>
        </w:tc>
      </w:tr>
      <w:tr>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18"/>
                <w:szCs w:val="18"/>
              </w:rPr>
              <w:t xml:space="preserve">crime_mapping</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ArcGIS</w:t>
            </w:r>
          </w:p>
        </w:tc>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Geospatial crime overlay on job locations</w:t>
            </w:r>
          </w:p>
        </w:tc>
        <w:tc>
          <w:tcPr>
            <w:tcW w:type="dxa" w:w="39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SELECT * FROM crime_mapping WHERE ST_Distance(geom, ST_Point($1,$2)) &lt; 5000</w:t>
            </w:r>
          </w:p>
        </w:tc>
      </w:tr>
      <w:tr>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18"/>
                <w:szCs w:val="18"/>
              </w:rPr>
              <w:t xml:space="preserve">open_checkbook</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ArcGIS</w:t>
            </w:r>
          </w:p>
        </w:tc>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City budget Q&amp;A, vendor analysis</w:t>
            </w:r>
          </w:p>
        </w:tc>
        <w:tc>
          <w:tcPr>
            <w:tcW w:type="dxa" w:w="39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SELECT * FROM open_checkbook WHERE department = $1 AND fiscal_year = 2025</w:t>
            </w:r>
          </w:p>
        </w:tc>
      </w:tr>
      <w:tr>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18"/>
                <w:szCs w:val="18"/>
              </w:rPr>
              <w:t xml:space="preserve">open_payroll</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ArcGIS</w:t>
            </w:r>
          </w:p>
        </w:tc>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Real city government salary ground truth</w:t>
            </w:r>
          </w:p>
        </w:tc>
        <w:tc>
          <w:tcPr>
            <w:tcW w:type="dxa" w:w="39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SELECT * FROM open_payroll WHERE job_title ILIKE '%support%' ORDER BY annual_salary DESC</w:t>
            </w:r>
          </w:p>
        </w:tc>
      </w:tr>
      <w:tr>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18"/>
                <w:szCs w:val="18"/>
              </w:rPr>
              <w:t xml:space="preserve">city_recreation</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ArcGIS</w:t>
            </w:r>
          </w:p>
        </w:tc>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Senior program lookup for Dorothy</w:t>
            </w:r>
          </w:p>
        </w:tc>
        <w:tc>
          <w:tcPr>
            <w:tcW w:type="dxa" w:w="39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SELECT * FROM city_recreation WHERE age_group IN ('Senior', 'All Ages')</w:t>
            </w:r>
          </w:p>
        </w:tc>
      </w:tr>
      <w:tr>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18"/>
                <w:szCs w:val="18"/>
              </w:rPr>
              <w:t xml:space="preserve">general_permits</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ArcGIS</w:t>
            </w:r>
          </w:p>
        </w:tc>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Permit application guidance</w:t>
            </w:r>
          </w:p>
        </w:tc>
        <w:tc>
          <w:tcPr>
            <w:tcW w:type="dxa" w:w="39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SELECT * FROM general_permits WHERE permit_type = $1 AND status = 'ACTIVE'</w:t>
            </w:r>
          </w:p>
        </w:tc>
      </w:tr>
      <w:tr>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18"/>
                <w:szCs w:val="18"/>
              </w:rPr>
              <w:t xml:space="preserve">scraped_civic_docs</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Bright Data</w:t>
            </w:r>
          </w:p>
        </w:tc>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Metadata + raw text for civic knowledge</w:t>
            </w:r>
          </w:p>
        </w:tc>
        <w:tc>
          <w:tcPr>
            <w:tcW w:type="dxa" w:w="39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SELECT * FROM scraped_civic_docs WHERE source = 'medicaid' AND category = 'eligibility'</w:t>
            </w:r>
          </w:p>
        </w:tc>
      </w:tr>
      <w:tr>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18"/>
                <w:szCs w:val="18"/>
              </w:rPr>
              <w:t xml:space="preserve">job_postings</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Bright Data</w:t>
            </w:r>
          </w:p>
        </w:tc>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Structured job data for matching + location/time filter</w:t>
            </w:r>
          </w:p>
        </w:tc>
        <w:tc>
          <w:tcPr>
            <w:tcW w:type="dxa" w:w="39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SELECT * FROM job_postings WHERE location ILIKE '%Montgomery%' AND posting_date &gt; NOW() - INTERVAL '30 days' ORDER BY salary_max DESC</w:t>
            </w:r>
          </w:p>
        </w:tc>
      </w:tr>
      <w:tr>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18"/>
                <w:szCs w:val="18"/>
              </w:rPr>
              <w:t xml:space="preserve">onet_occupations</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O*NET</w:t>
            </w:r>
          </w:p>
        </w:tc>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Occupation profiles for skill gap engine</w:t>
            </w:r>
          </w:p>
        </w:tc>
        <w:tc>
          <w:tcPr>
            <w:tcW w:type="dxa" w:w="39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SELECT * FROM onet_occupations WHERE soc_code = $1 OR title ILIKE $2</w:t>
            </w:r>
          </w:p>
        </w:tc>
      </w:tr>
      <w:tr>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18"/>
                <w:szCs w:val="18"/>
              </w:rPr>
              <w:t xml:space="preserve">bls_wages</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BLS</w:t>
            </w:r>
          </w:p>
        </w:tc>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Local wage benchmarks by occupation (pre-cached)</w:t>
            </w:r>
          </w:p>
        </w:tc>
        <w:tc>
          <w:tcPr>
            <w:tcW w:type="dxa" w:w="39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SELECT * FROM bls_wages WHERE area_code = '33860' AND soc_code = $1</w:t>
            </w:r>
          </w:p>
        </w:tc>
      </w:tr>
      <w:tr>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18"/>
                <w:szCs w:val="18"/>
              </w:rPr>
              <w:t xml:space="preserve">census_demographics</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Census ACS</w:t>
            </w:r>
          </w:p>
        </w:tc>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Neighborhood context for personalization</w:t>
            </w:r>
          </w:p>
        </w:tc>
        <w:tc>
          <w:tcPr>
            <w:tcW w:type="dxa" w:w="39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SELECT * FROM census_demographics WHERE tract_id = $1</w:t>
            </w:r>
          </w:p>
        </w:tc>
      </w:tr>
    </w:tbl>
    <w:p>
      <w:r>
        <w:rPr>
          <w:sz w:val="20"/>
          <w:szCs w:val="20"/>
        </w:rPr>
        <w:t xml:space="preserve"/>
      </w:r>
    </w:p>
    <w:p>
      <w:pPr>
        <w:pStyle w:val="Heading3"/>
      </w:pPr>
      <w:r>
        <w:t xml:space="preserve">2.2.2 ChromaDB — Vector Knowledge Base</w:t>
      </w:r>
    </w:p>
    <w:p>
      <w:r>
        <w:rPr>
          <w:rFonts w:ascii="Arial" w:cs="Arial" w:eastAsia="Arial" w:hAnsi="Arial"/>
          <w:sz w:val="20"/>
          <w:szCs w:val="20"/>
        </w:rPr>
        <w:t xml:space="preserve">Persistent vector store for semantic retrieval. Embedding model: Gemini models/gemini-embedding-001 via langchain_google_genai (3,072 dimensions). Five collections, each with collection-scoped metadata filtering before vector search.</w:t>
      </w:r>
    </w:p>
    <w:p>
      <w:r>
        <w:rPr>
          <w:sz w:val="20"/>
          <w:szCs w:val="20"/>
        </w:rPr>
        <w:t xml:space="preserve"/>
      </w:r>
    </w:p>
    <w:p>
      <w:r>
        <w:rPr>
          <w:rFonts w:ascii="Arial" w:cs="Arial" w:eastAsia="Arial" w:hAnsi="Arial"/>
          <w:sz w:val="20"/>
          <w:szCs w:val="20"/>
        </w:rPr>
        <w:t xml:space="preserve">Embedding initialization:</w:t>
      </w:r>
    </w:p>
    <w:p>
      <w:pPr>
        <w:spacing w:after="0" w:before="0"/>
        <w:ind w:left="720"/>
      </w:pPr>
      <w:r>
        <w:rPr>
          <w:rFonts w:ascii="Courier New" w:cs="Courier New" w:eastAsia="Courier New" w:hAnsi="Courier New"/>
          <w:color w:val="1F497D"/>
          <w:sz w:val="18"/>
          <w:szCs w:val="18"/>
        </w:rPr>
        <w:t xml:space="preserve">from langchain_google_genai import GoogleGenerativeAIEmbeddings</w:t>
      </w:r>
    </w:p>
    <w:p>
      <w:pPr>
        <w:spacing w:after="0" w:before="0"/>
        <w:ind w:left="720"/>
      </w:pPr>
      <w:r>
        <w:rPr>
          <w:rFonts w:ascii="Courier New" w:cs="Courier New" w:eastAsia="Courier New" w:hAnsi="Courier New"/>
          <w:color w:val="1F497D"/>
          <w:sz w:val="18"/>
          <w:szCs w:val="18"/>
        </w:rPr>
        <w:t xml:space="preserve">embeddings = GoogleGenerativeAIEmbeddings(</w:t>
      </w:r>
    </w:p>
    <w:p>
      <w:pPr>
        <w:spacing w:after="0" w:before="0"/>
        <w:ind w:left="720"/>
      </w:pPr>
      <w:r>
        <w:rPr>
          <w:rFonts w:ascii="Courier New" w:cs="Courier New" w:eastAsia="Courier New" w:hAnsi="Courier New"/>
          <w:color w:val="1F497D"/>
          <w:sz w:val="18"/>
          <w:szCs w:val="18"/>
        </w:rPr>
        <w:t xml:space="preserve">    model='models/gemini-embedding-001',</w:t>
      </w:r>
    </w:p>
    <w:p>
      <w:pPr>
        <w:spacing w:after="0" w:before="0"/>
        <w:ind w:left="720"/>
      </w:pPr>
      <w:r>
        <w:rPr>
          <w:rFonts w:ascii="Courier New" w:cs="Courier New" w:eastAsia="Courier New" w:hAnsi="Courier New"/>
          <w:color w:val="1F497D"/>
          <w:sz w:val="18"/>
          <w:szCs w:val="18"/>
        </w:rPr>
        <w:t xml:space="preserve">    google_api_key=os.getenv('GOOGLE_API_KEY')</w:t>
      </w:r>
    </w:p>
    <w:p>
      <w:pPr>
        <w:spacing w:after="0" w:before="0"/>
        <w:ind w:left="720"/>
      </w:pPr>
      <w:r>
        <w:rPr>
          <w:rFonts w:ascii="Courier New" w:cs="Courier New" w:eastAsia="Courier New" w:hAnsi="Courier New"/>
          <w:color w:val="1F497D"/>
          <w:sz w:val="18"/>
          <w:szCs w:val="18"/>
        </w:rPr>
        <w:t xml:space="preserve">)</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2100"/>
        <w:gridCol w:w="2360"/>
        <w:gridCol w:w="1400"/>
        <w:gridCol w:w="600"/>
      </w:tblGrid>
      <w:tr>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Collection</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w:t>
            </w:r>
          </w:p>
        </w:tc>
        <w:tc>
          <w:tcPr>
            <w:tcW w:type="dxa" w:w="2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Chunk Strategy</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Metadata Fields</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Agent</w:t>
            </w:r>
          </w:p>
        </w:tc>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Dims</w:t>
            </w:r>
          </w:p>
        </w:tc>
      </w:tr>
      <w:tr>
        <w:tc>
          <w:tcPr>
            <w:tcW w:type="dxa" w:w="1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18"/>
                <w:szCs w:val="18"/>
              </w:rPr>
              <w:t xml:space="preserve">civic_knowledge</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Bright Data Gov</w:t>
            </w:r>
          </w:p>
        </w:tc>
        <w:tc>
          <w:tcPr>
            <w:tcW w:type="dxa" w:w="21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Semantic chunker (threshold=90th percentile). Split per section header, then by semantic boundary.</w:t>
            </w:r>
          </w:p>
        </w:tc>
        <w:tc>
          <w:tcPr>
            <w:tcW w:type="dxa" w:w="2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source_url, source_site, category (medicaid|dhr|snap|liheap|211|permit|ssa), subcategory, scrape_date</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CivicGuide</w:t>
            </w:r>
          </w:p>
        </w:tc>
        <w:tc>
          <w:tcPr>
            <w:tcW w:type="dxa" w:w="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3072</w:t>
            </w:r>
          </w:p>
        </w:tc>
      </w:tr>
      <w:tr>
        <w:tc>
          <w:tcPr>
            <w:tcW w:type="dxa" w:w="1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18"/>
                <w:szCs w:val="18"/>
              </w:rPr>
              <w:t xml:space="preserve">job_descriptions</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Bright Data Jobs</w:t>
            </w:r>
          </w:p>
        </w:tc>
        <w:tc>
          <w:tcPr>
            <w:tcW w:type="dxa" w:w="21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Full JD as single semantic unit (avg 300–600 tokens). Semantic chunker only splits JDs &gt; 800 tokens.</w:t>
            </w:r>
          </w:p>
        </w:tc>
        <w:tc>
          <w:tcPr>
            <w:tcW w:type="dxa" w:w="2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employer, job_title, salary_min, salary_max, source (linkedin|indeed), posting_date, location, job_id</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CareerPath</w:t>
            </w:r>
          </w:p>
        </w:tc>
        <w:tc>
          <w:tcPr>
            <w:tcW w:type="dxa" w:w="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3072</w:t>
            </w:r>
          </w:p>
        </w:tc>
      </w:tr>
      <w:tr>
        <w:tc>
          <w:tcPr>
            <w:tcW w:type="dxa" w:w="1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18"/>
                <w:szCs w:val="18"/>
              </w:rPr>
              <w:t xml:space="preserve">training_programs</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Curated KB</w:t>
            </w:r>
          </w:p>
        </w:tc>
        <w:tc>
          <w:tcPr>
            <w:tcW w:type="dxa" w:w="21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One chunk per program. Manually curated from AIDT, AUM, Google/CompTIA/IBM cert pages.</w:t>
            </w:r>
          </w:p>
        </w:tc>
        <w:tc>
          <w:tcPr>
            <w:tcW w:type="dxa" w:w="2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provider, program_name, cost, duration_weeks, delivery_mode (online|in-person|hybrid), cert_name</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Training Finder</w:t>
            </w:r>
          </w:p>
        </w:tc>
        <w:tc>
          <w:tcPr>
            <w:tcW w:type="dxa" w:w="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3072</w:t>
            </w:r>
          </w:p>
        </w:tc>
      </w:tr>
      <w:tr>
        <w:tc>
          <w:tcPr>
            <w:tcW w:type="dxa" w:w="1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18"/>
                <w:szCs w:val="18"/>
              </w:rPr>
              <w:t xml:space="preserve">city_services</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ArcGIS enriched</w:t>
            </w:r>
          </w:p>
        </w:tc>
        <w:tc>
          <w:tcPr>
            <w:tcW w:type="dxa" w:w="21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Semantic chunker on ArcGIS metadata + enriched guides. Short entries kept as-is.</w:t>
            </w:r>
          </w:p>
        </w:tc>
        <w:tc>
          <w:tcPr>
            <w:tcW w:type="dxa" w:w="2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service_type, department, address, phone, hours, eligibility_notes</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City Services</w:t>
            </w:r>
          </w:p>
        </w:tc>
        <w:tc>
          <w:tcPr>
            <w:tcW w:type="dxa" w:w="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3072</w:t>
            </w:r>
          </w:p>
        </w:tc>
      </w:tr>
      <w:tr>
        <w:tc>
          <w:tcPr>
            <w:tcW w:type="dxa" w:w="1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18"/>
                <w:szCs w:val="18"/>
              </w:rPr>
              <w:t xml:space="preserve">onet_skills</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O*NET API</w:t>
            </w:r>
          </w:p>
        </w:tc>
        <w:tc>
          <w:tcPr>
            <w:tcW w:type="dxa" w:w="21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One chunk per skill definition (~50–100 tokens). No splitting needed.</w:t>
            </w:r>
          </w:p>
        </w:tc>
        <w:tc>
          <w:tcPr>
            <w:tcW w:type="dxa" w:w="2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skill_id, skill_name, skill_category (knowledge|skills|abilities|tech), related_soc_codes[]</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Skill Gap</w:t>
            </w:r>
          </w:p>
        </w:tc>
        <w:tc>
          <w:tcPr>
            <w:tcW w:type="dxa" w:w="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3072</w:t>
            </w:r>
          </w:p>
        </w:tc>
      </w:tr>
    </w:tbl>
    <w:p>
      <w:r>
        <w:rPr>
          <w:sz w:val="20"/>
          <w:szCs w:val="20"/>
        </w:rPr>
        <w:t xml:space="preserve"/>
      </w:r>
    </w:p>
    <w:p>
      <w:pPr>
        <w:pStyle w:val="Heading2"/>
      </w:pPr>
      <w:r>
        <w:t xml:space="preserve">2.3 Data Classes (Pydantic Models)</w:t>
      </w:r>
    </w:p>
    <w:p>
      <w:r>
        <w:rPr>
          <w:rFonts w:ascii="Arial" w:cs="Arial" w:eastAsia="Arial" w:hAnsi="Arial"/>
          <w:sz w:val="20"/>
          <w:szCs w:val="20"/>
        </w:rPr>
        <w:t xml:space="preserve">Every data object crossing a boundary in MontgomeryAI is a typed Pydantic v2 model. These are the single source of truth for field names, types, and validation. No untyped dictionaries.</w:t>
      </w:r>
    </w:p>
    <w:p>
      <w:pPr>
        <w:pStyle w:val="Heading3"/>
      </w:pPr>
      <w:r>
        <w:t xml:space="preserve">2.3.1 User Profile Models</w:t>
      </w:r>
    </w:p>
    <w:p>
      <w:pPr>
        <w:spacing w:after="0" w:before="0"/>
        <w:ind w:left="720"/>
      </w:pPr>
      <w:r>
        <w:rPr>
          <w:rFonts w:ascii="Courier New" w:cs="Courier New" w:eastAsia="Courier New" w:hAnsi="Courier New"/>
          <w:color w:val="1F497D"/>
          <w:sz w:val="18"/>
          <w:szCs w:val="18"/>
        </w:rPr>
        <w:t xml:space="preserve">class UserProfile(BaseModel):</w:t>
      </w:r>
    </w:p>
    <w:p>
      <w:pPr>
        <w:spacing w:after="0" w:before="0"/>
        <w:ind w:left="720"/>
      </w:pPr>
      <w:r>
        <w:rPr>
          <w:rFonts w:ascii="Courier New" w:cs="Courier New" w:eastAsia="Courier New" w:hAnsi="Courier New"/>
          <w:color w:val="1F497D"/>
          <w:sz w:val="18"/>
          <w:szCs w:val="18"/>
        </w:rPr>
        <w:t xml:space="preserve">    age_range: Literal['18-24','25-34','35-44','45-54','55-64','65+']</w:t>
      </w:r>
    </w:p>
    <w:p>
      <w:pPr>
        <w:spacing w:after="0" w:before="0"/>
        <w:ind w:left="720"/>
      </w:pPr>
      <w:r>
        <w:rPr>
          <w:rFonts w:ascii="Courier New" w:cs="Courier New" w:eastAsia="Courier New" w:hAnsi="Courier New"/>
          <w:color w:val="1F497D"/>
          <w:sz w:val="18"/>
          <w:szCs w:val="18"/>
        </w:rPr>
        <w:t xml:space="preserve">    household_size: int = Field(ge=1, le=10)</w:t>
      </w:r>
    </w:p>
    <w:p>
      <w:pPr>
        <w:spacing w:after="0" w:before="0"/>
        <w:ind w:left="720"/>
      </w:pPr>
      <w:r>
        <w:rPr>
          <w:rFonts w:ascii="Courier New" w:cs="Courier New" w:eastAsia="Courier New" w:hAnsi="Courier New"/>
          <w:color w:val="1F497D"/>
          <w:sz w:val="18"/>
          <w:szCs w:val="18"/>
        </w:rPr>
        <w:t xml:space="preserve">    income_range: Literal['&lt;15k','15-25k','25-35k','35-50k','50-75k','75k+']</w:t>
      </w:r>
    </w:p>
    <w:p>
      <w:pPr>
        <w:spacing w:after="0" w:before="0"/>
        <w:ind w:left="720"/>
      </w:pPr>
      <w:r>
        <w:rPr>
          <w:rFonts w:ascii="Courier New" w:cs="Courier New" w:eastAsia="Courier New" w:hAnsi="Courier New"/>
          <w:color w:val="1F497D"/>
          <w:sz w:val="18"/>
          <w:szCs w:val="18"/>
        </w:rPr>
        <w:t xml:space="preserve">    zip_code: str = Field(pattern=r'^361\d{2}$')  # Montgomery ZIPs</w:t>
      </w:r>
    </w:p>
    <w:p>
      <w:pPr>
        <w:spacing w:after="0" w:before="0"/>
        <w:ind w:left="720"/>
      </w:pPr>
      <w:r>
        <w:rPr>
          <w:rFonts w:ascii="Courier New" w:cs="Courier New" w:eastAsia="Courier New" w:hAnsi="Courier New"/>
          <w:color w:val="1F497D"/>
          <w:sz w:val="18"/>
          <w:szCs w:val="18"/>
        </w:rPr>
        <w:t xml:space="preserve">    current_role: Optional[str] = None</w:t>
      </w:r>
    </w:p>
    <w:p>
      <w:pPr>
        <w:spacing w:after="0" w:before="0"/>
        <w:ind w:left="720"/>
      </w:pPr>
      <w:r>
        <w:rPr>
          <w:rFonts w:ascii="Courier New" w:cs="Courier New" w:eastAsia="Courier New" w:hAnsi="Courier New"/>
          <w:color w:val="1F497D"/>
          <w:sz w:val="18"/>
          <w:szCs w:val="18"/>
        </w:rPr>
        <w:t xml:space="preserve">    skills: Optional[list[str]] = None</w:t>
      </w:r>
    </w:p>
    <w:p>
      <w:pPr>
        <w:spacing w:after="0" w:before="0"/>
        <w:ind w:left="720"/>
      </w:pPr>
      <w:r>
        <w:rPr>
          <w:rFonts w:ascii="Courier New" w:cs="Courier New" w:eastAsia="Courier New" w:hAnsi="Courier New"/>
          <w:color w:val="1F497D"/>
          <w:sz w:val="18"/>
          <w:szCs w:val="18"/>
        </w:rPr>
        <w:t xml:space="preserve">    language: Literal['en', 'es'] = 'en'</w:t>
      </w:r>
    </w:p>
    <w:p>
      <w:r>
        <w:rPr>
          <w:sz w:val="20"/>
          <w:szCs w:val="20"/>
        </w:rPr>
        <w:t xml:space="preserve"/>
      </w:r>
    </w:p>
    <w:p>
      <w:pPr>
        <w:spacing w:after="0" w:before="0"/>
        <w:ind w:left="720"/>
      </w:pPr>
      <w:r>
        <w:rPr>
          <w:rFonts w:ascii="Courier New" w:cs="Courier New" w:eastAsia="Courier New" w:hAnsi="Courier New"/>
          <w:color w:val="1F497D"/>
          <w:sz w:val="18"/>
          <w:szCs w:val="18"/>
        </w:rPr>
        <w:t xml:space="preserve">class ProfileContext(BaseModel):</w:t>
      </w:r>
    </w:p>
    <w:p>
      <w:pPr>
        <w:spacing w:after="0" w:before="0"/>
        <w:ind w:left="720"/>
      </w:pPr>
      <w:r>
        <w:rPr>
          <w:rFonts w:ascii="Courier New" w:cs="Courier New" w:eastAsia="Courier New" w:hAnsi="Courier New"/>
          <w:color w:val="1F497D"/>
          <w:sz w:val="18"/>
          <w:szCs w:val="18"/>
        </w:rPr>
        <w:t xml:space="preserve">    profile: UserProfile</w:t>
      </w:r>
    </w:p>
    <w:p>
      <w:pPr>
        <w:spacing w:after="0" w:before="0"/>
        <w:ind w:left="720"/>
      </w:pPr>
      <w:r>
        <w:rPr>
          <w:rFonts w:ascii="Courier New" w:cs="Courier New" w:eastAsia="Courier New" w:hAnsi="Courier New"/>
          <w:color w:val="1F497D"/>
          <w:sz w:val="18"/>
          <w:szCs w:val="18"/>
        </w:rPr>
        <w:t xml:space="preserve">    census_tract: Optional[str] = None</w:t>
      </w:r>
    </w:p>
    <w:p>
      <w:pPr>
        <w:spacing w:after="0" w:before="0"/>
        <w:ind w:left="720"/>
      </w:pPr>
      <w:r>
        <w:rPr>
          <w:rFonts w:ascii="Courier New" w:cs="Courier New" w:eastAsia="Courier New" w:hAnsi="Courier New"/>
          <w:color w:val="1F497D"/>
          <w:sz w:val="18"/>
          <w:szCs w:val="18"/>
        </w:rPr>
        <w:t xml:space="preserve">    median_income_tract: Optional[float] = None</w:t>
      </w:r>
    </w:p>
    <w:p>
      <w:pPr>
        <w:spacing w:after="0" w:before="0"/>
        <w:ind w:left="720"/>
      </w:pPr>
      <w:r>
        <w:rPr>
          <w:rFonts w:ascii="Courier New" w:cs="Courier New" w:eastAsia="Courier New" w:hAnsi="Courier New"/>
          <w:color w:val="1F497D"/>
          <w:sz w:val="18"/>
          <w:szCs w:val="18"/>
        </w:rPr>
        <w:t xml:space="preserve">    poverty_rate_tract: Optional[float] = None</w:t>
      </w:r>
    </w:p>
    <w:p>
      <w:r>
        <w:rPr>
          <w:sz w:val="20"/>
          <w:szCs w:val="20"/>
        </w:rPr>
        <w:t xml:space="preserve"/>
      </w:r>
    </w:p>
    <w:p>
      <w:pPr>
        <w:pStyle w:val="Heading3"/>
      </w:pPr>
      <w:r>
        <w:t xml:space="preserve">2.3.2 Civic Data Models</w:t>
      </w:r>
    </w:p>
    <w:p>
      <w:pPr>
        <w:spacing w:after="0" w:before="0"/>
        <w:ind w:left="720"/>
      </w:pPr>
      <w:r>
        <w:rPr>
          <w:rFonts w:ascii="Courier New" w:cs="Courier New" w:eastAsia="Courier New" w:hAnsi="Courier New"/>
          <w:color w:val="1F497D"/>
          <w:sz w:val="18"/>
          <w:szCs w:val="18"/>
        </w:rPr>
        <w:t xml:space="preserve">class BenefitProgram(BaseModel):</w:t>
      </w:r>
    </w:p>
    <w:p>
      <w:pPr>
        <w:spacing w:after="0" w:before="0"/>
        <w:ind w:left="720"/>
      </w:pPr>
      <w:r>
        <w:rPr>
          <w:rFonts w:ascii="Courier New" w:cs="Courier New" w:eastAsia="Courier New" w:hAnsi="Courier New"/>
          <w:color w:val="1F497D"/>
          <w:sz w:val="18"/>
          <w:szCs w:val="18"/>
        </w:rPr>
        <w:t xml:space="preserve">    program_name: str</w:t>
      </w:r>
    </w:p>
    <w:p>
      <w:pPr>
        <w:spacing w:after="0" w:before="0"/>
        <w:ind w:left="720"/>
      </w:pPr>
      <w:r>
        <w:rPr>
          <w:rFonts w:ascii="Courier New" w:cs="Courier New" w:eastAsia="Courier New" w:hAnsi="Courier New"/>
          <w:color w:val="1F497D"/>
          <w:sz w:val="18"/>
          <w:szCs w:val="18"/>
        </w:rPr>
        <w:t xml:space="preserve">    agency: str  # DHR, Medicaid, SSA, City, 211</w:t>
      </w:r>
    </w:p>
    <w:p>
      <w:pPr>
        <w:spacing w:after="0" w:before="0"/>
        <w:ind w:left="720"/>
      </w:pPr>
      <w:r>
        <w:rPr>
          <w:rFonts w:ascii="Courier New" w:cs="Courier New" w:eastAsia="Courier New" w:hAnsi="Courier New"/>
          <w:color w:val="1F497D"/>
          <w:sz w:val="18"/>
          <w:szCs w:val="18"/>
        </w:rPr>
        <w:t xml:space="preserve">    eligibility_summary: str</w:t>
      </w:r>
    </w:p>
    <w:p>
      <w:pPr>
        <w:spacing w:after="0" w:before="0"/>
        <w:ind w:left="720"/>
      </w:pPr>
      <w:r>
        <w:rPr>
          <w:rFonts w:ascii="Courier New" w:cs="Courier New" w:eastAsia="Courier New" w:hAnsi="Courier New"/>
          <w:color w:val="1F497D"/>
          <w:sz w:val="18"/>
          <w:szCs w:val="18"/>
        </w:rPr>
        <w:t xml:space="preserve">    monthly_value_estimate: Optional[float] = None</w:t>
      </w:r>
    </w:p>
    <w:p>
      <w:pPr>
        <w:spacing w:after="0" w:before="0"/>
        <w:ind w:left="720"/>
      </w:pPr>
      <w:r>
        <w:rPr>
          <w:rFonts w:ascii="Courier New" w:cs="Courier New" w:eastAsia="Courier New" w:hAnsi="Courier New"/>
          <w:color w:val="1F497D"/>
          <w:sz w:val="18"/>
          <w:szCs w:val="18"/>
        </w:rPr>
        <w:t xml:space="preserve">    income_threshold: Optional[str] = None</w:t>
      </w:r>
    </w:p>
    <w:p>
      <w:pPr>
        <w:spacing w:after="0" w:before="0"/>
        <w:ind w:left="720"/>
      </w:pPr>
      <w:r>
        <w:rPr>
          <w:rFonts w:ascii="Courier New" w:cs="Courier New" w:eastAsia="Courier New" w:hAnsi="Courier New"/>
          <w:color w:val="1F497D"/>
          <w:sz w:val="18"/>
          <w:szCs w:val="18"/>
        </w:rPr>
        <w:t xml:space="preserve">    required_documents: list[str]</w:t>
      </w:r>
    </w:p>
    <w:p>
      <w:pPr>
        <w:spacing w:after="0" w:before="0"/>
        <w:ind w:left="720"/>
      </w:pPr>
      <w:r>
        <w:rPr>
          <w:rFonts w:ascii="Courier New" w:cs="Courier New" w:eastAsia="Courier New" w:hAnsi="Courier New"/>
          <w:color w:val="1F497D"/>
          <w:sz w:val="18"/>
          <w:szCs w:val="18"/>
        </w:rPr>
        <w:t xml:space="preserve">    application_steps: list[str]</w:t>
      </w:r>
    </w:p>
    <w:p>
      <w:pPr>
        <w:spacing w:after="0" w:before="0"/>
        <w:ind w:left="720"/>
      </w:pPr>
      <w:r>
        <w:rPr>
          <w:rFonts w:ascii="Courier New" w:cs="Courier New" w:eastAsia="Courier New" w:hAnsi="Courier New"/>
          <w:color w:val="1F497D"/>
          <w:sz w:val="18"/>
          <w:szCs w:val="18"/>
        </w:rPr>
        <w:t xml:space="preserve">    office_address: Optional[str] = None</w:t>
      </w:r>
    </w:p>
    <w:p>
      <w:pPr>
        <w:spacing w:after="0" w:before="0"/>
        <w:ind w:left="720"/>
      </w:pPr>
      <w:r>
        <w:rPr>
          <w:rFonts w:ascii="Courier New" w:cs="Courier New" w:eastAsia="Courier New" w:hAnsi="Courier New"/>
          <w:color w:val="1F497D"/>
          <w:sz w:val="18"/>
          <w:szCs w:val="18"/>
        </w:rPr>
        <w:t xml:space="preserve">    application_url: Optional[str] = None  # Direct link to apply</w:t>
      </w:r>
    </w:p>
    <w:p>
      <w:pPr>
        <w:spacing w:after="0" w:before="0"/>
        <w:ind w:left="720"/>
      </w:pPr>
      <w:r>
        <w:rPr>
          <w:rFonts w:ascii="Courier New" w:cs="Courier New" w:eastAsia="Courier New" w:hAnsi="Courier New"/>
          <w:color w:val="1F497D"/>
          <w:sz w:val="18"/>
          <w:szCs w:val="18"/>
        </w:rPr>
        <w:t xml:space="preserve">    urgency_flag: bool = False</w:t>
      </w:r>
    </w:p>
    <w:p>
      <w:r>
        <w:rPr>
          <w:sz w:val="20"/>
          <w:szCs w:val="20"/>
        </w:rPr>
        <w:t xml:space="preserve"/>
      </w:r>
    </w:p>
    <w:p>
      <w:pPr>
        <w:spacing w:after="0" w:before="0"/>
        <w:ind w:left="720"/>
      </w:pPr>
      <w:r>
        <w:rPr>
          <w:rFonts w:ascii="Courier New" w:cs="Courier New" w:eastAsia="Courier New" w:hAnsi="Courier New"/>
          <w:color w:val="1F497D"/>
          <w:sz w:val="18"/>
          <w:szCs w:val="18"/>
        </w:rPr>
        <w:t xml:space="preserve">class EligibilityResult(BaseModel):</w:t>
      </w:r>
    </w:p>
    <w:p>
      <w:pPr>
        <w:spacing w:after="0" w:before="0"/>
        <w:ind w:left="720"/>
      </w:pPr>
      <w:r>
        <w:rPr>
          <w:rFonts w:ascii="Courier New" w:cs="Courier New" w:eastAsia="Courier New" w:hAnsi="Courier New"/>
          <w:color w:val="1F497D"/>
          <w:sz w:val="18"/>
          <w:szCs w:val="18"/>
        </w:rPr>
        <w:t xml:space="preserve">    eligible_programs: list[BenefitProgram]</w:t>
      </w:r>
    </w:p>
    <w:p>
      <w:pPr>
        <w:spacing w:after="0" w:before="0"/>
        <w:ind w:left="720"/>
      </w:pPr>
      <w:r>
        <w:rPr>
          <w:rFonts w:ascii="Courier New" w:cs="Courier New" w:eastAsia="Courier New" w:hAnsi="Courier New"/>
          <w:color w:val="1F497D"/>
          <w:sz w:val="18"/>
          <w:szCs w:val="18"/>
        </w:rPr>
        <w:t xml:space="preserve">    confidence: Literal['high','medium','low']</w:t>
      </w:r>
    </w:p>
    <w:p>
      <w:pPr>
        <w:spacing w:after="0" w:before="0"/>
        <w:ind w:left="720"/>
      </w:pPr>
      <w:r>
        <w:rPr>
          <w:rFonts w:ascii="Courier New" w:cs="Courier New" w:eastAsia="Courier New" w:hAnsi="Courier New"/>
          <w:color w:val="1F497D"/>
          <w:sz w:val="18"/>
          <w:szCs w:val="18"/>
        </w:rPr>
        <w:t xml:space="preserve">    disclaimer: str = 'Informational guidance only, not legal advice.'</w:t>
      </w:r>
    </w:p>
    <w:p>
      <w:r>
        <w:rPr>
          <w:sz w:val="20"/>
          <w:szCs w:val="20"/>
        </w:rPr>
        <w:t xml:space="preserve"/>
      </w:r>
    </w:p>
    <w:p>
      <w:pPr>
        <w:pStyle w:val="Heading3"/>
      </w:pPr>
      <w:r>
        <w:t xml:space="preserve">2.3.3 Workforce Data Models</w:t>
      </w:r>
    </w:p>
    <w:p>
      <w:pPr>
        <w:spacing w:after="0" w:before="0"/>
        <w:ind w:left="720"/>
      </w:pPr>
      <w:r>
        <w:rPr>
          <w:rFonts w:ascii="Courier New" w:cs="Courier New" w:eastAsia="Courier New" w:hAnsi="Courier New"/>
          <w:color w:val="1F497D"/>
          <w:sz w:val="18"/>
          <w:szCs w:val="18"/>
        </w:rPr>
        <w:t xml:space="preserve">class JobPosting(BaseModel):</w:t>
      </w:r>
    </w:p>
    <w:p>
      <w:pPr>
        <w:spacing w:after="0" w:before="0"/>
        <w:ind w:left="720"/>
      </w:pPr>
      <w:r>
        <w:rPr>
          <w:rFonts w:ascii="Courier New" w:cs="Courier New" w:eastAsia="Courier New" w:hAnsi="Courier New"/>
          <w:color w:val="1F497D"/>
          <w:sz w:val="18"/>
          <w:szCs w:val="18"/>
        </w:rPr>
        <w:t xml:space="preserve">    job_title: str</w:t>
      </w:r>
    </w:p>
    <w:p>
      <w:pPr>
        <w:spacing w:after="0" w:before="0"/>
        <w:ind w:left="720"/>
      </w:pPr>
      <w:r>
        <w:rPr>
          <w:rFonts w:ascii="Courier New" w:cs="Courier New" w:eastAsia="Courier New" w:hAnsi="Courier New"/>
          <w:color w:val="1F497D"/>
          <w:sz w:val="18"/>
          <w:szCs w:val="18"/>
        </w:rPr>
        <w:t xml:space="preserve">    employer_name: str</w:t>
      </w:r>
    </w:p>
    <w:p>
      <w:pPr>
        <w:spacing w:after="0" w:before="0"/>
        <w:ind w:left="720"/>
      </w:pPr>
      <w:r>
        <w:rPr>
          <w:rFonts w:ascii="Courier New" w:cs="Courier New" w:eastAsia="Courier New" w:hAnsi="Courier New"/>
          <w:color w:val="1F497D"/>
          <w:sz w:val="18"/>
          <w:szCs w:val="18"/>
        </w:rPr>
        <w:t xml:space="preserve">    location: str</w:t>
      </w:r>
    </w:p>
    <w:p>
      <w:pPr>
        <w:spacing w:after="0" w:before="0"/>
        <w:ind w:left="720"/>
      </w:pPr>
      <w:r>
        <w:rPr>
          <w:rFonts w:ascii="Courier New" w:cs="Courier New" w:eastAsia="Courier New" w:hAnsi="Courier New"/>
          <w:color w:val="1F497D"/>
          <w:sz w:val="18"/>
          <w:szCs w:val="18"/>
        </w:rPr>
        <w:t xml:space="preserve">    salary_min: Optional[float] = None</w:t>
      </w:r>
    </w:p>
    <w:p>
      <w:pPr>
        <w:spacing w:after="0" w:before="0"/>
        <w:ind w:left="720"/>
      </w:pPr>
      <w:r>
        <w:rPr>
          <w:rFonts w:ascii="Courier New" w:cs="Courier New" w:eastAsia="Courier New" w:hAnsi="Courier New"/>
          <w:color w:val="1F497D"/>
          <w:sz w:val="18"/>
          <w:szCs w:val="18"/>
        </w:rPr>
        <w:t xml:space="preserve">    salary_max: Optional[float] = None</w:t>
      </w:r>
    </w:p>
    <w:p>
      <w:pPr>
        <w:spacing w:after="0" w:before="0"/>
        <w:ind w:left="720"/>
      </w:pPr>
      <w:r>
        <w:rPr>
          <w:rFonts w:ascii="Courier New" w:cs="Courier New" w:eastAsia="Courier New" w:hAnsi="Courier New"/>
          <w:color w:val="1F497D"/>
          <w:sz w:val="18"/>
          <w:szCs w:val="18"/>
        </w:rPr>
        <w:t xml:space="preserve">    employment_type: Optional[str] = None</w:t>
      </w:r>
    </w:p>
    <w:p>
      <w:pPr>
        <w:spacing w:after="0" w:before="0"/>
        <w:ind w:left="720"/>
      </w:pPr>
      <w:r>
        <w:rPr>
          <w:rFonts w:ascii="Courier New" w:cs="Courier New" w:eastAsia="Courier New" w:hAnsi="Courier New"/>
          <w:color w:val="1F497D"/>
          <w:sz w:val="18"/>
          <w:szCs w:val="18"/>
        </w:rPr>
        <w:t xml:space="preserve">    required_skills: list[str]</w:t>
      </w:r>
    </w:p>
    <w:p>
      <w:pPr>
        <w:spacing w:after="0" w:before="0"/>
        <w:ind w:left="720"/>
      </w:pPr>
      <w:r>
        <w:rPr>
          <w:rFonts w:ascii="Courier New" w:cs="Courier New" w:eastAsia="Courier New" w:hAnsi="Courier New"/>
          <w:color w:val="1F497D"/>
          <w:sz w:val="18"/>
          <w:szCs w:val="18"/>
        </w:rPr>
        <w:t xml:space="preserve">    description_text: str</w:t>
      </w:r>
    </w:p>
    <w:p>
      <w:pPr>
        <w:spacing w:after="0" w:before="0"/>
        <w:ind w:left="720"/>
      </w:pPr>
      <w:r>
        <w:rPr>
          <w:rFonts w:ascii="Courier New" w:cs="Courier New" w:eastAsia="Courier New" w:hAnsi="Courier New"/>
          <w:color w:val="1F497D"/>
          <w:sz w:val="18"/>
          <w:szCs w:val="18"/>
        </w:rPr>
        <w:t xml:space="preserve">    posting_date: Optional[str] = None</w:t>
      </w:r>
    </w:p>
    <w:p>
      <w:pPr>
        <w:spacing w:after="0" w:before="0"/>
        <w:ind w:left="720"/>
      </w:pPr>
      <w:r>
        <w:rPr>
          <w:rFonts w:ascii="Courier New" w:cs="Courier New" w:eastAsia="Courier New" w:hAnsi="Courier New"/>
          <w:color w:val="1F497D"/>
          <w:sz w:val="18"/>
          <w:szCs w:val="18"/>
        </w:rPr>
        <w:t xml:space="preserve">    source: Literal['linkedin', 'indeed', 'glassdoor']</w:t>
      </w:r>
    </w:p>
    <w:p>
      <w:pPr>
        <w:spacing w:after="0" w:before="0"/>
        <w:ind w:left="720"/>
      </w:pPr>
      <w:r>
        <w:rPr>
          <w:rFonts w:ascii="Courier New" w:cs="Courier New" w:eastAsia="Courier New" w:hAnsi="Courier New"/>
          <w:color w:val="1F497D"/>
          <w:sz w:val="18"/>
          <w:szCs w:val="18"/>
        </w:rPr>
        <w:t xml:space="preserve">    source_url: str  # Direct link — required field in v2</w:t>
      </w:r>
    </w:p>
    <w:p>
      <w:r>
        <w:rPr>
          <w:sz w:val="20"/>
          <w:szCs w:val="20"/>
        </w:rPr>
        <w:t xml:space="preserve"/>
      </w:r>
    </w:p>
    <w:p>
      <w:pPr>
        <w:spacing w:after="0" w:before="0"/>
        <w:ind w:left="720"/>
      </w:pPr>
      <w:r>
        <w:rPr>
          <w:rFonts w:ascii="Courier New" w:cs="Courier New" w:eastAsia="Courier New" w:hAnsi="Courier New"/>
          <w:color w:val="1F497D"/>
          <w:sz w:val="18"/>
          <w:szCs w:val="18"/>
        </w:rPr>
        <w:t xml:space="preserve">class SkillGapResult(BaseModel):</w:t>
      </w:r>
    </w:p>
    <w:p>
      <w:pPr>
        <w:spacing w:after="0" w:before="0"/>
        <w:ind w:left="720"/>
      </w:pPr>
      <w:r>
        <w:rPr>
          <w:rFonts w:ascii="Courier New" w:cs="Courier New" w:eastAsia="Courier New" w:hAnsi="Courier New"/>
          <w:color w:val="1F497D"/>
          <w:sz w:val="18"/>
          <w:szCs w:val="18"/>
        </w:rPr>
        <w:t xml:space="preserve">    target_role: str</w:t>
      </w:r>
    </w:p>
    <w:p>
      <w:pPr>
        <w:spacing w:after="0" w:before="0"/>
        <w:ind w:left="720"/>
      </w:pPr>
      <w:r>
        <w:rPr>
          <w:rFonts w:ascii="Courier New" w:cs="Courier New" w:eastAsia="Courier New" w:hAnsi="Courier New"/>
          <w:color w:val="1F497D"/>
          <w:sz w:val="18"/>
          <w:szCs w:val="18"/>
        </w:rPr>
        <w:t xml:space="preserve">    target_soc_code: str</w:t>
      </w:r>
    </w:p>
    <w:p>
      <w:pPr>
        <w:spacing w:after="0" w:before="0"/>
        <w:ind w:left="720"/>
      </w:pPr>
      <w:r>
        <w:rPr>
          <w:rFonts w:ascii="Courier New" w:cs="Courier New" w:eastAsia="Courier New" w:hAnsi="Courier New"/>
          <w:color w:val="1F497D"/>
          <w:sz w:val="18"/>
          <w:szCs w:val="18"/>
        </w:rPr>
        <w:t xml:space="preserve">    missing_skills: list[str]</w:t>
      </w:r>
    </w:p>
    <w:p>
      <w:pPr>
        <w:spacing w:after="0" w:before="0"/>
        <w:ind w:left="720"/>
      </w:pPr>
      <w:r>
        <w:rPr>
          <w:rFonts w:ascii="Courier New" w:cs="Courier New" w:eastAsia="Courier New" w:hAnsi="Courier New"/>
          <w:color w:val="1F497D"/>
          <w:sz w:val="18"/>
          <w:szCs w:val="18"/>
        </w:rPr>
        <w:t xml:space="preserve">    gap_score: float = Field(ge=0.0, le=1.0)</w:t>
      </w:r>
    </w:p>
    <w:p>
      <w:pPr>
        <w:spacing w:after="0" w:before="0"/>
        <w:ind w:left="720"/>
      </w:pPr>
      <w:r>
        <w:rPr>
          <w:rFonts w:ascii="Courier New" w:cs="Courier New" w:eastAsia="Courier New" w:hAnsi="Courier New"/>
          <w:color w:val="1F497D"/>
          <w:sz w:val="18"/>
          <w:szCs w:val="18"/>
        </w:rPr>
        <w:t xml:space="preserve">    estimated_wage_lift: float</w:t>
      </w:r>
    </w:p>
    <w:p>
      <w:pPr>
        <w:spacing w:after="0" w:before="0"/>
        <w:ind w:left="720"/>
      </w:pPr>
      <w:r>
        <w:rPr>
          <w:rFonts w:ascii="Courier New" w:cs="Courier New" w:eastAsia="Courier New" w:hAnsi="Courier New"/>
          <w:color w:val="1F497D"/>
          <w:sz w:val="18"/>
          <w:szCs w:val="18"/>
        </w:rPr>
        <w:t xml:space="preserve">    recommended_certs: list['TrainingProgram']</w:t>
      </w:r>
    </w:p>
    <w:p>
      <w:pPr>
        <w:spacing w:after="0" w:before="0"/>
        <w:ind w:left="720"/>
      </w:pPr>
      <w:r>
        <w:rPr>
          <w:rFonts w:ascii="Courier New" w:cs="Courier New" w:eastAsia="Courier New" w:hAnsi="Courier New"/>
          <w:color w:val="1F497D"/>
          <w:sz w:val="18"/>
          <w:szCs w:val="18"/>
        </w:rPr>
        <w:t xml:space="preserve">    sources: list[str]  # Tavily-verified direct links</w:t>
      </w:r>
    </w:p>
    <w:p>
      <w:r>
        <w:rPr>
          <w:sz w:val="20"/>
          <w:szCs w:val="20"/>
        </w:rPr>
        <w:t xml:space="preserve"/>
      </w:r>
    </w:p>
    <w:p>
      <w:pPr>
        <w:spacing w:after="0" w:before="0"/>
        <w:ind w:left="720"/>
      </w:pPr>
      <w:r>
        <w:rPr>
          <w:rFonts w:ascii="Courier New" w:cs="Courier New" w:eastAsia="Courier New" w:hAnsi="Courier New"/>
          <w:color w:val="1F497D"/>
          <w:sz w:val="18"/>
          <w:szCs w:val="18"/>
        </w:rPr>
        <w:t xml:space="preserve">class CorroborationResult(BaseModel):</w:t>
      </w:r>
    </w:p>
    <w:p>
      <w:pPr>
        <w:spacing w:after="0" w:before="0"/>
        <w:ind w:left="720"/>
      </w:pPr>
      <w:r>
        <w:rPr>
          <w:rFonts w:ascii="Courier New" w:cs="Courier New" w:eastAsia="Courier New" w:hAnsi="Courier New"/>
          <w:color w:val="1F497D"/>
          <w:sz w:val="18"/>
          <w:szCs w:val="18"/>
        </w:rPr>
        <w:t xml:space="preserve">    claim: str</w:t>
      </w:r>
    </w:p>
    <w:p>
      <w:pPr>
        <w:spacing w:after="0" w:before="0"/>
        <w:ind w:left="720"/>
      </w:pPr>
      <w:r>
        <w:rPr>
          <w:rFonts w:ascii="Courier New" w:cs="Courier New" w:eastAsia="Courier New" w:hAnsi="Courier New"/>
          <w:color w:val="1F497D"/>
          <w:sz w:val="18"/>
          <w:szCs w:val="18"/>
        </w:rPr>
        <w:t xml:space="preserve">    verified: bool</w:t>
      </w:r>
    </w:p>
    <w:p>
      <w:pPr>
        <w:spacing w:after="0" w:before="0"/>
        <w:ind w:left="720"/>
      </w:pPr>
      <w:r>
        <w:rPr>
          <w:rFonts w:ascii="Courier New" w:cs="Courier New" w:eastAsia="Courier New" w:hAnsi="Courier New"/>
          <w:color w:val="1F497D"/>
          <w:sz w:val="18"/>
          <w:szCs w:val="18"/>
        </w:rPr>
        <w:t xml:space="preserve">    sources: list[str]  # Direct URLs</w:t>
      </w:r>
    </w:p>
    <w:p>
      <w:pPr>
        <w:spacing w:after="0" w:before="0"/>
        <w:ind w:left="720"/>
      </w:pPr>
      <w:r>
        <w:rPr>
          <w:rFonts w:ascii="Courier New" w:cs="Courier New" w:eastAsia="Courier New" w:hAnsi="Courier New"/>
          <w:color w:val="1F497D"/>
          <w:sz w:val="18"/>
          <w:szCs w:val="18"/>
        </w:rPr>
        <w:t xml:space="preserve">    confidence: Literal['high','medium','low']</w:t>
      </w:r>
    </w:p>
    <w:p>
      <w:r>
        <w:rPr>
          <w:sz w:val="20"/>
          <w:szCs w:val="20"/>
        </w:rPr>
        <w:t xml:space="preserve"/>
      </w:r>
    </w:p>
    <w:p>
      <w:pPr>
        <w:pStyle w:val="Heading2"/>
      </w:pPr>
      <w:r>
        <w:t xml:space="preserve">2.4 RAG Storage Design</w:t>
      </w:r>
    </w:p>
    <w:p>
      <w:r>
        <w:rPr>
          <w:rFonts w:ascii="Arial" w:cs="Arial" w:eastAsia="Arial" w:hAnsi="Arial"/>
          <w:sz w:val="20"/>
          <w:szCs w:val="20"/>
        </w:rPr>
        <w:t xml:space="preserve">The RAG layer bridges raw scraped text and agent-usable knowledge. Every document that enters ChromaDB goes through a defined pipeline: clean → semantic chunk → embed (Gemini) → store with metadata.</w:t>
      </w:r>
    </w:p>
    <w:p>
      <w:pPr>
        <w:pStyle w:val="Heading3"/>
      </w:pPr>
      <w:r>
        <w:t xml:space="preserve">2.4.1 Embedding Model — Gemini embedding-001</w:t>
      </w:r>
    </w:p>
    <w:p>
      <w:r>
        <w:rPr>
          <w:rFonts w:ascii="Arial" w:cs="Arial" w:eastAsia="Arial" w:hAnsi="Arial"/>
          <w:sz w:val="20"/>
          <w:szCs w:val="20"/>
        </w:rPr>
        <w:t xml:space="preserve">Model: models/gemini-embedding-001 via langchain_google_genai.</w:t>
      </w:r>
    </w:p>
    <w:p>
      <w:pPr>
        <w:pStyle w:val="ListParagraph"/>
        <w:numPr>
          <w:ilvl w:val="0"/>
          <w:numId w:val="2"/>
        </w:numPr>
      </w:pPr>
      <w:r>
        <w:rPr>
          <w:rFonts w:ascii="Arial" w:cs="Arial" w:eastAsia="Arial" w:hAnsi="Arial"/>
          <w:sz w:val="20"/>
          <w:szCs w:val="20"/>
        </w:rPr>
        <w:t xml:space="preserve">3,072 dimensions — richer semantic space than all-MiniLM (384-dim). Better cross-domain retrieval across civic and workforce text.</w:t>
      </w:r>
    </w:p>
    <w:p>
      <w:pPr>
        <w:pStyle w:val="ListParagraph"/>
        <w:numPr>
          <w:ilvl w:val="0"/>
          <w:numId w:val="2"/>
        </w:numPr>
      </w:pPr>
      <w:r>
        <w:rPr>
          <w:rFonts w:ascii="Arial" w:cs="Arial" w:eastAsia="Arial" w:hAnsi="Arial"/>
          <w:sz w:val="20"/>
          <w:szCs w:val="20"/>
        </w:rPr>
        <w:t xml:space="preserve">Native to the Google AI stack — no library switching between embedding and generation. One GOOGLE_API_KEY for all AI components.</w:t>
      </w:r>
    </w:p>
    <w:p>
      <w:pPr>
        <w:pStyle w:val="ListParagraph"/>
        <w:numPr>
          <w:ilvl w:val="0"/>
          <w:numId w:val="2"/>
        </w:numPr>
      </w:pPr>
      <w:r>
        <w:rPr>
          <w:rFonts w:ascii="Arial" w:cs="Arial" w:eastAsia="Arial" w:hAnsi="Arial"/>
          <w:sz w:val="20"/>
          <w:szCs w:val="20"/>
        </w:rPr>
        <w:t xml:space="preserve">Supports task_type parameter for retrieval-optimized embeddings: RETRIEVAL_DOCUMENT for indexing, RETRIEVAL_QUERY for query-time embedding. Separating these improves recall.</w:t>
      </w:r>
    </w:p>
    <w:p>
      <w:pPr>
        <w:pStyle w:val="ListParagraph"/>
        <w:numPr>
          <w:ilvl w:val="0"/>
          <w:numId w:val="2"/>
        </w:numPr>
      </w:pPr>
      <w:r>
        <w:rPr>
          <w:rFonts w:ascii="Arial" w:cs="Arial" w:eastAsia="Arial" w:hAnsi="Arial"/>
          <w:sz w:val="20"/>
          <w:szCs w:val="20"/>
        </w:rPr>
        <w:t xml:space="preserve">Rate limit: 1,500 RPM on free tier — ample for hackathon ingestion volume (~15,000 total chunks across all collections).</w:t>
      </w:r>
    </w:p>
    <w:p>
      <w:r>
        <w:rPr>
          <w:sz w:val="20"/>
          <w:szCs w:val="20"/>
        </w:rPr>
        <w:t xml:space="preserve"/>
      </w:r>
    </w:p>
    <w:p>
      <w:pPr>
        <w:spacing w:after="0" w:before="0"/>
        <w:ind w:left="720"/>
      </w:pPr>
      <w:r>
        <w:rPr>
          <w:rFonts w:ascii="Courier New" w:cs="Courier New" w:eastAsia="Courier New" w:hAnsi="Courier New"/>
          <w:color w:val="1F497D"/>
          <w:sz w:val="18"/>
          <w:szCs w:val="18"/>
        </w:rPr>
        <w:t xml:space="preserve">from langchain_google_genai import GoogleGenerativeAIEmbeddings</w:t>
      </w:r>
    </w:p>
    <w:p>
      <w:pPr>
        <w:spacing w:after="0" w:before="0"/>
        <w:ind w:left="720"/>
      </w:pPr>
      <w:r>
        <w:rPr>
          <w:rFonts w:ascii="Courier New" w:cs="Courier New" w:eastAsia="Courier New" w:hAnsi="Courier New"/>
          <w:color w:val="1F497D"/>
          <w:sz w:val="18"/>
          <w:szCs w:val="18"/>
        </w:rPr>
        <w:t xml:space="preserve"># For indexing (document side):</w:t>
      </w:r>
    </w:p>
    <w:p>
      <w:pPr>
        <w:spacing w:after="0" w:before="0"/>
        <w:ind w:left="720"/>
      </w:pPr>
      <w:r>
        <w:rPr>
          <w:rFonts w:ascii="Courier New" w:cs="Courier New" w:eastAsia="Courier New" w:hAnsi="Courier New"/>
          <w:color w:val="1F497D"/>
          <w:sz w:val="18"/>
          <w:szCs w:val="18"/>
        </w:rPr>
        <w:t xml:space="preserve">doc_embeddings = GoogleGenerativeAIEmbeddings(</w:t>
      </w:r>
    </w:p>
    <w:p>
      <w:pPr>
        <w:spacing w:after="0" w:before="0"/>
        <w:ind w:left="720"/>
      </w:pPr>
      <w:r>
        <w:rPr>
          <w:rFonts w:ascii="Courier New" w:cs="Courier New" w:eastAsia="Courier New" w:hAnsi="Courier New"/>
          <w:color w:val="1F497D"/>
          <w:sz w:val="18"/>
          <w:szCs w:val="18"/>
        </w:rPr>
        <w:t xml:space="preserve">    model='models/gemini-embedding-001',</w:t>
      </w:r>
    </w:p>
    <w:p>
      <w:pPr>
        <w:spacing w:after="0" w:before="0"/>
        <w:ind w:left="720"/>
      </w:pPr>
      <w:r>
        <w:rPr>
          <w:rFonts w:ascii="Courier New" w:cs="Courier New" w:eastAsia="Courier New" w:hAnsi="Courier New"/>
          <w:color w:val="1F497D"/>
          <w:sz w:val="18"/>
          <w:szCs w:val="18"/>
        </w:rPr>
        <w:t xml:space="preserve">    task_type='RETRIEVAL_DOCUMENT'</w:t>
      </w:r>
    </w:p>
    <w:p>
      <w:pPr>
        <w:spacing w:after="0" w:before="0"/>
        <w:ind w:left="720"/>
      </w:pPr>
      <w:r>
        <w:rPr>
          <w:rFonts w:ascii="Courier New" w:cs="Courier New" w:eastAsia="Courier New" w:hAnsi="Courier New"/>
          <w:color w:val="1F497D"/>
          <w:sz w:val="18"/>
          <w:szCs w:val="18"/>
        </w:rPr>
        <w:t xml:space="preserve">)</w:t>
      </w:r>
    </w:p>
    <w:p>
      <w:pPr>
        <w:spacing w:after="0" w:before="0"/>
        <w:ind w:left="720"/>
      </w:pPr>
      <w:r>
        <w:rPr>
          <w:rFonts w:ascii="Courier New" w:cs="Courier New" w:eastAsia="Courier New" w:hAnsi="Courier New"/>
          <w:color w:val="1F497D"/>
          <w:sz w:val="18"/>
          <w:szCs w:val="18"/>
        </w:rPr>
        <w:t xml:space="preserve"># For querying (query side):</w:t>
      </w:r>
    </w:p>
    <w:p>
      <w:pPr>
        <w:spacing w:after="0" w:before="0"/>
        <w:ind w:left="720"/>
      </w:pPr>
      <w:r>
        <w:rPr>
          <w:rFonts w:ascii="Courier New" w:cs="Courier New" w:eastAsia="Courier New" w:hAnsi="Courier New"/>
          <w:color w:val="1F497D"/>
          <w:sz w:val="18"/>
          <w:szCs w:val="18"/>
        </w:rPr>
        <w:t xml:space="preserve">query_embeddings = GoogleGenerativeAIEmbeddings(</w:t>
      </w:r>
    </w:p>
    <w:p>
      <w:pPr>
        <w:spacing w:after="0" w:before="0"/>
        <w:ind w:left="720"/>
      </w:pPr>
      <w:r>
        <w:rPr>
          <w:rFonts w:ascii="Courier New" w:cs="Courier New" w:eastAsia="Courier New" w:hAnsi="Courier New"/>
          <w:color w:val="1F497D"/>
          <w:sz w:val="18"/>
          <w:szCs w:val="18"/>
        </w:rPr>
        <w:t xml:space="preserve">    model='models/gemini-embedding-001',</w:t>
      </w:r>
    </w:p>
    <w:p>
      <w:pPr>
        <w:spacing w:after="0" w:before="0"/>
        <w:ind w:left="720"/>
      </w:pPr>
      <w:r>
        <w:rPr>
          <w:rFonts w:ascii="Courier New" w:cs="Courier New" w:eastAsia="Courier New" w:hAnsi="Courier New"/>
          <w:color w:val="1F497D"/>
          <w:sz w:val="18"/>
          <w:szCs w:val="18"/>
        </w:rPr>
        <w:t xml:space="preserve">    task_type='RETRIEVAL_QUERY'</w:t>
      </w:r>
    </w:p>
    <w:p>
      <w:pPr>
        <w:spacing w:after="0" w:before="0"/>
        <w:ind w:left="720"/>
      </w:pPr>
      <w:r>
        <w:rPr>
          <w:rFonts w:ascii="Courier New" w:cs="Courier New" w:eastAsia="Courier New" w:hAnsi="Courier New"/>
          <w:color w:val="1F497D"/>
          <w:sz w:val="18"/>
          <w:szCs w:val="18"/>
        </w:rPr>
        <w:t xml:space="preserve">)</w:t>
      </w:r>
    </w:p>
    <w:p>
      <w:r>
        <w:rPr>
          <w:sz w:val="20"/>
          <w:szCs w:val="20"/>
        </w:rPr>
        <w:t xml:space="preserve"/>
      </w:r>
    </w:p>
    <w:p>
      <w:pPr>
        <w:pStyle w:val="Heading3"/>
      </w:pPr>
      <w:r>
        <w:t xml:space="preserve">2.4.2 Semantic Chunking Strategy</w:t>
      </w:r>
    </w:p>
    <w:p>
      <w:r>
        <w:rPr>
          <w:rFonts w:ascii="Arial" w:cs="Arial" w:eastAsia="Arial" w:hAnsi="Arial"/>
          <w:sz w:val="20"/>
          <w:szCs w:val="20"/>
        </w:rPr>
        <w:t xml:space="preserve">Semantic Chunking replaces fixed-window chunking. Instead of splitting on token count, the LangChain SemanticChunker identifies meaning shifts in text by computing cosine distance between adjacent sentence embeddings and splitting where distance exceeds a percentile threshold.</w:t>
      </w:r>
    </w:p>
    <w:p>
      <w:r>
        <w:rPr>
          <w:sz w:val="20"/>
          <w:szCs w:val="20"/>
        </w:rPr>
        <w:t xml:space="preserve"/>
      </w:r>
    </w:p>
    <w:p>
      <w:r>
        <w:rPr>
          <w:rFonts w:ascii="Arial" w:cs="Arial" w:eastAsia="Arial" w:hAnsi="Arial"/>
          <w:sz w:val="20"/>
          <w:szCs w:val="20"/>
        </w:rPr>
        <w:t xml:space="preserve">Why semantic chunking matters for MontgomeryAI:</w:t>
      </w:r>
    </w:p>
    <w:p>
      <w:pPr>
        <w:pStyle w:val="ListParagraph"/>
        <w:numPr>
          <w:ilvl w:val="0"/>
          <w:numId w:val="2"/>
        </w:numPr>
      </w:pPr>
      <w:r>
        <w:rPr>
          <w:rFonts w:ascii="Arial" w:cs="Arial" w:eastAsia="Arial" w:hAnsi="Arial"/>
          <w:sz w:val="20"/>
          <w:szCs w:val="20"/>
        </w:rPr>
        <w:t xml:space="preserve">Government benefit rules contain tightly coupled eligibility logic (e.g., 'household income must be below 130% FPL AND household size must be 1–4 AND applicant must be a U.S. citizen'). Fixed chunking breaks these at arbitrary points and destroys the logical unit. Semantic chunking keeps them intact.</w:t>
      </w:r>
    </w:p>
    <w:p>
      <w:pPr>
        <w:pStyle w:val="ListParagraph"/>
        <w:numPr>
          <w:ilvl w:val="0"/>
          <w:numId w:val="2"/>
        </w:numPr>
      </w:pPr>
      <w:r>
        <w:rPr>
          <w:rFonts w:ascii="Arial" w:cs="Arial" w:eastAsia="Arial" w:hAnsi="Arial"/>
          <w:sz w:val="20"/>
          <w:szCs w:val="20"/>
        </w:rPr>
        <w:t xml:space="preserve">Job descriptions mix overview, qualifications, and benefits sections with very different semantic signals. Semantic chunking isolates each section as a natural retrieval unit.</w:t>
      </w:r>
    </w:p>
    <w:p>
      <w:r>
        <w:rPr>
          <w:sz w:val="20"/>
          <w:szCs w:val="20"/>
        </w:rPr>
        <w:t xml:space="preserve"/>
      </w:r>
    </w:p>
    <w:p>
      <w:r>
        <w:rPr>
          <w:rFonts w:ascii="Arial" w:cs="Arial" w:eastAsia="Arial" w:hAnsi="Arial"/>
          <w:sz w:val="20"/>
          <w:szCs w:val="20"/>
        </w:rPr>
        <w:t xml:space="preserve">Configuration:</w:t>
      </w:r>
    </w:p>
    <w:p>
      <w:pPr>
        <w:spacing w:after="0" w:before="0"/>
        <w:ind w:left="720"/>
      </w:pPr>
      <w:r>
        <w:rPr>
          <w:rFonts w:ascii="Courier New" w:cs="Courier New" w:eastAsia="Courier New" w:hAnsi="Courier New"/>
          <w:color w:val="1F497D"/>
          <w:sz w:val="18"/>
          <w:szCs w:val="18"/>
        </w:rPr>
        <w:t xml:space="preserve">from langchain_experimental.text_splitter import SemanticChunker</w:t>
      </w:r>
    </w:p>
    <w:p>
      <w:pPr>
        <w:spacing w:after="0" w:before="0"/>
        <w:ind w:left="720"/>
      </w:pPr>
      <w:r>
        <w:rPr>
          <w:rFonts w:ascii="Courier New" w:cs="Courier New" w:eastAsia="Courier New" w:hAnsi="Courier New"/>
          <w:color w:val="1F497D"/>
          <w:sz w:val="18"/>
          <w:szCs w:val="18"/>
        </w:rPr>
        <w:t xml:space="preserve">splitter = SemanticChunker(</w:t>
      </w:r>
    </w:p>
    <w:p>
      <w:pPr>
        <w:spacing w:after="0" w:before="0"/>
        <w:ind w:left="720"/>
      </w:pPr>
      <w:r>
        <w:rPr>
          <w:rFonts w:ascii="Courier New" w:cs="Courier New" w:eastAsia="Courier New" w:hAnsi="Courier New"/>
          <w:color w:val="1F497D"/>
          <w:sz w:val="18"/>
          <w:szCs w:val="18"/>
        </w:rPr>
        <w:t xml:space="preserve">    embeddings=doc_embeddings,</w:t>
      </w:r>
    </w:p>
    <w:p>
      <w:pPr>
        <w:spacing w:after="0" w:before="0"/>
        <w:ind w:left="720"/>
      </w:pPr>
      <w:r>
        <w:rPr>
          <w:rFonts w:ascii="Courier New" w:cs="Courier New" w:eastAsia="Courier New" w:hAnsi="Courier New"/>
          <w:color w:val="1F497D"/>
          <w:sz w:val="18"/>
          <w:szCs w:val="18"/>
        </w:rPr>
        <w:t xml:space="preserve">    breakpoint_threshold_type='percentile',  # Split where distance &gt; 90th %ile</w:t>
      </w:r>
    </w:p>
    <w:p>
      <w:pPr>
        <w:spacing w:after="0" w:before="0"/>
        <w:ind w:left="720"/>
      </w:pPr>
      <w:r>
        <w:rPr>
          <w:rFonts w:ascii="Courier New" w:cs="Courier New" w:eastAsia="Courier New" w:hAnsi="Courier New"/>
          <w:color w:val="1F497D"/>
          <w:sz w:val="18"/>
          <w:szCs w:val="18"/>
        </w:rPr>
        <w:t xml:space="preserve">    breakpoint_threshold_amount=90,</w:t>
      </w:r>
    </w:p>
    <w:p>
      <w:pPr>
        <w:spacing w:after="0" w:before="0"/>
        <w:ind w:left="720"/>
      </w:pPr>
      <w:r>
        <w:rPr>
          <w:rFonts w:ascii="Courier New" w:cs="Courier New" w:eastAsia="Courier New" w:hAnsi="Courier New"/>
          <w:color w:val="1F497D"/>
          <w:sz w:val="18"/>
          <w:szCs w:val="18"/>
        </w:rPr>
        <w:t xml:space="preserve">    min_chunk_size=100,   # Minimum 100 tokens per chunk</w:t>
      </w:r>
    </w:p>
    <w:p>
      <w:pPr>
        <w:spacing w:after="0" w:before="0"/>
        <w:ind w:left="720"/>
      </w:pPr>
      <w:r>
        <w:rPr>
          <w:rFonts w:ascii="Courier New" w:cs="Courier New" w:eastAsia="Courier New" w:hAnsi="Courier New"/>
          <w:color w:val="1F497D"/>
          <w:sz w:val="18"/>
          <w:szCs w:val="18"/>
        </w:rPr>
        <w:t xml:space="preserve">    max_chunk_size=1024,  # Hard ceiling for ChromaDB efficiency</w:t>
      </w:r>
    </w:p>
    <w:p>
      <w:pPr>
        <w:spacing w:after="0" w:before="0"/>
        <w:ind w:left="720"/>
      </w:pPr>
      <w:r>
        <w:rPr>
          <w:rFonts w:ascii="Courier New" w:cs="Courier New" w:eastAsia="Courier New" w:hAnsi="Courier New"/>
          <w:color w:val="1F497D"/>
          <w:sz w:val="18"/>
          <w:szCs w:val="18"/>
        </w:rPr>
        <w:t xml:space="preserve">)</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31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Collection</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Expected Chunk Range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Threshold</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Rationale</w:t>
            </w:r>
          </w:p>
        </w:tc>
      </w:tr>
      <w:tr>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18"/>
                <w:szCs w:val="18"/>
              </w:rPr>
              <w:t xml:space="preserve">civic_knowledge</w:t>
            </w:r>
          </w:p>
        </w:tc>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200–800 tokens</w:t>
            </w:r>
          </w:p>
        </w:tc>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90th percentile</w:t>
            </w:r>
          </w:p>
        </w:tc>
        <w:tc>
          <w:tcPr>
            <w:tcW w:type="dxa" w:w="3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Government rules contain logical units of eligibility criteria. Semantic boundaries preserve rule integrity.</w:t>
            </w:r>
          </w:p>
        </w:tc>
      </w:tr>
      <w:tr>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18"/>
                <w:szCs w:val="18"/>
              </w:rPr>
              <w:t xml:space="preserve">job_descriptions</w:t>
            </w:r>
          </w:p>
        </w:tc>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Full JD as one chunk (300–600 tokens)</w:t>
            </w:r>
          </w:p>
        </w:tc>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No split unless &gt; 1024 tokens</w:t>
            </w:r>
          </w:p>
        </w:tc>
        <w:tc>
          <w:tcPr>
            <w:tcW w:type="dxa" w:w="3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JDs are short enough to embed whole. Splitting breaks skill-context relationships.</w:t>
            </w:r>
          </w:p>
        </w:tc>
      </w:tr>
      <w:tr>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18"/>
                <w:szCs w:val="18"/>
              </w:rPr>
              <w:t xml:space="preserve">training_programs</w:t>
            </w:r>
          </w:p>
        </w:tc>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One entry per program (~100–200 tokens)</w:t>
            </w:r>
          </w:p>
        </w:tc>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No split</w:t>
            </w:r>
          </w:p>
        </w:tc>
        <w:tc>
          <w:tcPr>
            <w:tcW w:type="dxa" w:w="3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Each program is an atomic retrieval unit — never split across chunks.</w:t>
            </w:r>
          </w:p>
        </w:tc>
      </w:tr>
      <w:tr>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18"/>
                <w:szCs w:val="18"/>
              </w:rPr>
              <w:t xml:space="preserve">city_services</w:t>
            </w:r>
          </w:p>
        </w:tc>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100–400 tokens</w:t>
            </w:r>
          </w:p>
        </w:tc>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85th percentile</w:t>
            </w:r>
          </w:p>
        </w:tc>
        <w:tc>
          <w:tcPr>
            <w:tcW w:type="dxa" w:w="3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Service descriptions are short and self-contained. Lower threshold captures section boundaries in longer city guides.</w:t>
            </w:r>
          </w:p>
        </w:tc>
      </w:tr>
      <w:tr>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18"/>
                <w:szCs w:val="18"/>
              </w:rPr>
              <w:t xml:space="preserve">onet_skills</w:t>
            </w:r>
          </w:p>
        </w:tc>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One chunk per skill (~50–100 tokens)</w:t>
            </w:r>
          </w:p>
        </w:tc>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No split</w:t>
            </w:r>
          </w:p>
        </w:tc>
        <w:tc>
          <w:tcPr>
            <w:tcW w:type="dxa" w:w="3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Each O*NET skill definition is a fixed atomic unit.</w:t>
            </w:r>
          </w:p>
        </w:tc>
      </w:tr>
    </w:tbl>
    <w:p>
      <w:r>
        <w:rPr>
          <w:sz w:val="20"/>
          <w:szCs w:val="20"/>
        </w:rPr>
        <w:t xml:space="preserve"/>
      </w:r>
    </w:p>
    <w:p>
      <w:pPr>
        <w:pStyle w:val="Heading3"/>
      </w:pPr>
      <w:r>
        <w:t xml:space="preserve">2.4.3 Retrieval Strategy</w:t>
      </w:r>
    </w:p>
    <w:p>
      <w:pPr>
        <w:pStyle w:val="ListParagraph"/>
        <w:numPr>
          <w:ilvl w:val="0"/>
          <w:numId w:val="2"/>
        </w:numPr>
      </w:pPr>
      <w:r>
        <w:rPr>
          <w:rFonts w:ascii="Arial" w:cs="Arial" w:eastAsia="Arial" w:hAnsi="Arial"/>
          <w:sz w:val="20"/>
          <w:szCs w:val="20"/>
        </w:rPr>
        <w:t xml:space="preserve">Primary: MMR (Maximal Marginal Relevance) with lambda=0.7. Balances relevance with diversity to avoid retrieving 5 near-duplicate chunks.</w:t>
      </w:r>
    </w:p>
    <w:p>
      <w:pPr>
        <w:pStyle w:val="ListParagraph"/>
        <w:numPr>
          <w:ilvl w:val="0"/>
          <w:numId w:val="2"/>
        </w:numPr>
      </w:pPr>
      <w:r>
        <w:rPr>
          <w:rFonts w:ascii="Arial" w:cs="Arial" w:eastAsia="Arial" w:hAnsi="Arial"/>
          <w:sz w:val="20"/>
          <w:szCs w:val="20"/>
        </w:rPr>
        <w:t xml:space="preserve">Top-k: 5 chunks per query. Fits within the ~2,200 token RAG budget per agent turn.</w:t>
      </w:r>
    </w:p>
    <w:p>
      <w:pPr>
        <w:pStyle w:val="ListParagraph"/>
        <w:numPr>
          <w:ilvl w:val="0"/>
          <w:numId w:val="2"/>
        </w:numPr>
      </w:pPr>
      <w:r>
        <w:rPr>
          <w:rFonts w:ascii="Arial" w:cs="Arial" w:eastAsia="Arial" w:hAnsi="Arial"/>
          <w:sz w:val="20"/>
          <w:szCs w:val="20"/>
        </w:rPr>
        <w:t xml:space="preserve">Metadata pre-filter: always filter by collection + category before semantic search. Eligibility agent only sees civic_knowledge where category='eligibility'.</w:t>
      </w:r>
    </w:p>
    <w:p>
      <w:pPr>
        <w:pStyle w:val="ListParagraph"/>
        <w:numPr>
          <w:ilvl w:val="0"/>
          <w:numId w:val="2"/>
        </w:numPr>
      </w:pPr>
      <w:r>
        <w:rPr>
          <w:rFonts w:ascii="Arial" w:cs="Arial" w:eastAsia="Arial" w:hAnsi="Arial"/>
          <w:sz w:val="20"/>
          <w:szCs w:val="20"/>
        </w:rPr>
        <w:t xml:space="preserve">Hybrid retrieval (CareerPath only): semantic search over ChromaDB + parameterized SQL over PostgreSQL job_postings WITH location and posting_date filter. Results merged and re-ranked (0.6 × semantic_score + 0.4 × structured_match_score).</w:t>
      </w:r>
    </w:p>
    <w:p>
      <w:pPr>
        <w:pStyle w:val="ListParagraph"/>
        <w:numPr>
          <w:ilvl w:val="0"/>
          <w:numId w:val="2"/>
        </w:numPr>
      </w:pPr>
      <w:r>
        <w:rPr>
          <w:rFonts w:ascii="Arial" w:cs="Arial" w:eastAsia="Arial" w:hAnsi="Arial"/>
          <w:sz w:val="20"/>
          <w:szCs w:val="20"/>
        </w:rPr>
        <w:t xml:space="preserve">Fallback to Tavily: if RAG retrieval returns &lt; 3 chunks above similarity threshold (0.65), the agent triggers a Tavily web search. Tavily results are injected as ephemeral context — not stored in ChromaDB.</w:t>
      </w:r>
    </w:p>
    <w:p>
      <w:r>
        <w:rPr>
          <w:sz w:val="20"/>
          <w:szCs w:val="20"/>
        </w:rPr>
        <w:t xml:space="preserve"/>
      </w:r>
    </w:p>
    <w:p>
      <w:pPr>
        <w:pStyle w:val="Heading1"/>
      </w:pPr>
      <w:r>
        <w:t xml:space="preserve">3. AI Layer</w:t>
      </w:r>
    </w:p>
    <w:p>
      <w:r>
        <w:rPr>
          <w:rFonts w:ascii="Arial" w:cs="Arial" w:eastAsia="Arial" w:hAnsi="Arial"/>
          <w:sz w:val="20"/>
          <w:szCs w:val="20"/>
        </w:rPr>
        <w:t xml:space="preserve">The AI Layer is the system's differentiator. It determines what the agents can see (context layer), what they can do (tool registry), how they coordinate (orchestration), and how they recall prior context (session memory with compression). The model throughout is gemini-2.5-flash-preview (verify current model ID at ai.google.dev/gemini-api/docs/models on Day 1 — the target model string is gemini-2.5-flash or the latest stable flash preview).</w:t>
      </w:r>
    </w:p>
    <w:p>
      <w:pPr>
        <w:pStyle w:val="Heading2"/>
      </w:pPr>
      <w:r>
        <w:t xml:space="preserve">3.1 Tool Registry</w:t>
      </w:r>
    </w:p>
    <w:p>
      <w:r>
        <w:rPr>
          <w:rFonts w:ascii="Arial" w:cs="Arial" w:eastAsia="Arial" w:hAnsi="Arial"/>
          <w:sz w:val="20"/>
          <w:szCs w:val="20"/>
        </w:rPr>
        <w:t xml:space="preserve">Every capability is exposed as a typed async tool function decorated with LangChain's @tool. All tools are async def — enabling asyncio.gather() for parallel execution by subagents. Each tool has a Pydantic input model, a Pydantic output model, and a descriptive docstring that becomes the agent's instruction.</w:t>
      </w:r>
    </w:p>
    <w:p>
      <w:pPr>
        <w:pStyle w:val="Heading3"/>
      </w:pPr>
      <w:r>
        <w:t xml:space="preserve">3.1.1 CivicGuide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600"/>
        <w:gridCol w:w="1600"/>
        <w:gridCol w:w="1560"/>
        <w:gridCol w:w="2900"/>
      </w:tblGrid>
      <w:tr>
        <w:tc>
          <w:tcPr>
            <w:tcW w:type="dxa" w:w="1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Tool Name</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Input (Pydantic)</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Output</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Data Source</w:t>
            </w:r>
          </w:p>
        </w:tc>
        <w:tc>
          <w:tcPr>
            <w:tcW w:type="dxa" w:w="2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c>
          <w:tcPr>
            <w:tcW w:type="dxa" w:w="17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18"/>
                <w:szCs w:val="18"/>
              </w:rPr>
              <w:t xml:space="preserve">check_benefit_eligibility</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UserProfile</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EligibilityResult</w:t>
            </w:r>
          </w:p>
        </w:tc>
        <w:tc>
          <w:tcPr>
            <w:tcW w:type="dxa" w:w="1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ChromaDB civic_knowledge (category=eligibility) + rules logic</w:t>
            </w:r>
          </w:p>
        </w:tc>
        <w:tc>
          <w:tcPr>
            <w:tcW w:type="dxa" w:w="29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Cross-references user profile against all scraped benefit eligibility rules. Returns ranked list of programs user likely qualifies for, with per-program explanation, monthly value estimate, and direct application URL.</w:t>
            </w:r>
          </w:p>
        </w:tc>
      </w:tr>
      <w:tr>
        <w:tc>
          <w:tcPr>
            <w:tcW w:type="dxa" w:w="17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18"/>
                <w:szCs w:val="18"/>
              </w:rPr>
              <w:t xml:space="preserve">get_form_guide</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program_name: str, language: str</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FormGuide (steps[], docs_needed[], office, deadline)</w:t>
            </w:r>
          </w:p>
        </w:tc>
        <w:tc>
          <w:tcPr>
            <w:tcW w:type="dxa" w:w="1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ChromaDB civic_knowledge (category=form_guide)</w:t>
            </w:r>
          </w:p>
        </w:tc>
        <w:tc>
          <w:tcPr>
            <w:tcW w:type="dxa" w:w="29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Retrieves step-by-step application guide for a specific benefit program. Plain language, numbered steps, required documents, office address, and direct form download link.</w:t>
            </w:r>
          </w:p>
        </w:tc>
      </w:tr>
      <w:tr>
        <w:tc>
          <w:tcPr>
            <w:tcW w:type="dxa" w:w="17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18"/>
                <w:szCs w:val="18"/>
              </w:rPr>
              <w:t xml:space="preserve">search_211_resources</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category: str, zip_code: str</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list[CommunityResource]</w:t>
            </w:r>
          </w:p>
        </w:tc>
        <w:tc>
          <w:tcPr>
            <w:tcW w:type="dxa" w:w="1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ChromaDB civic_knowledge (category=211)</w:t>
            </w:r>
          </w:p>
        </w:tc>
        <w:tc>
          <w:tcPr>
            <w:tcW w:type="dxa" w:w="29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Semantic search over Alabama 211 directory filtered to Montgomery County. Returns direct organization links, phone numbers, and eligibility notes.</w:t>
            </w:r>
          </w:p>
        </w:tc>
      </w:tr>
      <w:tr>
        <w:tc>
          <w:tcPr>
            <w:tcW w:type="dxa" w:w="17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18"/>
                <w:szCs w:val="18"/>
              </w:rPr>
              <w:t xml:space="preserve">query_city_data</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sql_intent: str</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list[dict]</w:t>
            </w:r>
          </w:p>
        </w:tc>
        <w:tc>
          <w:tcPr>
            <w:tcW w:type="dxa" w:w="1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PostgreSQL (parameterized queries)</w:t>
            </w:r>
          </w:p>
        </w:tc>
        <w:tc>
          <w:tcPr>
            <w:tcW w:type="dxa" w:w="29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Natural language → parameterized SQL over city open data tables. Handles recreation lookup, permit search, budget queries, payroll lookups. Returns raw rows + formatted summary.</w:t>
            </w:r>
          </w:p>
        </w:tc>
      </w:tr>
      <w:tr>
        <w:tc>
          <w:tcPr>
            <w:tcW w:type="dxa" w:w="17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18"/>
                <w:szCs w:val="18"/>
              </w:rPr>
              <w:t xml:space="preserve">get_crime_stats</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zip_code: str OR lat/lon: float</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SafetyReport (crime_count, top_types, trend)</w:t>
            </w:r>
          </w:p>
        </w:tc>
        <w:tc>
          <w:tcPr>
            <w:tcW w:type="dxa" w:w="1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PostgreSQL crime_statistics + crime_mapping</w:t>
            </w:r>
          </w:p>
        </w:tc>
        <w:tc>
          <w:tcPr>
            <w:tcW w:type="dxa" w:w="29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Returns crime summary for a given area. Used by CivicGuide for neighborhood context and by CareerPath for commute safety assessment.</w:t>
            </w:r>
          </w:p>
        </w:tc>
      </w:tr>
    </w:tbl>
    <w:p>
      <w:r>
        <w:rPr>
          <w:sz w:val="20"/>
          <w:szCs w:val="20"/>
        </w:rPr>
        <w:t xml:space="preserve"/>
      </w:r>
    </w:p>
    <w:p>
      <w:pPr>
        <w:pStyle w:val="Heading3"/>
      </w:pPr>
      <w:r>
        <w:t xml:space="preserve">3.1.2 CareerPath Tools</w:t>
      </w:r>
    </w:p>
    <w:p>
      <w:r>
        <w:rPr>
          <w:rFonts w:ascii="Arial" w:cs="Arial" w:eastAsia="Arial" w:hAnsi="Arial"/>
          <w:sz w:val="20"/>
          <w:szCs w:val="20"/>
        </w:rPr>
        <w:t xml:space="preserve">All CareerPath tools include a sources field in their output, populated by Tavily corroboration. The corroborate_finding tool is called by subagents before finalizing any recommendation output.</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1560"/>
        <w:gridCol w:w="1560"/>
        <w:gridCol w:w="2840"/>
      </w:tblGrid>
      <w:tr>
        <w:tc>
          <w:tcPr>
            <w:tcW w:type="dxa" w:w="1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Tool Name</w:t>
            </w:r>
          </w:p>
        </w:tc>
        <w:tc>
          <w:tcPr>
            <w:tcW w:type="dxa" w:w="1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Input (Pydantic)</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Output</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Data Source</w:t>
            </w:r>
          </w:p>
        </w:tc>
        <w:tc>
          <w:tcPr>
            <w:tcW w:type="dxa" w:w="28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c>
          <w:tcPr>
            <w:tcW w:type="dxa" w:w="17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18"/>
                <w:szCs w:val="18"/>
              </w:rPr>
              <w:t xml:space="preserve">analyze_skill_gap</w:t>
            </w:r>
          </w:p>
        </w:tc>
        <w:tc>
          <w:tcPr>
            <w:tcW w:type="dxa" w:w="1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current_role: str
skills: list[str]</w:t>
            </w:r>
          </w:p>
        </w:tc>
        <w:tc>
          <w:tcPr>
            <w:tcW w:type="dxa" w:w="1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list[SkillGapResult]
(top 3 targets)</w:t>
            </w:r>
          </w:p>
        </w:tc>
        <w:tc>
          <w:tcPr>
            <w:tcW w:type="dxa" w:w="1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ChromaDB onet_skills + PostgreSQL onet_occupations + bls_wages</w:t>
            </w:r>
          </w:p>
        </w:tc>
        <w:tc>
          <w:tcPr>
            <w:tcW w:type="dxa" w:w="28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LLM Note-Taking pipeline (replaces spaCy NER): the LLM reads the user's role description and self-reported skills, producing structured extraction notes (required skills, soft skills, domain knowledge). Notes are mapped to O*NET taxonomy via semantic search. Three closest high-wage target roles are identified. Gap score and missing skills calculated per target. All targets include Tavily-verified sources.</w:t>
            </w:r>
          </w:p>
        </w:tc>
      </w:tr>
      <w:tr>
        <w:tc>
          <w:tcPr>
            <w:tcW w:type="dxa" w:w="17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18"/>
                <w:szCs w:val="18"/>
              </w:rPr>
              <w:t xml:space="preserve">search_local_jobs</w:t>
            </w:r>
          </w:p>
        </w:tc>
        <w:tc>
          <w:tcPr>
            <w:tcW w:type="dxa" w:w="1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target_role: str
skills: list[str]
salary_min: float
location: str = 'Montgomery, AL'
days_posted: int = 30</w:t>
            </w:r>
          </w:p>
        </w:tc>
        <w:tc>
          <w:tcPr>
            <w:tcW w:type="dxa" w:w="1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list[JobRecommendation]
(with direct URLs)</w:t>
            </w:r>
          </w:p>
        </w:tc>
        <w:tc>
          <w:tcPr>
            <w:tcW w:type="dxa" w:w="1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ChromaDB job_descriptions + PostgreSQL job_postings (location + date filter) + Tavily enrichment</w:t>
            </w:r>
          </w:p>
        </w:tc>
        <w:tc>
          <w:tcPr>
            <w:tcW w:type="dxa" w:w="28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Hybrid retrieval: (1) semantic search over JD embeddings, (2) PostgreSQL filter on location ILIKE '%Montgomery%' AND posting_date &gt; NOW() - INTERVAL $days. (3) Top-10 candidates enriched via Tavily /search to retrieve live posting URL, employer page, and recent news. Each result includes a direct_url field linking to the actual job posting. Tavily tags applied as context metadata.</w:t>
            </w:r>
          </w:p>
        </w:tc>
      </w:tr>
      <w:tr>
        <w:tc>
          <w:tcPr>
            <w:tcW w:type="dxa" w:w="17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18"/>
                <w:szCs w:val="18"/>
              </w:rPr>
              <w:t xml:space="preserve">get_local_wage</w:t>
            </w:r>
          </w:p>
        </w:tc>
        <w:tc>
          <w:tcPr>
            <w:tcW w:type="dxa" w:w="1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job_title: str OR soc_code: str</w:t>
            </w:r>
          </w:p>
        </w:tc>
        <w:tc>
          <w:tcPr>
            <w:tcW w:type="dxa" w:w="1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WageReport
(hourly, annual, percentiles, sources[])</w:t>
            </w:r>
          </w:p>
        </w:tc>
        <w:tc>
          <w:tcPr>
            <w:tcW w:type="dxa" w:w="1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PostgreSQL bls_wages + open_payroll + Tavily corroboration</w:t>
            </w:r>
          </w:p>
        </w:tc>
        <w:tc>
          <w:tcPr>
            <w:tcW w:type="dxa" w:w="28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Returns Montgomery-specific wage data from BLS OEWS and city Open Payroll. Tavily /search used to corroborate with 1–2 recent salary survey links (Glassdoor, LinkedIn Salary, levels.fyi). Output includes sources[] list of direct URLs.</w:t>
            </w:r>
          </w:p>
        </w:tc>
      </w:tr>
      <w:tr>
        <w:tc>
          <w:tcPr>
            <w:tcW w:type="dxa" w:w="17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18"/>
                <w:szCs w:val="18"/>
              </w:rPr>
              <w:t xml:space="preserve">find_training_path</w:t>
            </w:r>
          </w:p>
        </w:tc>
        <w:tc>
          <w:tcPr>
            <w:tcW w:type="dxa" w:w="1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missing_skills: list[str]</w:t>
            </w:r>
          </w:p>
        </w:tc>
        <w:tc>
          <w:tcPr>
            <w:tcW w:type="dxa" w:w="1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list[TrainingProgram]
(with direct URLs)</w:t>
            </w:r>
          </w:p>
        </w:tc>
        <w:tc>
          <w:tcPr>
            <w:tcW w:type="dxa" w:w="1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ChromaDB training_programs + Tavily verification</w:t>
            </w:r>
          </w:p>
        </w:tc>
        <w:tc>
          <w:tcPr>
            <w:tcW w:type="dxa" w:w="28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Maps skill gaps to specific cert programs. Tavily /search verifies each program's enrollment URL and current pricing. Returns provider, cost, duration, delivery mode, skills covered, and direct enrollment link. Free/low-cost options (AIDT, Google certs) prioritized.</w:t>
            </w:r>
          </w:p>
        </w:tc>
      </w:tr>
      <w:tr>
        <w:tc>
          <w:tcPr>
            <w:tcW w:type="dxa" w:w="17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18"/>
                <w:szCs w:val="18"/>
              </w:rPr>
              <w:t xml:space="preserve">calculate_commute_safety</w:t>
            </w:r>
          </w:p>
        </w:tc>
        <w:tc>
          <w:tcPr>
            <w:tcW w:type="dxa" w:w="1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origin_zip: str
dest_lat: float
dest_lon: float</w:t>
            </w:r>
          </w:p>
        </w:tc>
        <w:tc>
          <w:tcPr>
            <w:tcW w:type="dxa" w:w="1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CommuteSafetyScore</w:t>
            </w:r>
          </w:p>
        </w:tc>
        <w:tc>
          <w:tcPr>
            <w:tcW w:type="dxa" w:w="1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PostgreSQL crime_mapping + geospatial calc</w:t>
            </w:r>
          </w:p>
        </w:tc>
        <w:tc>
          <w:tcPr>
            <w:tcW w:type="dxa" w:w="28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Calculates distance, overlays crime data on both origin and destination, checks transit accessibility via city_recreation data. Returns viability rating (high/medium/low) with numeric indices.</w:t>
            </w:r>
          </w:p>
        </w:tc>
      </w:tr>
      <w:tr>
        <w:tc>
          <w:tcPr>
            <w:tcW w:type="dxa" w:w="17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18"/>
                <w:szCs w:val="18"/>
              </w:rPr>
              <w:t xml:space="preserve">get_employer_intel</w:t>
            </w:r>
          </w:p>
        </w:tc>
        <w:tc>
          <w:tcPr>
            <w:tcW w:type="dxa" w:w="1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employer_name: str</w:t>
            </w:r>
          </w:p>
        </w:tc>
        <w:tc>
          <w:tcPr>
            <w:tcW w:type="dxa" w:w="1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EmployerProfile
(with sources[])</w:t>
            </w:r>
          </w:p>
        </w:tc>
        <w:tc>
          <w:tcPr>
            <w:tcW w:type="dxa" w:w="1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PostgreSQL business_licenses + building_permits + open_payroll + Tavily</w:t>
            </w:r>
          </w:p>
        </w:tc>
        <w:tc>
          <w:tcPr>
            <w:tcW w:type="dxa" w:w="28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Cross-references employer against city open data (active licenses, recent permits, city payroll). Tavily /search adds current employer news, Glassdoor rating, and LinkedIn company page. Output includes sources[] with direct links for each claim.</w:t>
            </w:r>
          </w:p>
        </w:tc>
      </w:tr>
      <w:tr>
        <w:tc>
          <w:tcPr>
            <w:tcW w:type="dxa" w:w="17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18"/>
                <w:szCs w:val="18"/>
              </w:rPr>
              <w:t xml:space="preserve">corroborate_finding</w:t>
            </w:r>
          </w:p>
        </w:tc>
        <w:tc>
          <w:tcPr>
            <w:tcW w:type="dxa" w:w="1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claim: str
context: str</w:t>
            </w:r>
          </w:p>
        </w:tc>
        <w:tc>
          <w:tcPr>
            <w:tcW w:type="dxa" w:w="1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CorroborationResult
{verified: bool, sources: list[str], confidence: str}</w:t>
            </w:r>
          </w:p>
        </w:tc>
        <w:tc>
          <w:tcPr>
            <w:tcW w:type="dxa" w:w="1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Tavily /search + /extract</w:t>
            </w:r>
          </w:p>
        </w:tc>
        <w:tc>
          <w:tcPr>
            <w:tcW w:type="dxa" w:w="28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Dedicated corroboration tool called by CareerPath subagents before finalizing any recommendation. Takes a claim (e.g., 'Hyundai pays $52k for logistics coordinators in Montgomery') and returns 2–3 direct source URLs, a verified flag, and confidence level. Ensures every recommendation in CareerPath output is backed by a live, linkable source.</w:t>
            </w:r>
          </w:p>
        </w:tc>
      </w:tr>
    </w:tbl>
    <w:p>
      <w:r>
        <w:rPr>
          <w:sz w:val="20"/>
          <w:szCs w:val="20"/>
        </w:rPr>
        <w:t xml:space="preserve"/>
      </w:r>
    </w:p>
    <w:p>
      <w:pPr>
        <w:pStyle w:val="Heading3"/>
      </w:pPr>
      <w:r>
        <w:t xml:space="preserve">3.1.3 Shared / Infrastructure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1560"/>
        <w:gridCol w:w="4600"/>
      </w:tblGrid>
      <w:tr>
        <w:tc>
          <w:tcPr>
            <w:tcW w:type="dxa" w:w="1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Tool Name</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Input</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Output</w:t>
            </w:r>
          </w:p>
        </w:tc>
        <w:tc>
          <w:tcPr>
            <w:tcW w:type="dxa" w:w="4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c>
          <w:tcPr>
            <w:tcW w:type="dxa" w:w="17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18"/>
                <w:szCs w:val="18"/>
              </w:rPr>
              <w:t xml:space="preserve">get_user_profile</w:t>
            </w:r>
          </w:p>
        </w:tc>
        <w:tc>
          <w:tcPr>
            <w:tcW w:type="dxa" w:w="1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(none)</w:t>
            </w:r>
          </w:p>
        </w:tc>
        <w:tc>
          <w:tcPr>
            <w:tcW w:type="dxa" w:w="1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UserProfile</w:t>
            </w:r>
          </w:p>
        </w:tc>
        <w:tc>
          <w:tcPr>
            <w:tcW w:type="dxa" w:w="4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Returns current session profile from the session context manager. Used by every subagent to personalize responses.</w:t>
            </w:r>
          </w:p>
        </w:tc>
      </w:tr>
      <w:tr>
        <w:tc>
          <w:tcPr>
            <w:tcW w:type="dxa" w:w="17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18"/>
                <w:szCs w:val="18"/>
              </w:rPr>
              <w:t xml:space="preserve">update_user_profile</w:t>
            </w:r>
          </w:p>
        </w:tc>
        <w:tc>
          <w:tcPr>
            <w:tcW w:type="dxa" w:w="1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field: str, value: Any</w:t>
            </w:r>
          </w:p>
        </w:tc>
        <w:tc>
          <w:tcPr>
            <w:tcW w:type="dxa" w:w="1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UserProfile (updated)</w:t>
            </w:r>
          </w:p>
        </w:tc>
        <w:tc>
          <w:tcPr>
            <w:tcW w:type="dxa" w:w="4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Updates a single profile field mid-conversation. Triggered when user provides new info (e.g., mentions a disability, a specific skill, or income change).</w:t>
            </w:r>
          </w:p>
        </w:tc>
      </w:tr>
      <w:tr>
        <w:tc>
          <w:tcPr>
            <w:tcW w:type="dxa" w:w="17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18"/>
                <w:szCs w:val="18"/>
              </w:rPr>
              <w:t xml:space="preserve">tavily_search</w:t>
            </w:r>
          </w:p>
        </w:tc>
        <w:tc>
          <w:tcPr>
            <w:tcW w:type="dxa" w:w="1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query: str
domain_filter: str = None
days_back: int = None</w:t>
            </w:r>
          </w:p>
        </w:tc>
        <w:tc>
          <w:tcPr>
            <w:tcW w:type="dxa" w:w="1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list[SearchResult {title, url, content, score}]</w:t>
            </w:r>
          </w:p>
        </w:tc>
        <w:tc>
          <w:tcPr>
            <w:tcW w:type="dxa" w:w="4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Real-time web search. Domain filter allows restricting to .gov / .edu sites (CivicGuide) or company sites (CareerPath). days_back filters by publication recency. Results are ephemeral — not cached in ChromaDB. Rate: 1 credit per call.</w:t>
            </w:r>
          </w:p>
        </w:tc>
      </w:tr>
      <w:tr>
        <w:tc>
          <w:tcPr>
            <w:tcW w:type="dxa" w:w="17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18"/>
                <w:szCs w:val="18"/>
              </w:rPr>
              <w:t xml:space="preserve">tavily_extract</w:t>
            </w:r>
          </w:p>
        </w:tc>
        <w:tc>
          <w:tcPr>
            <w:tcW w:type="dxa" w:w="1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url: str</w:t>
            </w:r>
          </w:p>
        </w:tc>
        <w:tc>
          <w:tcPr>
            <w:tcW w:type="dxa" w:w="1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ExtractedContent {text, metadata, links[]}</w:t>
            </w:r>
          </w:p>
        </w:tc>
        <w:tc>
          <w:tcPr>
            <w:tcW w:type="dxa" w:w="4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Deep extraction from a specific URL. Returns full page text, metadata, and all outbound links. Used when search snippet is insufficient. Rate: 1 credit per call.</w:t>
            </w:r>
          </w:p>
        </w:tc>
      </w:tr>
    </w:tbl>
    <w:p>
      <w:r>
        <w:rPr>
          <w:sz w:val="20"/>
          <w:szCs w:val="20"/>
        </w:rPr>
        <w:t xml:space="preserve"/>
      </w:r>
    </w:p>
    <w:p>
      <w:pPr>
        <w:pStyle w:val="Heading2"/>
      </w:pPr>
      <w:r>
        <w:t xml:space="preserve">3.2 Context Layer</w:t>
      </w:r>
    </w:p>
    <w:p>
      <w:r>
        <w:rPr>
          <w:rFonts w:ascii="Arial" w:cs="Arial" w:eastAsia="Arial" w:hAnsi="Arial"/>
          <w:sz w:val="20"/>
          <w:szCs w:val="20"/>
        </w:rPr>
        <w:t xml:space="preserve">The context layer manages what information reaches each agent at each turn. It is the logic that decides what to retrieve, how much to inject, and how to budget the context window — including session memory loading with compression.</w:t>
      </w:r>
    </w:p>
    <w:p>
      <w:pPr>
        <w:pStyle w:val="Heading3"/>
      </w:pPr>
      <w:r>
        <w:t xml:space="preserve">3.2.1 Context Window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Slot</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Token Budget</w:t>
            </w:r>
          </w:p>
        </w:tc>
        <w:tc>
          <w:tcPr>
            <w:tcW w:type="dxa" w:w="5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Content</w:t>
            </w:r>
          </w:p>
        </w:tc>
      </w:tr>
      <w:tr>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sz w:val="18"/>
                <w:szCs w:val="18"/>
              </w:rPr>
              <w:t xml:space="preserve">System Prompt</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~700 tokens</w:t>
            </w:r>
          </w:p>
        </w:tc>
        <w:tc>
          <w:tcPr>
            <w:tcW w:type="dxa" w:w="5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Agent role, persona constraints, output format rules, language instruction (EN/ES), Gemini model instruction.</w:t>
            </w:r>
          </w:p>
        </w:tc>
      </w:tr>
      <w:tr>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sz w:val="18"/>
                <w:szCs w:val="18"/>
              </w:rPr>
              <w:t xml:space="preserve">User Profile Context</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~200 tokens</w:t>
            </w:r>
          </w:p>
        </w:tc>
        <w:tc>
          <w:tcPr>
            <w:tcW w:type="dxa" w:w="5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Serialized UserProfile + census tract enrichment. Injected every turn.</w:t>
            </w:r>
          </w:p>
        </w:tc>
      </w:tr>
      <w:tr>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sz w:val="18"/>
                <w:szCs w:val="18"/>
              </w:rPr>
              <w:t xml:space="preserve">RAG Retrieved Chunks</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~2,200 tokens</w:t>
            </w:r>
          </w:p>
        </w:tc>
        <w:tc>
          <w:tcPr>
            <w:tcW w:type="dxa" w:w="5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Top-5 semantically chunked results from ChromaDB. Pre-filtered by collection + category metadata.</w:t>
            </w:r>
          </w:p>
        </w:tc>
      </w:tr>
      <w:tr>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sz w:val="18"/>
                <w:szCs w:val="18"/>
              </w:rPr>
              <w:t xml:space="preserve">Conversation History — Raw</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~1,500 tokens</w:t>
            </w:r>
          </w:p>
        </w:tc>
        <w:tc>
          <w:tcPr>
            <w:tcW w:type="dxa" w:w="5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Last 10 user-agent message pairs verbatim (sliding window). Covers the active working context.</w:t>
            </w:r>
          </w:p>
        </w:tc>
      </w:tr>
      <w:tr>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sz w:val="18"/>
                <w:szCs w:val="18"/>
              </w:rPr>
              <w:t xml:space="preserve">Conversation History — Compressed</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~1,400 tokens</w:t>
            </w:r>
          </w:p>
        </w:tc>
        <w:tc>
          <w:tcPr>
            <w:tcW w:type="dxa" w:w="5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Loaded compressed summaries from prior sessions, filling up to a cumulative 5,000-token cap (combined raw + compressed). Older summaries decompressed first until budget is consumed.</w:t>
            </w:r>
          </w:p>
        </w:tc>
      </w:tr>
      <w:tr>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sz w:val="18"/>
                <w:szCs w:val="18"/>
              </w:rPr>
              <w:t xml:space="preserve">Tool Call Results</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~1,000 tokens</w:t>
            </w:r>
          </w:p>
        </w:tc>
        <w:tc>
          <w:tcPr>
            <w:tcW w:type="dxa" w:w="5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Structured output from tool invocations, serialized from Pydantic models to JSON.</w:t>
            </w:r>
          </w:p>
        </w:tc>
      </w:tr>
      <w:tr>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sz w:val="18"/>
                <w:szCs w:val="18"/>
              </w:rPr>
              <w:t xml:space="preserve">Response Generation</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~2,000 tokens</w:t>
            </w:r>
          </w:p>
        </w:tc>
        <w:tc>
          <w:tcPr>
            <w:tcW w:type="dxa" w:w="5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Reserved for Gemini output generation.</w:t>
            </w:r>
          </w:p>
        </w:tc>
      </w:tr>
      <w:tr>
        <w:tc>
          <w:tcPr>
            <w:tcW w:type="dxa" w:w="22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TOTAL</w:t>
            </w:r>
          </w:p>
        </w:tc>
        <w:tc>
          <w:tcPr>
            <w:tcW w:type="dxa" w:w="16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~9,000 tokens</w:t>
            </w:r>
          </w:p>
        </w:tc>
        <w:tc>
          <w:tcPr>
            <w:tcW w:type="dxa" w:w="556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val="false"/>
                <w:bCs w:val="false"/>
                <w:sz w:val="18"/>
                <w:szCs w:val="18"/>
              </w:rPr>
              <w:t xml:space="preserve">Well within Gemini 2.5 Flash context window. Deliberately conservative for speed and cost.</w:t>
            </w:r>
          </w:p>
        </w:tc>
      </w:tr>
    </w:tbl>
    <w:p>
      <w:r>
        <w:rPr>
          <w:sz w:val="20"/>
          <w:szCs w:val="20"/>
        </w:rPr>
        <w:t xml:space="preserve"/>
      </w:r>
    </w:p>
    <w:p>
      <w:pPr>
        <w:pStyle w:val="Heading3"/>
      </w:pPr>
      <w:r>
        <w:t xml:space="preserve">3.2.2 Profile Context Manager</w:t>
      </w:r>
    </w:p>
    <w:p>
      <w:r>
        <w:rPr>
          <w:rFonts w:ascii="Arial" w:cs="Arial" w:eastAsia="Arial" w:hAnsi="Arial"/>
          <w:sz w:val="20"/>
          <w:szCs w:val="20"/>
        </w:rPr>
        <w:t xml:space="preserve">User profile is captured once via structured UI questions (age range, household size, income range, ZIP code). Stored in the session context manager — not in browser state.</w:t>
      </w:r>
    </w:p>
    <w:p>
      <w:pPr>
        <w:pStyle w:val="ListParagraph"/>
        <w:numPr>
          <w:ilvl w:val="0"/>
          <w:numId w:val="2"/>
        </w:numPr>
      </w:pPr>
      <w:r>
        <w:rPr>
          <w:rFonts w:ascii="Arial" w:cs="Arial" w:eastAsia="Arial" w:hAnsi="Arial"/>
          <w:sz w:val="20"/>
          <w:szCs w:val="20"/>
        </w:rPr>
        <w:t xml:space="preserve">Auto-enriched: ZIP → census tract → tract-level poverty rate and median income appended via Census ACS API.</w:t>
      </w:r>
    </w:p>
    <w:p>
      <w:pPr>
        <w:pStyle w:val="ListParagraph"/>
        <w:numPr>
          <w:ilvl w:val="0"/>
          <w:numId w:val="2"/>
        </w:numPr>
      </w:pPr>
      <w:r>
        <w:rPr>
          <w:rFonts w:ascii="Arial" w:cs="Arial" w:eastAsia="Arial" w:hAnsi="Arial"/>
          <w:sz w:val="20"/>
          <w:szCs w:val="20"/>
        </w:rPr>
        <w:t xml:space="preserve">Shared across both CivicGuide and CareerPath agents — no re-asking.</w:t>
      </w:r>
    </w:p>
    <w:p>
      <w:pPr>
        <w:pStyle w:val="ListParagraph"/>
        <w:numPr>
          <w:ilvl w:val="0"/>
          <w:numId w:val="2"/>
        </w:numPr>
      </w:pPr>
      <w:r>
        <w:rPr>
          <w:rFonts w:ascii="Arial" w:cs="Arial" w:eastAsia="Arial" w:hAnsi="Arial"/>
          <w:sz w:val="20"/>
          <w:szCs w:val="20"/>
        </w:rPr>
        <w:t xml:space="preserve">Profile updates mid-conversation: update_user_profile tool fires when user provides new info.</w:t>
      </w:r>
    </w:p>
    <w:p>
      <w:r>
        <w:rPr>
          <w:sz w:val="20"/>
          <w:szCs w:val="20"/>
        </w:rPr>
        <w:t xml:space="preserve"/>
      </w:r>
    </w:p>
    <w:p>
      <w:pPr>
        <w:pStyle w:val="Heading3"/>
      </w:pPr>
      <w:r>
        <w:t xml:space="preserve">3.2.3 Session Memory — Sliding Window + Compression Engine</w:t>
      </w:r>
    </w:p>
    <w:p>
      <w:r>
        <w:rPr>
          <w:rFonts w:ascii="Arial" w:cs="Arial" w:eastAsia="Arial" w:hAnsi="Arial"/>
          <w:sz w:val="20"/>
          <w:szCs w:val="20"/>
        </w:rPr>
        <w:t xml:space="preserve">Session memory combines a live sliding window with a rolling compression layer, enabling long-context continuity without context overflow.</w:t>
      </w:r>
    </w:p>
    <w:p>
      <w:r>
        <w:rPr>
          <w:sz w:val="20"/>
          <w:szCs w:val="20"/>
        </w:rPr>
        <w:t xml:space="preserve"/>
      </w:r>
    </w:p>
    <w:p>
      <w:r>
        <w:rPr>
          <w:rFonts w:ascii="Arial" w:cs="Arial" w:eastAsia="Arial" w:hAnsi="Arial"/>
          <w:sz w:val="20"/>
          <w:szCs w:val="20"/>
        </w:rPr>
        <w:t xml:space="preserve">Architecture:</w:t>
      </w:r>
    </w:p>
    <w:p>
      <w:pPr>
        <w:pStyle w:val="ListParagraph"/>
        <w:numPr>
          <w:ilvl w:val="0"/>
          <w:numId w:val="2"/>
        </w:numPr>
      </w:pPr>
      <w:r>
        <w:rPr>
          <w:rFonts w:ascii="Arial" w:cs="Arial" w:eastAsia="Arial" w:hAnsi="Arial"/>
          <w:sz w:val="20"/>
          <w:szCs w:val="20"/>
        </w:rPr>
        <w:t xml:space="preserve">Live window: last 10 user-agent message pairs stored verbatim in memory. This is the active working context for the current interaction cluster.</w:t>
      </w:r>
    </w:p>
    <w:p>
      <w:pPr>
        <w:pStyle w:val="ListParagraph"/>
        <w:numPr>
          <w:ilvl w:val="0"/>
          <w:numId w:val="2"/>
        </w:numPr>
      </w:pPr>
      <w:r>
        <w:rPr>
          <w:rFonts w:ascii="Arial" w:cs="Arial" w:eastAsia="Arial" w:hAnsi="Arial"/>
          <w:sz w:val="20"/>
          <w:szCs w:val="20"/>
        </w:rPr>
        <w:t xml:space="preserve">Compression trigger: when the live window exceeds 10 message pairs, the oldest 10 are compressed by the LLM into a dense summary (&lt; 300 tokens). The summary is stored in a compressed_summaries list.</w:t>
      </w:r>
    </w:p>
    <w:p>
      <w:pPr>
        <w:pStyle w:val="ListParagraph"/>
        <w:numPr>
          <w:ilvl w:val="0"/>
          <w:numId w:val="2"/>
        </w:numPr>
      </w:pPr>
      <w:r>
        <w:rPr>
          <w:rFonts w:ascii="Arial" w:cs="Arial" w:eastAsia="Arial" w:hAnsi="Arial"/>
          <w:sz w:val="20"/>
          <w:szCs w:val="20"/>
        </w:rPr>
        <w:t xml:space="preserve">History loading: at the start of each turn, history is assembled as: [verbatim last 10 messages] + [compressed summaries, oldest-first, until cumulative token count reaches 5,000 tokens]. This gives long-term memory within a fixed budget.</w:t>
      </w:r>
    </w:p>
    <w:p>
      <w:pPr>
        <w:pStyle w:val="ListParagraph"/>
        <w:numPr>
          <w:ilvl w:val="0"/>
          <w:numId w:val="2"/>
        </w:numPr>
      </w:pPr>
      <w:r>
        <w:rPr>
          <w:rFonts w:ascii="Arial" w:cs="Arial" w:eastAsia="Arial" w:hAnsi="Arial"/>
          <w:sz w:val="20"/>
          <w:szCs w:val="20"/>
        </w:rPr>
        <w:t xml:space="preserve">Persistent storage: compressed summaries are written to the database (postgres sessions table) keyed by session_id. Sessions survive between user visits.</w:t>
      </w:r>
    </w:p>
    <w:p>
      <w:r>
        <w:rPr>
          <w:sz w:val="20"/>
          <w:szCs w:val="20"/>
        </w:rPr>
        <w:t xml:space="preserve"/>
      </w:r>
    </w:p>
    <w:p>
      <w:r>
        <w:rPr>
          <w:rFonts w:ascii="Arial" w:cs="Arial" w:eastAsia="Arial" w:hAnsi="Arial"/>
          <w:sz w:val="20"/>
          <w:szCs w:val="20"/>
        </w:rPr>
        <w:t xml:space="preserve">Implementation sketch:</w:t>
      </w:r>
    </w:p>
    <w:p>
      <w:pPr>
        <w:spacing w:after="0" w:before="0"/>
        <w:ind w:left="720"/>
      </w:pPr>
      <w:r>
        <w:rPr>
          <w:rFonts w:ascii="Courier New" w:cs="Courier New" w:eastAsia="Courier New" w:hAnsi="Courier New"/>
          <w:color w:val="1F497D"/>
          <w:sz w:val="18"/>
          <w:szCs w:val="18"/>
        </w:rPr>
        <w:t xml:space="preserve">class SessionMemory:</w:t>
      </w:r>
    </w:p>
    <w:p>
      <w:pPr>
        <w:spacing w:after="0" w:before="0"/>
        <w:ind w:left="720"/>
      </w:pPr>
      <w:r>
        <w:rPr>
          <w:rFonts w:ascii="Courier New" w:cs="Courier New" w:eastAsia="Courier New" w:hAnsi="Courier New"/>
          <w:color w:val="1F497D"/>
          <w:sz w:val="18"/>
          <w:szCs w:val="18"/>
        </w:rPr>
        <w:t xml:space="preserve">    def __init__(self, session_id: str, llm: ChatGoogleGenerativeAI):</w:t>
      </w:r>
    </w:p>
    <w:p>
      <w:pPr>
        <w:spacing w:after="0" w:before="0"/>
        <w:ind w:left="720"/>
      </w:pPr>
      <w:r>
        <w:rPr>
          <w:rFonts w:ascii="Courier New" w:cs="Courier New" w:eastAsia="Courier New" w:hAnsi="Courier New"/>
          <w:color w:val="1F497D"/>
          <w:sz w:val="18"/>
          <w:szCs w:val="18"/>
        </w:rPr>
        <w:t xml:space="preserve">        self.session_id = session_id</w:t>
      </w:r>
    </w:p>
    <w:p>
      <w:pPr>
        <w:spacing w:after="0" w:before="0"/>
        <w:ind w:left="720"/>
      </w:pPr>
      <w:r>
        <w:rPr>
          <w:rFonts w:ascii="Courier New" w:cs="Courier New" w:eastAsia="Courier New" w:hAnsi="Courier New"/>
          <w:color w:val="1F497D"/>
          <w:sz w:val="18"/>
          <w:szCs w:val="18"/>
        </w:rPr>
        <w:t xml:space="preserve">        self.live_window: list[tuple[str,str]] = []  # (user_msg, agent_msg)</w:t>
      </w:r>
    </w:p>
    <w:p>
      <w:pPr>
        <w:spacing w:after="0" w:before="0"/>
        <w:ind w:left="720"/>
      </w:pPr>
      <w:r>
        <w:rPr>
          <w:rFonts w:ascii="Courier New" w:cs="Courier New" w:eastAsia="Courier New" w:hAnsi="Courier New"/>
          <w:color w:val="1F497D"/>
          <w:sz w:val="18"/>
          <w:szCs w:val="18"/>
        </w:rPr>
        <w:t xml:space="preserve">        self.compressed_summaries: list[str] = []</w:t>
      </w:r>
    </w:p>
    <w:p>
      <w:pPr>
        <w:spacing w:after="0" w:before="0"/>
        <w:ind w:left="720"/>
      </w:pPr>
      <w:r>
        <w:rPr>
          <w:rFonts w:ascii="Courier New" w:cs="Courier New" w:eastAsia="Courier New" w:hAnsi="Courier New"/>
          <w:color w:val="1F497D"/>
          <w:sz w:val="18"/>
          <w:szCs w:val="18"/>
        </w:rPr>
        <w:t xml:space="preserve">        self.llm = llm</w:t>
      </w:r>
    </w:p>
    <w:p>
      <w:pPr>
        <w:spacing w:after="0" w:before="0"/>
        <w:ind w:left="720"/>
      </w:pPr>
      <w:r>
        <w:rPr>
          <w:rFonts w:ascii="Courier New" w:cs="Courier New" w:eastAsia="Courier New" w:hAnsi="Courier New"/>
          <w:color w:val="1F497D"/>
          <w:sz w:val="18"/>
          <w:szCs w:val="18"/>
        </w:rPr>
        <w:t xml:space="preserve"/>
      </w:r>
    </w:p>
    <w:p>
      <w:pPr>
        <w:spacing w:after="0" w:before="0"/>
        <w:ind w:left="720"/>
      </w:pPr>
      <w:r>
        <w:rPr>
          <w:rFonts w:ascii="Courier New" w:cs="Courier New" w:eastAsia="Courier New" w:hAnsi="Courier New"/>
          <w:color w:val="1F497D"/>
          <w:sz w:val="18"/>
          <w:szCs w:val="18"/>
        </w:rPr>
        <w:t xml:space="preserve">    async def add_turn(self, user_msg: str, agent_msg: str):</w:t>
      </w:r>
    </w:p>
    <w:p>
      <w:pPr>
        <w:spacing w:after="0" w:before="0"/>
        <w:ind w:left="720"/>
      </w:pPr>
      <w:r>
        <w:rPr>
          <w:rFonts w:ascii="Courier New" w:cs="Courier New" w:eastAsia="Courier New" w:hAnsi="Courier New"/>
          <w:color w:val="1F497D"/>
          <w:sz w:val="18"/>
          <w:szCs w:val="18"/>
        </w:rPr>
        <w:t xml:space="preserve">        self.live_window.append((user_msg, agent_msg))</w:t>
      </w:r>
    </w:p>
    <w:p>
      <w:pPr>
        <w:spacing w:after="0" w:before="0"/>
        <w:ind w:left="720"/>
      </w:pPr>
      <w:r>
        <w:rPr>
          <w:rFonts w:ascii="Courier New" w:cs="Courier New" w:eastAsia="Courier New" w:hAnsi="Courier New"/>
          <w:color w:val="1F497D"/>
          <w:sz w:val="18"/>
          <w:szCs w:val="18"/>
        </w:rPr>
        <w:t xml:space="preserve">        if len(self.live_window) &gt; 10:</w:t>
      </w:r>
    </w:p>
    <w:p>
      <w:pPr>
        <w:spacing w:after="0" w:before="0"/>
        <w:ind w:left="720"/>
      </w:pPr>
      <w:r>
        <w:rPr>
          <w:rFonts w:ascii="Courier New" w:cs="Courier New" w:eastAsia="Courier New" w:hAnsi="Courier New"/>
          <w:color w:val="1F497D"/>
          <w:sz w:val="18"/>
          <w:szCs w:val="18"/>
        </w:rPr>
        <w:t xml:space="preserve">            # Compress oldest 10 turns into a summary</w:t>
      </w:r>
    </w:p>
    <w:p>
      <w:pPr>
        <w:spacing w:after="0" w:before="0"/>
        <w:ind w:left="720"/>
      </w:pPr>
      <w:r>
        <w:rPr>
          <w:rFonts w:ascii="Courier New" w:cs="Courier New" w:eastAsia="Courier New" w:hAnsi="Courier New"/>
          <w:color w:val="1F497D"/>
          <w:sz w:val="18"/>
          <w:szCs w:val="18"/>
        </w:rPr>
        <w:t xml:space="preserve">            to_compress = self.live_window[:10]</w:t>
      </w:r>
    </w:p>
    <w:p>
      <w:pPr>
        <w:spacing w:after="0" w:before="0"/>
        <w:ind w:left="720"/>
      </w:pPr>
      <w:r>
        <w:rPr>
          <w:rFonts w:ascii="Courier New" w:cs="Courier New" w:eastAsia="Courier New" w:hAnsi="Courier New"/>
          <w:color w:val="1F497D"/>
          <w:sz w:val="18"/>
          <w:szCs w:val="18"/>
        </w:rPr>
        <w:t xml:space="preserve">            summary = await self._compress(to_compress)</w:t>
      </w:r>
    </w:p>
    <w:p>
      <w:pPr>
        <w:spacing w:after="0" w:before="0"/>
        <w:ind w:left="720"/>
      </w:pPr>
      <w:r>
        <w:rPr>
          <w:rFonts w:ascii="Courier New" w:cs="Courier New" w:eastAsia="Courier New" w:hAnsi="Courier New"/>
          <w:color w:val="1F497D"/>
          <w:sz w:val="18"/>
          <w:szCs w:val="18"/>
        </w:rPr>
        <w:t xml:space="preserve">            self.compressed_summaries.append(summary)</w:t>
      </w:r>
    </w:p>
    <w:p>
      <w:pPr>
        <w:spacing w:after="0" w:before="0"/>
        <w:ind w:left="720"/>
      </w:pPr>
      <w:r>
        <w:rPr>
          <w:rFonts w:ascii="Courier New" w:cs="Courier New" w:eastAsia="Courier New" w:hAnsi="Courier New"/>
          <w:color w:val="1F497D"/>
          <w:sz w:val="18"/>
          <w:szCs w:val="18"/>
        </w:rPr>
        <w:t xml:space="preserve">            self.live_window = self.live_window[10:]</w:t>
      </w:r>
    </w:p>
    <w:p>
      <w:pPr>
        <w:spacing w:after="0" w:before="0"/>
        <w:ind w:left="720"/>
      </w:pPr>
      <w:r>
        <w:rPr>
          <w:rFonts w:ascii="Courier New" w:cs="Courier New" w:eastAsia="Courier New" w:hAnsi="Courier New"/>
          <w:color w:val="1F497D"/>
          <w:sz w:val="18"/>
          <w:szCs w:val="18"/>
        </w:rPr>
        <w:t xml:space="preserve">            await self._persist_summary(summary)</w:t>
      </w:r>
    </w:p>
    <w:p>
      <w:pPr>
        <w:spacing w:after="0" w:before="0"/>
        <w:ind w:left="720"/>
      </w:pPr>
      <w:r>
        <w:rPr>
          <w:rFonts w:ascii="Courier New" w:cs="Courier New" w:eastAsia="Courier New" w:hAnsi="Courier New"/>
          <w:color w:val="1F497D"/>
          <w:sz w:val="18"/>
          <w:szCs w:val="18"/>
        </w:rPr>
        <w:t xml:space="preserve"/>
      </w:r>
    </w:p>
    <w:p>
      <w:pPr>
        <w:spacing w:after="0" w:before="0"/>
        <w:ind w:left="720"/>
      </w:pPr>
      <w:r>
        <w:rPr>
          <w:rFonts w:ascii="Courier New" w:cs="Courier New" w:eastAsia="Courier New" w:hAnsi="Courier New"/>
          <w:color w:val="1F497D"/>
          <w:sz w:val="18"/>
          <w:szCs w:val="18"/>
        </w:rPr>
        <w:t xml:space="preserve">    def get_history_for_context(self, max_tokens: int = 5000) -&gt; str:</w:t>
      </w:r>
    </w:p>
    <w:p>
      <w:pPr>
        <w:spacing w:after="0" w:before="0"/>
        <w:ind w:left="720"/>
      </w:pPr>
      <w:r>
        <w:rPr>
          <w:rFonts w:ascii="Courier New" w:cs="Courier New" w:eastAsia="Courier New" w:hAnsi="Courier New"/>
          <w:color w:val="1F497D"/>
          <w:sz w:val="18"/>
          <w:szCs w:val="18"/>
        </w:rPr>
        <w:t xml:space="preserve">        # Load compressed summaries (oldest first) + live window</w:t>
      </w:r>
    </w:p>
    <w:p>
      <w:pPr>
        <w:spacing w:after="0" w:before="0"/>
        <w:ind w:left="720"/>
      </w:pPr>
      <w:r>
        <w:rPr>
          <w:rFonts w:ascii="Courier New" w:cs="Courier New" w:eastAsia="Courier New" w:hAnsi="Courier New"/>
          <w:color w:val="1F497D"/>
          <w:sz w:val="18"/>
          <w:szCs w:val="18"/>
        </w:rPr>
        <w:t xml:space="preserve">        # Stop when cumulative token count &gt;= max_tokens</w:t>
      </w:r>
    </w:p>
    <w:p>
      <w:pPr>
        <w:spacing w:after="0" w:before="0"/>
        <w:ind w:left="720"/>
      </w:pPr>
      <w:r>
        <w:rPr>
          <w:rFonts w:ascii="Courier New" w:cs="Courier New" w:eastAsia="Courier New" w:hAnsi="Courier New"/>
          <w:color w:val="1F497D"/>
          <w:sz w:val="18"/>
          <w:szCs w:val="18"/>
        </w:rPr>
        <w:t xml:space="preserve">        history = []</w:t>
      </w:r>
    </w:p>
    <w:p>
      <w:pPr>
        <w:spacing w:after="0" w:before="0"/>
        <w:ind w:left="720"/>
      </w:pPr>
      <w:r>
        <w:rPr>
          <w:rFonts w:ascii="Courier New" w:cs="Courier New" w:eastAsia="Courier New" w:hAnsi="Courier New"/>
          <w:color w:val="1F497D"/>
          <w:sz w:val="18"/>
          <w:szCs w:val="18"/>
        </w:rPr>
        <w:t xml:space="preserve">        token_count = 0</w:t>
      </w:r>
    </w:p>
    <w:p>
      <w:pPr>
        <w:spacing w:after="0" w:before="0"/>
        <w:ind w:left="720"/>
      </w:pPr>
      <w:r>
        <w:rPr>
          <w:rFonts w:ascii="Courier New" w:cs="Courier New" w:eastAsia="Courier New" w:hAnsi="Courier New"/>
          <w:color w:val="1F497D"/>
          <w:sz w:val="18"/>
          <w:szCs w:val="18"/>
        </w:rPr>
        <w:t xml:space="preserve">        for summary in self.compressed_summaries:</w:t>
      </w:r>
    </w:p>
    <w:p>
      <w:pPr>
        <w:spacing w:after="0" w:before="0"/>
        <w:ind w:left="720"/>
      </w:pPr>
      <w:r>
        <w:rPr>
          <w:rFonts w:ascii="Courier New" w:cs="Courier New" w:eastAsia="Courier New" w:hAnsi="Courier New"/>
          <w:color w:val="1F497D"/>
          <w:sz w:val="18"/>
          <w:szCs w:val="18"/>
        </w:rPr>
        <w:t xml:space="preserve">            t = count_tokens(summary)</w:t>
      </w:r>
    </w:p>
    <w:p>
      <w:pPr>
        <w:spacing w:after="0" w:before="0"/>
        <w:ind w:left="720"/>
      </w:pPr>
      <w:r>
        <w:rPr>
          <w:rFonts w:ascii="Courier New" w:cs="Courier New" w:eastAsia="Courier New" w:hAnsi="Courier New"/>
          <w:color w:val="1F497D"/>
          <w:sz w:val="18"/>
          <w:szCs w:val="18"/>
        </w:rPr>
        <w:t xml:space="preserve">            if token_count + t &gt; max_tokens: break</w:t>
      </w:r>
    </w:p>
    <w:p>
      <w:pPr>
        <w:spacing w:after="0" w:before="0"/>
        <w:ind w:left="720"/>
      </w:pPr>
      <w:r>
        <w:rPr>
          <w:rFonts w:ascii="Courier New" w:cs="Courier New" w:eastAsia="Courier New" w:hAnsi="Courier New"/>
          <w:color w:val="1F497D"/>
          <w:sz w:val="18"/>
          <w:szCs w:val="18"/>
        </w:rPr>
        <w:t xml:space="preserve">            history.append(f'[SUMMARY]: {summary}')</w:t>
      </w:r>
    </w:p>
    <w:p>
      <w:pPr>
        <w:spacing w:after="0" w:before="0"/>
        <w:ind w:left="720"/>
      </w:pPr>
      <w:r>
        <w:rPr>
          <w:rFonts w:ascii="Courier New" w:cs="Courier New" w:eastAsia="Courier New" w:hAnsi="Courier New"/>
          <w:color w:val="1F497D"/>
          <w:sz w:val="18"/>
          <w:szCs w:val="18"/>
        </w:rPr>
        <w:t xml:space="preserve">            token_count += t</w:t>
      </w:r>
    </w:p>
    <w:p>
      <w:pPr>
        <w:spacing w:after="0" w:before="0"/>
        <w:ind w:left="720"/>
      </w:pPr>
      <w:r>
        <w:rPr>
          <w:rFonts w:ascii="Courier New" w:cs="Courier New" w:eastAsia="Courier New" w:hAnsi="Courier New"/>
          <w:color w:val="1F497D"/>
          <w:sz w:val="18"/>
          <w:szCs w:val="18"/>
        </w:rPr>
        <w:t xml:space="preserve">        for user_msg, agent_msg in self.live_window:</w:t>
      </w:r>
    </w:p>
    <w:p>
      <w:pPr>
        <w:spacing w:after="0" w:before="0"/>
        <w:ind w:left="720"/>
      </w:pPr>
      <w:r>
        <w:rPr>
          <w:rFonts w:ascii="Courier New" w:cs="Courier New" w:eastAsia="Courier New" w:hAnsi="Courier New"/>
          <w:color w:val="1F497D"/>
          <w:sz w:val="18"/>
          <w:szCs w:val="18"/>
        </w:rPr>
        <w:t xml:space="preserve">            history.append(f'User: {user_msg}\nAgent: {agent_msg}')</w:t>
      </w:r>
    </w:p>
    <w:p>
      <w:pPr>
        <w:spacing w:after="0" w:before="0"/>
        <w:ind w:left="720"/>
      </w:pPr>
      <w:r>
        <w:rPr>
          <w:rFonts w:ascii="Courier New" w:cs="Courier New" w:eastAsia="Courier New" w:hAnsi="Courier New"/>
          <w:color w:val="1F497D"/>
          <w:sz w:val="18"/>
          <w:szCs w:val="18"/>
        </w:rPr>
        <w:t xml:space="preserve">        return '\n'.join(history)</w:t>
      </w:r>
    </w:p>
    <w:p>
      <w:r>
        <w:rPr>
          <w:sz w:val="20"/>
          <w:szCs w:val="20"/>
        </w:rPr>
        <w:t xml:space="preserve"/>
      </w:r>
    </w:p>
    <w:p>
      <w:pPr>
        <w:pStyle w:val="Heading2"/>
      </w:pPr>
      <w:r>
        <w:t xml:space="preserve">3.3 Agent Architecture — Router + Specialized Subagents</w:t>
      </w:r>
    </w:p>
    <w:p>
      <w:r>
        <w:rPr>
          <w:rFonts w:ascii="Arial" w:cs="Arial" w:eastAsia="Arial" w:hAnsi="Arial"/>
          <w:sz w:val="20"/>
          <w:szCs w:val="20"/>
        </w:rPr>
        <w:t xml:space="preserve">The core design: a Router Agent classifies intent and delegates to specialized subagents. Each subagent is invoked as an async tool — receives a focused prompt, executes against its own limited tool set, and returns structured output. The Router never sees subagent internal reasoning.</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1"/>
              <w:left w:val="single" w:color="4472C4" w:sz="1"/>
              <w:bottom w:val="single" w:color="4472C4" w:sz="1"/>
              <w:right w:val="single" w:color="4472C4" w:sz="1"/>
            </w:tcBorders>
            <w:shd w:fill="D6E4F0" w:val="clear"/>
            <w:tcMar>
              <w:top w:type="dxa" w:w="100"/>
              <w:left w:type="dxa" w:w="200"/>
              <w:bottom w:type="dxa" w:w="100"/>
              <w:right w:type="dxa" w:w="200"/>
            </w:tcMar>
          </w:tcPr>
          <w:p>
            <w:r>
              <w:rPr>
                <w:rFonts w:ascii="Arial" w:cs="Arial" w:eastAsia="Arial" w:hAnsi="Arial"/>
                <w:b/>
                <w:bCs/>
                <w:sz w:val="19"/>
                <w:szCs w:val="19"/>
              </w:rPr>
              <w:t xml:space="preserve">KEY DECISION — Subagents as Async Tools, Not Peers. Subagents are NOT independent agents that converse with each other. They are async functions wrapped as LangChain tools and invoked by the Router via asyncio.gather() for parallel execution where intent allows. This keeps routing deterministic, latency low, and failures isolated.</w:t>
            </w:r>
          </w:p>
        </w:tc>
      </w:tr>
    </w:tbl>
    <w:p>
      <w:r>
        <w:rPr>
          <w:sz w:val="20"/>
          <w:szCs w:val="20"/>
        </w:rPr>
        <w:t xml:space="preserve"/>
      </w:r>
    </w:p>
    <w:p>
      <w:pPr>
        <w:pStyle w:val="Heading3"/>
      </w:pPr>
      <w:r>
        <w:t xml:space="preserve">3.3.1 Router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Responsibility</w:t>
            </w:r>
          </w:p>
        </w:tc>
        <w:tc>
          <w:tcPr>
            <w:tcW w:type="dxa" w:w="7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Implementation</w:t>
            </w:r>
          </w:p>
        </w:tc>
      </w:tr>
      <w:tr>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18"/>
                <w:szCs w:val="18"/>
              </w:rPr>
              <w:t xml:space="preserve">Intent Classification</w:t>
            </w:r>
          </w:p>
        </w:tc>
        <w:tc>
          <w:tcPr>
            <w:tcW w:type="dxa" w:w="7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Few-shot classifier in system prompt. 9 intent categories. No ReAct reasoning — pattern matching on user message + profile. Fast and deterministic. Model: gemini-2.5-flash-preview.</w:t>
            </w:r>
          </w:p>
        </w:tc>
      </w:tr>
      <w:tr>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18"/>
                <w:szCs w:val="18"/>
              </w:rPr>
              <w:t xml:space="preserve">Profile Gating</w:t>
            </w:r>
          </w:p>
        </w:tc>
        <w:tc>
          <w:tcPr>
            <w:tcW w:type="dxa" w:w="7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If UserProfile is empty, Router triggers profile capture flow before any subagent dispatch.</w:t>
            </w:r>
          </w:p>
        </w:tc>
      </w:tr>
      <w:tr>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18"/>
                <w:szCs w:val="18"/>
              </w:rPr>
              <w:t xml:space="preserve">Subagent Dispatch</w:t>
            </w:r>
          </w:p>
        </w:tc>
        <w:tc>
          <w:tcPr>
            <w:tcW w:type="dxa" w:w="7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Routes to 1–2 subagents per turn. Parallel dispatch via asyncio.gather() where intent allows (e.g., Eligibility + 211 run simultaneously). Passes UserProfile + message + compressed history as input.</w:t>
            </w:r>
          </w:p>
        </w:tc>
      </w:tr>
      <w:tr>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18"/>
                <w:szCs w:val="18"/>
              </w:rPr>
              <w:t xml:space="preserve">Response Composition</w:t>
            </w:r>
          </w:p>
        </w:tc>
        <w:tc>
          <w:tcPr>
            <w:tcW w:type="dxa" w:w="7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Receives structured Pydantic output from subagent(s). Merges, ranks, formats into natural language. Applies language (EN/ES) and reading level. Suggests 2–3 follow-up questions.</w:t>
            </w:r>
          </w:p>
        </w:tc>
      </w:tr>
      <w:tr>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18"/>
                <w:szCs w:val="18"/>
              </w:rPr>
              <w:t xml:space="preserve">Conversation Management</w:t>
            </w:r>
          </w:p>
        </w:tc>
        <w:tc>
          <w:tcPr>
            <w:tcW w:type="dxa" w:w="7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Maintains 10-message sliding window. Triggers compression at 10 turns. Loads compressed history up to 5,000 tokens for each new turn.</w:t>
            </w:r>
          </w:p>
        </w:tc>
      </w:tr>
    </w:tbl>
    <w:p>
      <w:r>
        <w:rPr>
          <w:sz w:val="20"/>
          <w:szCs w:val="20"/>
        </w:rPr>
        <w:t xml:space="preserve"/>
      </w:r>
    </w:p>
    <w:p>
      <w:r>
        <w:rPr>
          <w:rFonts w:ascii="Arial" w:cs="Arial" w:eastAsia="Arial" w:hAnsi="Arial"/>
          <w:sz w:val="20"/>
          <w:szCs w:val="20"/>
        </w:rPr>
        <w:t xml:space="preserve">Intent categories and dispatch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360"/>
        <w:gridCol w:w="400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Intent</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Trigger Examples</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Dispatched To</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18"/>
                <w:szCs w:val="18"/>
              </w:rPr>
              <w:t xml:space="preserve">benefits_recovery</w:t>
            </w:r>
          </w:p>
        </w:tc>
        <w:tc>
          <w:tcPr>
            <w:tcW w:type="dxa" w:w="3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"I lost my Medicaid", "I was cut off", "How do I re-enroll"</w:t>
            </w:r>
          </w:p>
        </w:tc>
        <w:tc>
          <w:tcPr>
            <w:tcW w:type="dxa" w:w="4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Eligibility Subagent (Medicaid-prioritized) → async call</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18"/>
                <w:szCs w:val="18"/>
              </w:rPr>
              <w:t xml:space="preserve">benefits_discovery</w:t>
            </w:r>
          </w:p>
        </w:tc>
        <w:tc>
          <w:tcPr>
            <w:tcW w:type="dxa" w:w="3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"What can I apply for?", "Show me everything I qualify for"</w:t>
            </w:r>
          </w:p>
        </w:tc>
        <w:tc>
          <w:tcPr>
            <w:tcW w:type="dxa" w:w="4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Eligibility Subagent (full scan) + 211 Subagent → parallel async</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18"/>
                <w:szCs w:val="18"/>
              </w:rPr>
              <w:t xml:space="preserve">form_help</w:t>
            </w:r>
          </w:p>
        </w:tc>
        <w:tc>
          <w:tcPr>
            <w:tcW w:type="dxa" w:w="3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"How do I apply for SNAP?", "What documents do I need?"</w:t>
            </w:r>
          </w:p>
        </w:tc>
        <w:tc>
          <w:tcPr>
            <w:tcW w:type="dxa" w:w="4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Form Guide Subagent</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18"/>
                <w:szCs w:val="18"/>
              </w:rPr>
              <w:t xml:space="preserve">city_services</w:t>
            </w:r>
          </w:p>
        </w:tc>
        <w:tc>
          <w:tcPr>
            <w:tcW w:type="dxa" w:w="3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"Recreation programs for seniors", "How do I get a permit?"</w:t>
            </w:r>
          </w:p>
        </w:tc>
        <w:tc>
          <w:tcPr>
            <w:tcW w:type="dxa" w:w="4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City Services Subagent</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18"/>
                <w:szCs w:val="18"/>
              </w:rPr>
              <w:t xml:space="preserve">community_resources</w:t>
            </w:r>
          </w:p>
        </w:tc>
        <w:tc>
          <w:tcPr>
            <w:tcW w:type="dxa" w:w="3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"Food banks near me", "Help with my utility bill"</w:t>
            </w:r>
          </w:p>
        </w:tc>
        <w:tc>
          <w:tcPr>
            <w:tcW w:type="dxa" w:w="4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211 Directory Subagent</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18"/>
                <w:szCs w:val="18"/>
              </w:rPr>
              <w:t xml:space="preserve">career_exploration</w:t>
            </w:r>
          </w:p>
        </w:tc>
        <w:tc>
          <w:tcPr>
            <w:tcW w:type="dxa" w:w="3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"What jobs can I get with my skills?", "I work in assembly at Hyundai"</w:t>
            </w:r>
          </w:p>
        </w:tc>
        <w:tc>
          <w:tcPr>
            <w:tcW w:type="dxa" w:w="4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Skill Gap Subagent → corroborate_finding called before output</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18"/>
                <w:szCs w:val="18"/>
              </w:rPr>
              <w:t xml:space="preserve">job_search</w:t>
            </w:r>
          </w:p>
        </w:tc>
        <w:tc>
          <w:tcPr>
            <w:tcW w:type="dxa" w:w="3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"What's hiring in Montgomery?", "IT Support jobs near downtown"</w:t>
            </w:r>
          </w:p>
        </w:tc>
        <w:tc>
          <w:tcPr>
            <w:tcW w:type="dxa" w:w="4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Job Match Subagent (with location + time filter + Tavily enrichment)</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18"/>
                <w:szCs w:val="18"/>
              </w:rPr>
              <w:t xml:space="preserve">training_inquiry</w:t>
            </w:r>
          </w:p>
        </w:tc>
        <w:tc>
          <w:tcPr>
            <w:tcW w:type="dxa" w:w="3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"How do I get CompTIA A+?", "Free training programs near me"</w:t>
            </w:r>
          </w:p>
        </w:tc>
        <w:tc>
          <w:tcPr>
            <w:tcW w:type="dxa" w:w="4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Training Finder Subagent</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18"/>
                <w:szCs w:val="18"/>
              </w:rPr>
              <w:t xml:space="preserve">general_qa</w:t>
            </w:r>
          </w:p>
        </w:tc>
        <w:tc>
          <w:tcPr>
            <w:tcW w:type="dxa" w:w="3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"What is Medicaid?", "Tell me about Montgomery economy"</w:t>
            </w:r>
          </w:p>
        </w:tc>
        <w:tc>
          <w:tcPr>
            <w:tcW w:type="dxa" w:w="4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Direct Gemini response — no subagent dispatch</w:t>
            </w:r>
          </w:p>
        </w:tc>
      </w:tr>
    </w:tbl>
    <w:p>
      <w:r>
        <w:rPr>
          <w:sz w:val="20"/>
          <w:szCs w:val="20"/>
        </w:rPr>
        <w:t xml:space="preserve"/>
      </w:r>
    </w:p>
    <w:p>
      <w:pPr>
        <w:pStyle w:val="Heading2"/>
      </w:pPr>
      <w:r>
        <w:t xml:space="preserve">3.4 Specialized Subagents</w:t>
      </w:r>
    </w:p>
    <w:p>
      <w:r>
        <w:rPr>
          <w:rFonts w:ascii="Arial" w:cs="Arial" w:eastAsia="Arial" w:hAnsi="Arial"/>
          <w:sz w:val="20"/>
          <w:szCs w:val="20"/>
        </w:rPr>
        <w:t xml:space="preserve">Each subagent is a focused async LangChain agent with a narrow system prompt, a small tool set (2–4 tools max), and one domain of expertise. All subagents run on gemini-2.5-flash-preview. All subagents use async def and support asyncio.gather() for parallel tool calls within their execution loop.</w:t>
      </w:r>
    </w:p>
    <w:p>
      <w:pPr>
        <w:pStyle w:val="Heading3"/>
      </w:pPr>
      <w:r>
        <w:t xml:space="preserve">3.4.1 CivicGuide Subagents</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1"/>
              <w:left w:val="single" w:color="4472C4" w:sz="1"/>
              <w:bottom w:val="single" w:color="4472C4" w:sz="1"/>
              <w:right w:val="single" w:color="4472C4" w:sz="1"/>
            </w:tcBorders>
            <w:shd w:fill="D6E4F0" w:val="clear"/>
            <w:tcMar>
              <w:top w:type="dxa" w:w="100"/>
              <w:left w:type="dxa" w:w="200"/>
              <w:bottom w:type="dxa" w:w="100"/>
              <w:right w:type="dxa" w:w="200"/>
            </w:tcMar>
          </w:tcPr>
          <w:p>
            <w:r>
              <w:rPr>
                <w:rFonts w:ascii="Arial" w:cs="Arial" w:eastAsia="Arial" w:hAnsi="Arial"/>
                <w:b/>
                <w:bCs/>
                <w:sz w:val="19"/>
                <w:szCs w:val="19"/>
              </w:rPr>
              <w:t xml:space="preserve">Eligibility Subagent</w:t>
            </w:r>
          </w:p>
        </w:tc>
      </w:tr>
    </w:tbl>
    <w:p>
      <w:pPr>
        <w:pStyle w:val="ListParagraph"/>
        <w:numPr>
          <w:ilvl w:val="0"/>
          <w:numId w:val="2"/>
        </w:numPr>
      </w:pPr>
      <w:r>
        <w:rPr>
          <w:rFonts w:ascii="Arial" w:cs="Arial" w:eastAsia="Arial" w:hAnsi="Arial"/>
          <w:sz w:val="20"/>
          <w:szCs w:val="20"/>
        </w:rPr>
        <w:t xml:space="preserve">Purpose: Cross-reference user profile against all scraped benefit eligibility rules. Return ranked program list with explanations and direct application links.</w:t>
      </w:r>
    </w:p>
    <w:p>
      <w:pPr>
        <w:pStyle w:val="ListParagraph"/>
        <w:numPr>
          <w:ilvl w:val="0"/>
          <w:numId w:val="2"/>
        </w:numPr>
      </w:pPr>
      <w:r>
        <w:rPr>
          <w:rFonts w:ascii="Arial" w:cs="Arial" w:eastAsia="Arial" w:hAnsi="Arial"/>
          <w:sz w:val="20"/>
          <w:szCs w:val="20"/>
        </w:rPr>
        <w:t xml:space="preserve">Model: gemini-2.5-flash-preview, temperature=0 (deterministic eligibility decisions).</w:t>
      </w:r>
    </w:p>
    <w:p>
      <w:pPr>
        <w:pStyle w:val="ListParagraph"/>
        <w:numPr>
          <w:ilvl w:val="0"/>
          <w:numId w:val="2"/>
        </w:numPr>
      </w:pPr>
      <w:r>
        <w:rPr>
          <w:rFonts w:ascii="Arial" w:cs="Arial" w:eastAsia="Arial" w:hAnsi="Arial"/>
          <w:sz w:val="20"/>
          <w:szCs w:val="20"/>
        </w:rPr>
        <w:t xml:space="preserve">Tools: check_benefit_eligibility, get_user_profile, tavily_search (for rule verification).</w:t>
      </w:r>
    </w:p>
    <w:p>
      <w:pPr>
        <w:pStyle w:val="ListParagraph"/>
        <w:numPr>
          <w:ilvl w:val="0"/>
          <w:numId w:val="2"/>
        </w:numPr>
      </w:pPr>
      <w:r>
        <w:rPr>
          <w:rFonts w:ascii="Arial" w:cs="Arial" w:eastAsia="Arial" w:hAnsi="Arial"/>
          <w:sz w:val="20"/>
          <w:szCs w:val="20"/>
        </w:rPr>
        <w:t xml:space="preserve">Context: civic_knowledge ChromaDB collection, category='eligibility' filter only.</w:t>
      </w:r>
    </w:p>
    <w:p>
      <w:pPr>
        <w:pStyle w:val="ListParagraph"/>
        <w:numPr>
          <w:ilvl w:val="0"/>
          <w:numId w:val="2"/>
        </w:numPr>
      </w:pPr>
      <w:r>
        <w:rPr>
          <w:rFonts w:ascii="Arial" w:cs="Arial" w:eastAsia="Arial" w:hAnsi="Arial"/>
          <w:sz w:val="20"/>
          <w:szCs w:val="20"/>
        </w:rPr>
        <w:t xml:space="preserve">Output: EligibilityResult — list of BenefitProgram objects ranked by monthly_value_estimate, each with application_url populated.</w:t>
      </w:r>
    </w:p>
    <w:p>
      <w:pPr>
        <w:pStyle w:val="ListParagraph"/>
        <w:numPr>
          <w:ilvl w:val="0"/>
          <w:numId w:val="2"/>
        </w:numPr>
      </w:pPr>
      <w:r>
        <w:rPr>
          <w:rFonts w:ascii="Arial" w:cs="Arial" w:eastAsia="Arial" w:hAnsi="Arial"/>
          <w:sz w:val="20"/>
          <w:szCs w:val="20"/>
        </w:rPr>
        <w:t xml:space="preserve">Async behavior: for broad scans (benefits_discovery intent), calls check_benefit_eligibility AND tavily_search in parallel via asyncio.gather(). Tavily search queries '.gov eligibility rules' to corroborate any rule with a published threshold.</w:t>
      </w:r>
    </w:p>
    <w:p>
      <w:pPr>
        <w:pStyle w:val="ListParagraph"/>
        <w:numPr>
          <w:ilvl w:val="0"/>
          <w:numId w:val="2"/>
        </w:numPr>
      </w:pPr>
      <w:r>
        <w:rPr>
          <w:rFonts w:ascii="Arial" w:cs="Arial" w:eastAsia="Arial" w:hAnsi="Arial"/>
          <w:sz w:val="20"/>
          <w:szCs w:val="20"/>
        </w:rPr>
        <w:t xml:space="preserve">Key behavior: when a specific program is named (e.g., Medicaid), it prioritizes that program but checks all others. When no program is named, runs full scan across all collections. Urgency flag set automatically for programs with known deadlines (e.g., Medicaid re-enrollment window).</w:t>
      </w:r>
    </w:p>
    <w:p>
      <w:pPr>
        <w:pStyle w:val="ListParagraph"/>
        <w:numPr>
          <w:ilvl w:val="0"/>
          <w:numId w:val="2"/>
        </w:numPr>
      </w:pPr>
      <w:r>
        <w:rPr>
          <w:rFonts w:ascii="Arial" w:cs="Arial" w:eastAsia="Arial" w:hAnsi="Arial"/>
          <w:sz w:val="20"/>
          <w:szCs w:val="20"/>
        </w:rPr>
        <w:t xml:space="preserve">System prompt excerpt: 'You are a benefit eligibility specialist for Montgomery, Alabama. Your only job is to determine which federal and state benefit programs a user qualifies for based on their profile and the rules in your knowledge base. Always cite the exact income threshold or rule you used. If a rule is ambiguous, flag low confidence. Always include the application URL.'</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1"/>
              <w:left w:val="single" w:color="4472C4" w:sz="1"/>
              <w:bottom w:val="single" w:color="4472C4" w:sz="1"/>
              <w:right w:val="single" w:color="4472C4" w:sz="1"/>
            </w:tcBorders>
            <w:shd w:fill="D6E4F0" w:val="clear"/>
            <w:tcMar>
              <w:top w:type="dxa" w:w="100"/>
              <w:left w:type="dxa" w:w="200"/>
              <w:bottom w:type="dxa" w:w="100"/>
              <w:right w:type="dxa" w:w="200"/>
            </w:tcMar>
          </w:tcPr>
          <w:p>
            <w:r>
              <w:rPr>
                <w:rFonts w:ascii="Arial" w:cs="Arial" w:eastAsia="Arial" w:hAnsi="Arial"/>
                <w:b/>
                <w:bCs/>
                <w:sz w:val="19"/>
                <w:szCs w:val="19"/>
              </w:rPr>
              <w:t xml:space="preserve">Form Guide Subagent</w:t>
            </w:r>
          </w:p>
        </w:tc>
      </w:tr>
    </w:tbl>
    <w:p>
      <w:pPr>
        <w:pStyle w:val="ListParagraph"/>
        <w:numPr>
          <w:ilvl w:val="0"/>
          <w:numId w:val="2"/>
        </w:numPr>
      </w:pPr>
      <w:r>
        <w:rPr>
          <w:rFonts w:ascii="Arial" w:cs="Arial" w:eastAsia="Arial" w:hAnsi="Arial"/>
          <w:sz w:val="20"/>
          <w:szCs w:val="20"/>
        </w:rPr>
        <w:t xml:space="preserve">Purpose: Deliver step-by-step application instructions for a specific benefit program in plain language.</w:t>
      </w:r>
    </w:p>
    <w:p>
      <w:pPr>
        <w:pStyle w:val="ListParagraph"/>
        <w:numPr>
          <w:ilvl w:val="0"/>
          <w:numId w:val="2"/>
        </w:numPr>
      </w:pPr>
      <w:r>
        <w:rPr>
          <w:rFonts w:ascii="Arial" w:cs="Arial" w:eastAsia="Arial" w:hAnsi="Arial"/>
          <w:sz w:val="20"/>
          <w:szCs w:val="20"/>
        </w:rPr>
        <w:t xml:space="preserve">Model: gemini-2.5-flash-preview, temperature=0.1 (allow slight paraphrase for clarity).</w:t>
      </w:r>
    </w:p>
    <w:p>
      <w:pPr>
        <w:pStyle w:val="ListParagraph"/>
        <w:numPr>
          <w:ilvl w:val="0"/>
          <w:numId w:val="2"/>
        </w:numPr>
      </w:pPr>
      <w:r>
        <w:rPr>
          <w:rFonts w:ascii="Arial" w:cs="Arial" w:eastAsia="Arial" w:hAnsi="Arial"/>
          <w:sz w:val="20"/>
          <w:szCs w:val="20"/>
        </w:rPr>
        <w:t xml:space="preserve">Tools: get_form_guide, get_user_profile, tavily_extract (for fetching live form download links).</w:t>
      </w:r>
    </w:p>
    <w:p>
      <w:pPr>
        <w:pStyle w:val="ListParagraph"/>
        <w:numPr>
          <w:ilvl w:val="0"/>
          <w:numId w:val="2"/>
        </w:numPr>
      </w:pPr>
      <w:r>
        <w:rPr>
          <w:rFonts w:ascii="Arial" w:cs="Arial" w:eastAsia="Arial" w:hAnsi="Arial"/>
          <w:sz w:val="20"/>
          <w:szCs w:val="20"/>
        </w:rPr>
        <w:t xml:space="preserve">Context: civic_knowledge ChromaDB collection, category='form_guide' subcategory filter.</w:t>
      </w:r>
    </w:p>
    <w:p>
      <w:pPr>
        <w:pStyle w:val="ListParagraph"/>
        <w:numPr>
          <w:ilvl w:val="0"/>
          <w:numId w:val="2"/>
        </w:numPr>
      </w:pPr>
      <w:r>
        <w:rPr>
          <w:rFonts w:ascii="Arial" w:cs="Arial" w:eastAsia="Arial" w:hAnsi="Arial"/>
          <w:sz w:val="20"/>
          <w:szCs w:val="20"/>
        </w:rPr>
        <w:t xml:space="preserve">Output: FormGuide — numbered steps, required documents list, nearest office by ZIP, current deadline, direct form download URL.</w:t>
      </w:r>
    </w:p>
    <w:p>
      <w:pPr>
        <w:pStyle w:val="ListParagraph"/>
        <w:numPr>
          <w:ilvl w:val="0"/>
          <w:numId w:val="2"/>
        </w:numPr>
      </w:pPr>
      <w:r>
        <w:rPr>
          <w:rFonts w:ascii="Arial" w:cs="Arial" w:eastAsia="Arial" w:hAnsi="Arial"/>
          <w:sz w:val="20"/>
          <w:szCs w:val="20"/>
        </w:rPr>
        <w:t xml:space="preserve">Async behavior: calls get_form_guide + tavily_extract in parallel — while retrieving the guide from ChromaDB, simultaneously extracts the live form download page to get the current URL (scraped URLs may be stale).</w:t>
      </w:r>
    </w:p>
    <w:p>
      <w:pPr>
        <w:pStyle w:val="ListParagraph"/>
        <w:numPr>
          <w:ilvl w:val="0"/>
          <w:numId w:val="2"/>
        </w:numPr>
      </w:pPr>
      <w:r>
        <w:rPr>
          <w:rFonts w:ascii="Arial" w:cs="Arial" w:eastAsia="Arial" w:hAnsi="Arial"/>
          <w:sz w:val="20"/>
          <w:szCs w:val="20"/>
        </w:rPr>
        <w:t xml:space="preserve">Key behavior: rewrites legal jargon to plain language (6th-grade reading level). 'Proof of residency documentation' → 'a utility bill or lease agreement with your name and address.' Adds bilingual field labels when language='es'.</w:t>
      </w:r>
    </w:p>
    <w:p>
      <w:pPr>
        <w:pStyle w:val="ListParagraph"/>
        <w:numPr>
          <w:ilvl w:val="0"/>
          <w:numId w:val="2"/>
        </w:numPr>
      </w:pPr>
      <w:r>
        <w:rPr>
          <w:rFonts w:ascii="Arial" w:cs="Arial" w:eastAsia="Arial" w:hAnsi="Arial"/>
          <w:sz w:val="20"/>
          <w:szCs w:val="20"/>
        </w:rPr>
        <w:t xml:space="preserve">Hallucination guard: if the guide is not found in ChromaDB, the agent does NOT invent steps. It returns a low-confidence flag and falls back to Tavily to search for the form page directly.</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1"/>
              <w:left w:val="single" w:color="4472C4" w:sz="1"/>
              <w:bottom w:val="single" w:color="4472C4" w:sz="1"/>
              <w:right w:val="single" w:color="4472C4" w:sz="1"/>
            </w:tcBorders>
            <w:shd w:fill="D6E4F0" w:val="clear"/>
            <w:tcMar>
              <w:top w:type="dxa" w:w="100"/>
              <w:left w:type="dxa" w:w="200"/>
              <w:bottom w:type="dxa" w:w="100"/>
              <w:right w:type="dxa" w:w="200"/>
            </w:tcMar>
          </w:tcPr>
          <w:p>
            <w:r>
              <w:rPr>
                <w:rFonts w:ascii="Arial" w:cs="Arial" w:eastAsia="Arial" w:hAnsi="Arial"/>
                <w:b/>
                <w:bCs/>
                <w:sz w:val="19"/>
                <w:szCs w:val="19"/>
              </w:rPr>
              <w:t xml:space="preserve">City Services Subagent</w:t>
            </w:r>
          </w:p>
        </w:tc>
      </w:tr>
    </w:tbl>
    <w:p>
      <w:pPr>
        <w:pStyle w:val="ListParagraph"/>
        <w:numPr>
          <w:ilvl w:val="0"/>
          <w:numId w:val="2"/>
        </w:numPr>
      </w:pPr>
      <w:r>
        <w:rPr>
          <w:rFonts w:ascii="Arial" w:cs="Arial" w:eastAsia="Arial" w:hAnsi="Arial"/>
          <w:sz w:val="20"/>
          <w:szCs w:val="20"/>
        </w:rPr>
        <w:t xml:space="preserve">Purpose: Answer questions about city government services using structured PostgreSQL data from ArcGIS.</w:t>
      </w:r>
    </w:p>
    <w:p>
      <w:pPr>
        <w:pStyle w:val="ListParagraph"/>
        <w:numPr>
          <w:ilvl w:val="0"/>
          <w:numId w:val="2"/>
        </w:numPr>
      </w:pPr>
      <w:r>
        <w:rPr>
          <w:rFonts w:ascii="Arial" w:cs="Arial" w:eastAsia="Arial" w:hAnsi="Arial"/>
          <w:sz w:val="20"/>
          <w:szCs w:val="20"/>
        </w:rPr>
        <w:t xml:space="preserve">Model: gemini-2.5-flash-preview, temperature=0.</w:t>
      </w:r>
    </w:p>
    <w:p>
      <w:pPr>
        <w:pStyle w:val="ListParagraph"/>
        <w:numPr>
          <w:ilvl w:val="0"/>
          <w:numId w:val="2"/>
        </w:numPr>
      </w:pPr>
      <w:r>
        <w:rPr>
          <w:rFonts w:ascii="Arial" w:cs="Arial" w:eastAsia="Arial" w:hAnsi="Arial"/>
          <w:sz w:val="20"/>
          <w:szCs w:val="20"/>
        </w:rPr>
        <w:t xml:space="preserve">Tools: query_city_data, get_crime_stats.</w:t>
      </w:r>
    </w:p>
    <w:p>
      <w:pPr>
        <w:pStyle w:val="ListParagraph"/>
        <w:numPr>
          <w:ilvl w:val="0"/>
          <w:numId w:val="2"/>
        </w:numPr>
      </w:pPr>
      <w:r>
        <w:rPr>
          <w:rFonts w:ascii="Arial" w:cs="Arial" w:eastAsia="Arial" w:hAnsi="Arial"/>
          <w:sz w:val="20"/>
          <w:szCs w:val="20"/>
        </w:rPr>
        <w:t xml:space="preserve">Context: PostgreSQL city tables only. No RAG — structured parameterized queries.</w:t>
      </w:r>
    </w:p>
    <w:p>
      <w:pPr>
        <w:pStyle w:val="ListParagraph"/>
        <w:numPr>
          <w:ilvl w:val="0"/>
          <w:numId w:val="2"/>
        </w:numPr>
      </w:pPr>
      <w:r>
        <w:rPr>
          <w:rFonts w:ascii="Arial" w:cs="Arial" w:eastAsia="Arial" w:hAnsi="Arial"/>
          <w:sz w:val="20"/>
          <w:szCs w:val="20"/>
        </w:rPr>
        <w:t xml:space="preserve">Output: Natural language response formatted from query results (e.g., senior recreation programs, permit application status, city budget allocations).</w:t>
      </w:r>
    </w:p>
    <w:p>
      <w:pPr>
        <w:pStyle w:val="ListParagraph"/>
        <w:numPr>
          <w:ilvl w:val="0"/>
          <w:numId w:val="2"/>
        </w:numPr>
      </w:pPr>
      <w:r>
        <w:rPr>
          <w:rFonts w:ascii="Arial" w:cs="Arial" w:eastAsia="Arial" w:hAnsi="Arial"/>
          <w:sz w:val="20"/>
          <w:szCs w:val="20"/>
        </w:rPr>
        <w:t xml:space="preserve">Async behavior: can call query_city_data for multiple tables in parallel (e.g., recreation + permits for a combined city services question).</w:t>
      </w:r>
    </w:p>
    <w:p>
      <w:pPr>
        <w:pStyle w:val="ListParagraph"/>
        <w:numPr>
          <w:ilvl w:val="0"/>
          <w:numId w:val="2"/>
        </w:numPr>
      </w:pPr>
      <w:r>
        <w:rPr>
          <w:rFonts w:ascii="Arial" w:cs="Arial" w:eastAsia="Arial" w:hAnsi="Arial"/>
          <w:sz w:val="20"/>
          <w:szCs w:val="20"/>
        </w:rPr>
        <w:t xml:space="preserve">Key behavior: generates safe parameterized SQL via the query_city_data tool's NL-to-SQL layer. Never constructs raw SQL strings from user input. Formats dollar amounts, dates, and addresses in human-readable form.</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1"/>
              <w:left w:val="single" w:color="4472C4" w:sz="1"/>
              <w:bottom w:val="single" w:color="4472C4" w:sz="1"/>
              <w:right w:val="single" w:color="4472C4" w:sz="1"/>
            </w:tcBorders>
            <w:shd w:fill="D6E4F0" w:val="clear"/>
            <w:tcMar>
              <w:top w:type="dxa" w:w="100"/>
              <w:left w:type="dxa" w:w="200"/>
              <w:bottom w:type="dxa" w:w="100"/>
              <w:right w:type="dxa" w:w="200"/>
            </w:tcMar>
          </w:tcPr>
          <w:p>
            <w:r>
              <w:rPr>
                <w:rFonts w:ascii="Arial" w:cs="Arial" w:eastAsia="Arial" w:hAnsi="Arial"/>
                <w:b/>
                <w:bCs/>
                <w:sz w:val="19"/>
                <w:szCs w:val="19"/>
              </w:rPr>
              <w:t xml:space="preserve">211 Directory Subagent</w:t>
            </w:r>
          </w:p>
        </w:tc>
      </w:tr>
    </w:tbl>
    <w:p>
      <w:pPr>
        <w:pStyle w:val="ListParagraph"/>
        <w:numPr>
          <w:ilvl w:val="0"/>
          <w:numId w:val="2"/>
        </w:numPr>
      </w:pPr>
      <w:r>
        <w:rPr>
          <w:rFonts w:ascii="Arial" w:cs="Arial" w:eastAsia="Arial" w:hAnsi="Arial"/>
          <w:sz w:val="20"/>
          <w:szCs w:val="20"/>
        </w:rPr>
        <w:t xml:space="preserve">Purpose: Search community resources from Alabama 211 directory filtered to Montgomery County.</w:t>
      </w:r>
    </w:p>
    <w:p>
      <w:pPr>
        <w:pStyle w:val="ListParagraph"/>
        <w:numPr>
          <w:ilvl w:val="0"/>
          <w:numId w:val="2"/>
        </w:numPr>
      </w:pPr>
      <w:r>
        <w:rPr>
          <w:rFonts w:ascii="Arial" w:cs="Arial" w:eastAsia="Arial" w:hAnsi="Arial"/>
          <w:sz w:val="20"/>
          <w:szCs w:val="20"/>
        </w:rPr>
        <w:t xml:space="preserve">Model: gemini-2.5-flash-preview, temperature=0.1.</w:t>
      </w:r>
    </w:p>
    <w:p>
      <w:pPr>
        <w:pStyle w:val="ListParagraph"/>
        <w:numPr>
          <w:ilvl w:val="0"/>
          <w:numId w:val="2"/>
        </w:numPr>
      </w:pPr>
      <w:r>
        <w:rPr>
          <w:rFonts w:ascii="Arial" w:cs="Arial" w:eastAsia="Arial" w:hAnsi="Arial"/>
          <w:sz w:val="20"/>
          <w:szCs w:val="20"/>
        </w:rPr>
        <w:t xml:space="preserve">Tools: search_211_resources, tavily_search (for confirming resource availability and phone numbers).</w:t>
      </w:r>
    </w:p>
    <w:p>
      <w:pPr>
        <w:pStyle w:val="ListParagraph"/>
        <w:numPr>
          <w:ilvl w:val="0"/>
          <w:numId w:val="2"/>
        </w:numPr>
      </w:pPr>
      <w:r>
        <w:rPr>
          <w:rFonts w:ascii="Arial" w:cs="Arial" w:eastAsia="Arial" w:hAnsi="Arial"/>
          <w:sz w:val="20"/>
          <w:szCs w:val="20"/>
        </w:rPr>
        <w:t xml:space="preserve">Context: civic_knowledge ChromaDB collection, category='211' filter.</w:t>
      </w:r>
    </w:p>
    <w:p>
      <w:pPr>
        <w:pStyle w:val="ListParagraph"/>
        <w:numPr>
          <w:ilvl w:val="0"/>
          <w:numId w:val="2"/>
        </w:numPr>
      </w:pPr>
      <w:r>
        <w:rPr>
          <w:rFonts w:ascii="Arial" w:cs="Arial" w:eastAsia="Arial" w:hAnsi="Arial"/>
          <w:sz w:val="20"/>
          <w:szCs w:val="20"/>
        </w:rPr>
        <w:t xml:space="preserve">Output: list[CommunityResource] — name, address, phone, description, eligibility notes, direct organization URL.</w:t>
      </w:r>
    </w:p>
    <w:p>
      <w:pPr>
        <w:pStyle w:val="ListParagraph"/>
        <w:numPr>
          <w:ilvl w:val="0"/>
          <w:numId w:val="2"/>
        </w:numPr>
      </w:pPr>
      <w:r>
        <w:rPr>
          <w:rFonts w:ascii="Arial" w:cs="Arial" w:eastAsia="Arial" w:hAnsi="Arial"/>
          <w:sz w:val="20"/>
          <w:szCs w:val="20"/>
        </w:rPr>
        <w:t xml:space="preserve">Async behavior: calls search_211_resources for semantic matches AND tavily_search for the top result's organization page in parallel, to verify current hours and contact info.</w:t>
      </w:r>
    </w:p>
    <w:p>
      <w:r>
        <w:rPr>
          <w:sz w:val="20"/>
          <w:szCs w:val="20"/>
        </w:rPr>
        <w:t xml:space="preserve"/>
      </w:r>
    </w:p>
    <w:p>
      <w:pPr>
        <w:pStyle w:val="Heading3"/>
      </w:pPr>
      <w:r>
        <w:t xml:space="preserve">3.4.2 CareerPath Subagents</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1"/>
              <w:left w:val="single" w:color="4472C4" w:sz="1"/>
              <w:bottom w:val="single" w:color="4472C4" w:sz="1"/>
              <w:right w:val="single" w:color="4472C4" w:sz="1"/>
            </w:tcBorders>
            <w:shd w:fill="E2EFDA" w:val="clear"/>
            <w:tcMar>
              <w:top w:type="dxa" w:w="100"/>
              <w:left w:type="dxa" w:w="200"/>
              <w:bottom w:type="dxa" w:w="100"/>
              <w:right w:type="dxa" w:w="200"/>
            </w:tcMar>
          </w:tcPr>
          <w:p>
            <w:r>
              <w:rPr>
                <w:rFonts w:ascii="Arial" w:cs="Arial" w:eastAsia="Arial" w:hAnsi="Arial"/>
                <w:b/>
                <w:bCs/>
                <w:sz w:val="19"/>
                <w:szCs w:val="19"/>
              </w:rPr>
              <w:t xml:space="preserve">Skill Gap Subagent</w:t>
            </w:r>
          </w:p>
        </w:tc>
      </w:tr>
    </w:tbl>
    <w:p>
      <w:pPr>
        <w:pStyle w:val="ListParagraph"/>
        <w:numPr>
          <w:ilvl w:val="0"/>
          <w:numId w:val="2"/>
        </w:numPr>
      </w:pPr>
      <w:r>
        <w:rPr>
          <w:rFonts w:ascii="Arial" w:cs="Arial" w:eastAsia="Arial" w:hAnsi="Arial"/>
          <w:sz w:val="20"/>
          <w:szCs w:val="20"/>
        </w:rPr>
        <w:t xml:space="preserve">Purpose: Analyze user's current skills, identify target roles, calculate the gap, and produce a prioritized upskilling plan — all backed by direct sources.</w:t>
      </w:r>
    </w:p>
    <w:p>
      <w:pPr>
        <w:pStyle w:val="ListParagraph"/>
        <w:numPr>
          <w:ilvl w:val="0"/>
          <w:numId w:val="2"/>
        </w:numPr>
      </w:pPr>
      <w:r>
        <w:rPr>
          <w:rFonts w:ascii="Arial" w:cs="Arial" w:eastAsia="Arial" w:hAnsi="Arial"/>
          <w:sz w:val="20"/>
          <w:szCs w:val="20"/>
        </w:rPr>
        <w:t xml:space="preserve">Model: gemini-2.5-flash-preview, temperature=0.</w:t>
      </w:r>
    </w:p>
    <w:p>
      <w:pPr>
        <w:pStyle w:val="ListParagraph"/>
        <w:numPr>
          <w:ilvl w:val="0"/>
          <w:numId w:val="2"/>
        </w:numPr>
      </w:pPr>
      <w:r>
        <w:rPr>
          <w:rFonts w:ascii="Arial" w:cs="Arial" w:eastAsia="Arial" w:hAnsi="Arial"/>
          <w:sz w:val="20"/>
          <w:szCs w:val="20"/>
        </w:rPr>
        <w:t xml:space="preserve">Tools: analyze_skill_gap, get_user_profile, get_local_wage, corroborate_finding.</w:t>
      </w:r>
    </w:p>
    <w:p>
      <w:pPr>
        <w:pStyle w:val="ListParagraph"/>
        <w:numPr>
          <w:ilvl w:val="0"/>
          <w:numId w:val="2"/>
        </w:numPr>
      </w:pPr>
      <w:r>
        <w:rPr>
          <w:rFonts w:ascii="Arial" w:cs="Arial" w:eastAsia="Arial" w:hAnsi="Arial"/>
          <w:sz w:val="20"/>
          <w:szCs w:val="20"/>
        </w:rPr>
        <w:t xml:space="preserve">Context: ChromaDB onet_skills + PostgreSQL onet_occupations + bls_wages.</w:t>
      </w:r>
    </w:p>
    <w:p>
      <w:pPr>
        <w:pStyle w:val="ListParagraph"/>
        <w:numPr>
          <w:ilvl w:val="0"/>
          <w:numId w:val="2"/>
        </w:numPr>
      </w:pPr>
      <w:r>
        <w:rPr>
          <w:rFonts w:ascii="Arial" w:cs="Arial" w:eastAsia="Arial" w:hAnsi="Arial"/>
          <w:sz w:val="20"/>
          <w:szCs w:val="20"/>
        </w:rPr>
        <w:t xml:space="preserve">LLM Note-Taking Pipeline (replaces spaCy NER):</w:t>
      </w:r>
    </w:p>
    <w:p>
      <w:pPr>
        <w:pStyle w:val="ListParagraph"/>
        <w:numPr>
          <w:ilvl w:val="1"/>
          <w:numId w:val="2"/>
        </w:numPr>
      </w:pPr>
      <w:r>
        <w:rPr>
          <w:rFonts w:ascii="Arial" w:cs="Arial" w:eastAsia="Arial" w:hAnsi="Arial"/>
          <w:sz w:val="20"/>
          <w:szCs w:val="20"/>
        </w:rPr>
        <w:t xml:space="preserve">  Step 1 — The LLM receives the user's role description (e.g., 'quality control on the Hyundai assembly line, 6 years') and produces structured extraction notes: {hard_skills: [...], soft_skills: [...], domain: 'manufacturing/automotive', certifications: [...], years_experience: 6}.</w:t>
      </w:r>
    </w:p>
    <w:p>
      <w:pPr>
        <w:pStyle w:val="ListParagraph"/>
        <w:numPr>
          <w:ilvl w:val="1"/>
          <w:numId w:val="2"/>
        </w:numPr>
      </w:pPr>
      <w:r>
        <w:rPr>
          <w:rFonts w:ascii="Arial" w:cs="Arial" w:eastAsia="Arial" w:hAnsi="Arial"/>
          <w:sz w:val="20"/>
          <w:szCs w:val="20"/>
        </w:rPr>
        <w:t xml:space="preserve">  Step 2 — Extracted skills are embedded (RETRIEVAL_QUERY task type) and matched against ChromaDB onet_skills via semantic search.</w:t>
      </w:r>
    </w:p>
    <w:p>
      <w:pPr>
        <w:pStyle w:val="ListParagraph"/>
        <w:numPr>
          <w:ilvl w:val="1"/>
          <w:numId w:val="2"/>
        </w:numPr>
      </w:pPr>
      <w:r>
        <w:rPr>
          <w:rFonts w:ascii="Arial" w:cs="Arial" w:eastAsia="Arial" w:hAnsi="Arial"/>
          <w:sz w:val="20"/>
          <w:szCs w:val="20"/>
        </w:rPr>
        <w:t xml:space="preserve">  Step 3 — Matched O*NET SOC codes retrieved from PostgreSQL onet_occupations.</w:t>
      </w:r>
    </w:p>
    <w:p>
      <w:pPr>
        <w:pStyle w:val="ListParagraph"/>
        <w:numPr>
          <w:ilvl w:val="1"/>
          <w:numId w:val="2"/>
        </w:numPr>
      </w:pPr>
      <w:r>
        <w:rPr>
          <w:rFonts w:ascii="Arial" w:cs="Arial" w:eastAsia="Arial" w:hAnsi="Arial"/>
          <w:sz w:val="20"/>
          <w:szCs w:val="20"/>
        </w:rPr>
        <w:t xml:space="preserve">  Step 4 — Three closest high-wage target roles selected by wage_lift × (1 - gap_score) composite.</w:t>
      </w:r>
    </w:p>
    <w:p>
      <w:pPr>
        <w:pStyle w:val="ListParagraph"/>
        <w:numPr>
          <w:ilvl w:val="0"/>
          <w:numId w:val="2"/>
        </w:numPr>
      </w:pPr>
      <w:r>
        <w:rPr>
          <w:rFonts w:ascii="Arial" w:cs="Arial" w:eastAsia="Arial" w:hAnsi="Arial"/>
          <w:sz w:val="20"/>
          <w:szCs w:val="20"/>
        </w:rPr>
        <w:t xml:space="preserve">Async behavior: after computing skill gap, calls corroborate_finding for each of the 3 target roles (3 parallel Tavily searches) to verify wage claims and identify direct job listing sources.</w:t>
      </w:r>
    </w:p>
    <w:p>
      <w:pPr>
        <w:pStyle w:val="ListParagraph"/>
        <w:numPr>
          <w:ilvl w:val="0"/>
          <w:numId w:val="2"/>
        </w:numPr>
      </w:pPr>
      <w:r>
        <w:rPr>
          <w:rFonts w:ascii="Arial" w:cs="Arial" w:eastAsia="Arial" w:hAnsi="Arial"/>
          <w:sz w:val="20"/>
          <w:szCs w:val="20"/>
        </w:rPr>
        <w:t xml:space="preserve">Output: list[SkillGapResult] with missing_skills, gap_score, estimated_wage_lift, and sources[] per target role.</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1"/>
              <w:left w:val="single" w:color="4472C4" w:sz="1"/>
              <w:bottom w:val="single" w:color="4472C4" w:sz="1"/>
              <w:right w:val="single" w:color="4472C4" w:sz="1"/>
            </w:tcBorders>
            <w:shd w:fill="E2EFDA" w:val="clear"/>
            <w:tcMar>
              <w:top w:type="dxa" w:w="100"/>
              <w:left w:type="dxa" w:w="200"/>
              <w:bottom w:type="dxa" w:w="100"/>
              <w:right w:type="dxa" w:w="200"/>
            </w:tcMar>
          </w:tcPr>
          <w:p>
            <w:r>
              <w:rPr>
                <w:rFonts w:ascii="Arial" w:cs="Arial" w:eastAsia="Arial" w:hAnsi="Arial"/>
                <w:b/>
                <w:bCs/>
                <w:sz w:val="19"/>
                <w:szCs w:val="19"/>
              </w:rPr>
              <w:t xml:space="preserve">Job Match Subagent</w:t>
            </w:r>
          </w:p>
        </w:tc>
      </w:tr>
    </w:tbl>
    <w:p>
      <w:pPr>
        <w:pStyle w:val="ListParagraph"/>
        <w:numPr>
          <w:ilvl w:val="0"/>
          <w:numId w:val="2"/>
        </w:numPr>
      </w:pPr>
      <w:r>
        <w:rPr>
          <w:rFonts w:ascii="Arial" w:cs="Arial" w:eastAsia="Arial" w:hAnsi="Arial"/>
          <w:sz w:val="20"/>
          <w:szCs w:val="20"/>
        </w:rPr>
        <w:t xml:space="preserve">Purpose: Find live Montgomery job postings matching the user's skill profile and wage goals. Every result includes a direct application URL.</w:t>
      </w:r>
    </w:p>
    <w:p>
      <w:pPr>
        <w:pStyle w:val="ListParagraph"/>
        <w:numPr>
          <w:ilvl w:val="0"/>
          <w:numId w:val="2"/>
        </w:numPr>
      </w:pPr>
      <w:r>
        <w:rPr>
          <w:rFonts w:ascii="Arial" w:cs="Arial" w:eastAsia="Arial" w:hAnsi="Arial"/>
          <w:sz w:val="20"/>
          <w:szCs w:val="20"/>
        </w:rPr>
        <w:t xml:space="preserve">Model: gemini-2.5-flash-preview, temperature=0.</w:t>
      </w:r>
    </w:p>
    <w:p>
      <w:pPr>
        <w:pStyle w:val="ListParagraph"/>
        <w:numPr>
          <w:ilvl w:val="0"/>
          <w:numId w:val="2"/>
        </w:numPr>
      </w:pPr>
      <w:r>
        <w:rPr>
          <w:rFonts w:ascii="Arial" w:cs="Arial" w:eastAsia="Arial" w:hAnsi="Arial"/>
          <w:sz w:val="20"/>
          <w:szCs w:val="20"/>
        </w:rPr>
        <w:t xml:space="preserve">Tools: search_local_jobs, get_employer_intel, get_local_wage, calculate_commute_safety, corroborate_finding.</w:t>
      </w:r>
    </w:p>
    <w:p>
      <w:pPr>
        <w:pStyle w:val="ListParagraph"/>
        <w:numPr>
          <w:ilvl w:val="0"/>
          <w:numId w:val="2"/>
        </w:numPr>
      </w:pPr>
      <w:r>
        <w:rPr>
          <w:rFonts w:ascii="Arial" w:cs="Arial" w:eastAsia="Arial" w:hAnsi="Arial"/>
          <w:sz w:val="20"/>
          <w:szCs w:val="20"/>
        </w:rPr>
        <w:t xml:space="preserve">Context: ChromaDB job_descriptions + PostgreSQL job_postings (filtered by location='Montgomery, AL' AND posting_date within 30 days).</w:t>
      </w:r>
    </w:p>
    <w:p>
      <w:pPr>
        <w:pStyle w:val="ListParagraph"/>
        <w:numPr>
          <w:ilvl w:val="0"/>
          <w:numId w:val="2"/>
        </w:numPr>
      </w:pPr>
      <w:r>
        <w:rPr>
          <w:rFonts w:ascii="Arial" w:cs="Arial" w:eastAsia="Arial" w:hAnsi="Arial"/>
          <w:sz w:val="20"/>
          <w:szCs w:val="20"/>
        </w:rPr>
        <w:t xml:space="preserve">Scoring: composite_score = 0.4 × wage_lift + 0.3 × skill_overlap + 0.2 × employer_growth_signal + 0.1 × commute_viability.</w:t>
      </w:r>
    </w:p>
    <w:p>
      <w:pPr>
        <w:pStyle w:val="ListParagraph"/>
        <w:numPr>
          <w:ilvl w:val="0"/>
          <w:numId w:val="2"/>
        </w:numPr>
      </w:pPr>
      <w:r>
        <w:rPr>
          <w:rFonts w:ascii="Arial" w:cs="Arial" w:eastAsia="Arial" w:hAnsi="Arial"/>
          <w:sz w:val="20"/>
          <w:szCs w:val="20"/>
        </w:rPr>
        <w:t xml:space="preserve">Async behavior: for each of the top-5 candidates, runs get_employer_intel + corroborate_finding in parallel. Each corroboration call verifies: (a) job is still active, (b) salary claim is accurate, (c) direct application URL is live.</w:t>
      </w:r>
    </w:p>
    <w:p>
      <w:pPr>
        <w:pStyle w:val="ListParagraph"/>
        <w:numPr>
          <w:ilvl w:val="0"/>
          <w:numId w:val="2"/>
        </w:numPr>
      </w:pPr>
      <w:r>
        <w:rPr>
          <w:rFonts w:ascii="Arial" w:cs="Arial" w:eastAsia="Arial" w:hAnsi="Arial"/>
          <w:sz w:val="20"/>
          <w:szCs w:val="20"/>
        </w:rPr>
        <w:t xml:space="preserve">Output: top 5 JobRecommendation objects. Each includes employer, salary range, skill_overlap_pct, missing_skills, training path, commute score, and a direct_url that has been Tavily-verified as live.</w:t>
      </w:r>
    </w:p>
    <w:p>
      <w:pPr>
        <w:pStyle w:val="ListParagraph"/>
        <w:numPr>
          <w:ilvl w:val="0"/>
          <w:numId w:val="2"/>
        </w:numPr>
      </w:pPr>
      <w:r>
        <w:rPr>
          <w:rFonts w:ascii="Arial" w:cs="Arial" w:eastAsia="Arial" w:hAnsi="Arial"/>
          <w:sz w:val="20"/>
          <w:szCs w:val="20"/>
        </w:rPr>
        <w:t xml:space="preserve">Tavily tag integration: search_local_jobs applies Tavily topic tags ('jobs', 'hiring', 'employment') to job-enrichment queries, improving result ranking for job-specific content.</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1"/>
              <w:left w:val="single" w:color="4472C4" w:sz="1"/>
              <w:bottom w:val="single" w:color="4472C4" w:sz="1"/>
              <w:right w:val="single" w:color="4472C4" w:sz="1"/>
            </w:tcBorders>
            <w:shd w:fill="E2EFDA" w:val="clear"/>
            <w:tcMar>
              <w:top w:type="dxa" w:w="100"/>
              <w:left w:type="dxa" w:w="200"/>
              <w:bottom w:type="dxa" w:w="100"/>
              <w:right w:type="dxa" w:w="200"/>
            </w:tcMar>
          </w:tcPr>
          <w:p>
            <w:r>
              <w:rPr>
                <w:rFonts w:ascii="Arial" w:cs="Arial" w:eastAsia="Arial" w:hAnsi="Arial"/>
                <w:b/>
                <w:bCs/>
                <w:sz w:val="19"/>
                <w:szCs w:val="19"/>
              </w:rPr>
              <w:t xml:space="preserve">Training Finder Subagent</w:t>
            </w:r>
          </w:p>
        </w:tc>
      </w:tr>
    </w:tbl>
    <w:p>
      <w:pPr>
        <w:pStyle w:val="ListParagraph"/>
        <w:numPr>
          <w:ilvl w:val="0"/>
          <w:numId w:val="2"/>
        </w:numPr>
      </w:pPr>
      <w:r>
        <w:rPr>
          <w:rFonts w:ascii="Arial" w:cs="Arial" w:eastAsia="Arial" w:hAnsi="Arial"/>
          <w:sz w:val="20"/>
          <w:szCs w:val="20"/>
        </w:rPr>
        <w:t xml:space="preserve">Purpose: Map specific skill gaps to certification programs. Return enrollment links and costs verified as current.</w:t>
      </w:r>
    </w:p>
    <w:p>
      <w:pPr>
        <w:pStyle w:val="ListParagraph"/>
        <w:numPr>
          <w:ilvl w:val="0"/>
          <w:numId w:val="2"/>
        </w:numPr>
      </w:pPr>
      <w:r>
        <w:rPr>
          <w:rFonts w:ascii="Arial" w:cs="Arial" w:eastAsia="Arial" w:hAnsi="Arial"/>
          <w:sz w:val="20"/>
          <w:szCs w:val="20"/>
        </w:rPr>
        <w:t xml:space="preserve">Model: gemini-2.5-flash-preview, temperature=0.1.</w:t>
      </w:r>
    </w:p>
    <w:p>
      <w:pPr>
        <w:pStyle w:val="ListParagraph"/>
        <w:numPr>
          <w:ilvl w:val="0"/>
          <w:numId w:val="2"/>
        </w:numPr>
      </w:pPr>
      <w:r>
        <w:rPr>
          <w:rFonts w:ascii="Arial" w:cs="Arial" w:eastAsia="Arial" w:hAnsi="Arial"/>
          <w:sz w:val="20"/>
          <w:szCs w:val="20"/>
        </w:rPr>
        <w:t xml:space="preserve">Tools: find_training_path, get_local_wage, corroborate_finding.</w:t>
      </w:r>
    </w:p>
    <w:p>
      <w:pPr>
        <w:pStyle w:val="ListParagraph"/>
        <w:numPr>
          <w:ilvl w:val="0"/>
          <w:numId w:val="2"/>
        </w:numPr>
      </w:pPr>
      <w:r>
        <w:rPr>
          <w:rFonts w:ascii="Arial" w:cs="Arial" w:eastAsia="Arial" w:hAnsi="Arial"/>
          <w:sz w:val="20"/>
          <w:szCs w:val="20"/>
        </w:rPr>
        <w:t xml:space="preserve">Context: ChromaDB training_programs.</w:t>
      </w:r>
    </w:p>
    <w:p>
      <w:pPr>
        <w:pStyle w:val="ListParagraph"/>
        <w:numPr>
          <w:ilvl w:val="0"/>
          <w:numId w:val="2"/>
        </w:numPr>
      </w:pPr>
      <w:r>
        <w:rPr>
          <w:rFonts w:ascii="Arial" w:cs="Arial" w:eastAsia="Arial" w:hAnsi="Arial"/>
          <w:sz w:val="20"/>
          <w:szCs w:val="20"/>
        </w:rPr>
        <w:t xml:space="preserve">Async behavior: calls find_training_path for semantic matches AND corroborate_finding for each top-3 result in parallel — verifying enrollment URL, current price, and that the program is still accepting applications.</w:t>
      </w:r>
    </w:p>
    <w:p>
      <w:pPr>
        <w:pStyle w:val="ListParagraph"/>
        <w:numPr>
          <w:ilvl w:val="0"/>
          <w:numId w:val="2"/>
        </w:numPr>
      </w:pPr>
      <w:r>
        <w:rPr>
          <w:rFonts w:ascii="Arial" w:cs="Arial" w:eastAsia="Arial" w:hAnsi="Arial"/>
          <w:sz w:val="20"/>
          <w:szCs w:val="20"/>
        </w:rPr>
        <w:t xml:space="preserve">Output: ordered list of TrainingProgram objects with direct enrollment URLs and verified pricing. Free/low-cost options (AIDT, Google certs) prioritized. Includes exact wage lift each cert unlocks from local BLS data.</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1"/>
              <w:left w:val="single" w:color="4472C4" w:sz="1"/>
              <w:bottom w:val="single" w:color="4472C4" w:sz="1"/>
              <w:right w:val="single" w:color="4472C4" w:sz="1"/>
            </w:tcBorders>
            <w:shd w:fill="E2EFDA" w:val="clear"/>
            <w:tcMar>
              <w:top w:type="dxa" w:w="100"/>
              <w:left w:type="dxa" w:w="200"/>
              <w:bottom w:type="dxa" w:w="100"/>
              <w:right w:type="dxa" w:w="200"/>
            </w:tcMar>
          </w:tcPr>
          <w:p>
            <w:r>
              <w:rPr>
                <w:rFonts w:ascii="Arial" w:cs="Arial" w:eastAsia="Arial" w:hAnsi="Arial"/>
                <w:b/>
                <w:bCs/>
                <w:sz w:val="19"/>
                <w:szCs w:val="19"/>
              </w:rPr>
              <w:t xml:space="preserve">Safety / Commute Subagent</w:t>
            </w:r>
          </w:p>
        </w:tc>
      </w:tr>
    </w:tbl>
    <w:p>
      <w:pPr>
        <w:pStyle w:val="ListParagraph"/>
        <w:numPr>
          <w:ilvl w:val="0"/>
          <w:numId w:val="2"/>
        </w:numPr>
      </w:pPr>
      <w:r>
        <w:rPr>
          <w:rFonts w:ascii="Arial" w:cs="Arial" w:eastAsia="Arial" w:hAnsi="Arial"/>
          <w:sz w:val="20"/>
          <w:szCs w:val="20"/>
        </w:rPr>
        <w:t xml:space="preserve">Purpose: Assess whether a job recommendation is viable given the user's actual commute route.</w:t>
      </w:r>
    </w:p>
    <w:p>
      <w:pPr>
        <w:pStyle w:val="ListParagraph"/>
        <w:numPr>
          <w:ilvl w:val="0"/>
          <w:numId w:val="2"/>
        </w:numPr>
      </w:pPr>
      <w:r>
        <w:rPr>
          <w:rFonts w:ascii="Arial" w:cs="Arial" w:eastAsia="Arial" w:hAnsi="Arial"/>
          <w:sz w:val="20"/>
          <w:szCs w:val="20"/>
        </w:rPr>
        <w:t xml:space="preserve">Model: gemini-2.5-flash-preview, temperature=0.</w:t>
      </w:r>
    </w:p>
    <w:p>
      <w:pPr>
        <w:pStyle w:val="ListParagraph"/>
        <w:numPr>
          <w:ilvl w:val="0"/>
          <w:numId w:val="2"/>
        </w:numPr>
      </w:pPr>
      <w:r>
        <w:rPr>
          <w:rFonts w:ascii="Arial" w:cs="Arial" w:eastAsia="Arial" w:hAnsi="Arial"/>
          <w:sz w:val="20"/>
          <w:szCs w:val="20"/>
        </w:rPr>
        <w:t xml:space="preserve">Tools: calculate_commute_safety, get_crime_stats.</w:t>
      </w:r>
    </w:p>
    <w:p>
      <w:pPr>
        <w:pStyle w:val="ListParagraph"/>
        <w:numPr>
          <w:ilvl w:val="0"/>
          <w:numId w:val="2"/>
        </w:numPr>
      </w:pPr>
      <w:r>
        <w:rPr>
          <w:rFonts w:ascii="Arial" w:cs="Arial" w:eastAsia="Arial" w:hAnsi="Arial"/>
          <w:sz w:val="20"/>
          <w:szCs w:val="20"/>
        </w:rPr>
        <w:t xml:space="preserve">Context: PostgreSQL crime_mapping + geospatial calculations.</w:t>
      </w:r>
    </w:p>
    <w:p>
      <w:pPr>
        <w:pStyle w:val="ListParagraph"/>
        <w:numPr>
          <w:ilvl w:val="0"/>
          <w:numId w:val="2"/>
        </w:numPr>
      </w:pPr>
      <w:r>
        <w:rPr>
          <w:rFonts w:ascii="Arial" w:cs="Arial" w:eastAsia="Arial" w:hAnsi="Arial"/>
          <w:sz w:val="20"/>
          <w:szCs w:val="20"/>
        </w:rPr>
        <w:t xml:space="preserve">Async behavior: calls get_crime_stats for both origin and destination simultaneously via asyncio.gather().</w:t>
      </w:r>
    </w:p>
    <w:p>
      <w:pPr>
        <w:pStyle w:val="ListParagraph"/>
        <w:numPr>
          <w:ilvl w:val="0"/>
          <w:numId w:val="2"/>
        </w:numPr>
      </w:pPr>
      <w:r>
        <w:rPr>
          <w:rFonts w:ascii="Arial" w:cs="Arial" w:eastAsia="Arial" w:hAnsi="Arial"/>
          <w:sz w:val="20"/>
          <w:szCs w:val="20"/>
        </w:rPr>
        <w:t xml:space="preserve">Output: CommuteSafetyScore — distance_miles, crime_index_origin, crime_index_destination, transit_accessible, overall_viability (high/medium/low).</w:t>
      </w:r>
    </w:p>
    <w:p>
      <w:r>
        <w:rPr>
          <w:sz w:val="20"/>
          <w:szCs w:val="20"/>
        </w:rPr>
        <w:t xml:space="preserve"/>
      </w:r>
    </w:p>
    <w:p>
      <w:pPr>
        <w:pStyle w:val="Heading2"/>
      </w:pPr>
      <w:r>
        <w:t xml:space="preserve">3.5 Tavily Integration — Fallback, Corroboration, and Enrichment</w:t>
      </w:r>
    </w:p>
    <w:p>
      <w:r>
        <w:rPr>
          <w:rFonts w:ascii="Arial" w:cs="Arial" w:eastAsia="Arial" w:hAnsi="Arial"/>
          <w:sz w:val="20"/>
          <w:szCs w:val="20"/>
        </w:rPr>
        <w:t xml:space="preserve">Tavily serves three distinct roles in MontgomeryAI. It is not just a fallback — it is a required corroboration layer for all CareerPath outputs.</w:t>
      </w:r>
    </w:p>
    <w:p>
      <w:r>
        <w:rPr>
          <w:sz w:val="20"/>
          <w:szCs w:val="20"/>
        </w:rPr>
        <w:t xml:space="preserve"/>
      </w:r>
    </w:p>
    <w:p>
      <w:pPr>
        <w:pStyle w:val="Heading3"/>
      </w:pPr>
      <w:r>
        <w:t xml:space="preserve">3.5.1 Role 1 — RAG Fallback (Both Agents)</w:t>
      </w:r>
    </w:p>
    <w:p>
      <w:r>
        <w:rPr>
          <w:rFonts w:ascii="Arial" w:cs="Arial" w:eastAsia="Arial" w:hAnsi="Arial"/>
          <w:sz w:val="20"/>
          <w:szCs w:val="20"/>
        </w:rPr>
        <w:t xml:space="preserve">When RAG retrieval returns &lt; 3 chunks above the 0.65 similarity threshold, the agent triggers tavily_search as a fallback. Results are injected as ephemeral context — NOT stored in ChromaDB.</w:t>
      </w:r>
    </w:p>
    <w:p>
      <w:pPr>
        <w:pStyle w:val="ListParagraph"/>
        <w:numPr>
          <w:ilvl w:val="0"/>
          <w:numId w:val="2"/>
        </w:numPr>
      </w:pPr>
      <w:r>
        <w:rPr>
          <w:rFonts w:ascii="Arial" w:cs="Arial" w:eastAsia="Arial" w:hAnsi="Arial"/>
          <w:sz w:val="20"/>
          <w:szCs w:val="20"/>
        </w:rPr>
        <w:t xml:space="preserve">Trigger: RAG similarity &lt; 0.65 on top chunk, OR user explicitly asks about current/recent events.</w:t>
      </w:r>
    </w:p>
    <w:p>
      <w:pPr>
        <w:pStyle w:val="ListParagraph"/>
        <w:numPr>
          <w:ilvl w:val="0"/>
          <w:numId w:val="2"/>
        </w:numPr>
      </w:pPr>
      <w:r>
        <w:rPr>
          <w:rFonts w:ascii="Arial" w:cs="Arial" w:eastAsia="Arial" w:hAnsi="Arial"/>
          <w:sz w:val="20"/>
          <w:szCs w:val="20"/>
        </w:rPr>
        <w:t xml:space="preserve">CivicGuide filter: domain restricted to .gov, .org to avoid misinformation.</w:t>
      </w:r>
    </w:p>
    <w:p>
      <w:pPr>
        <w:pStyle w:val="ListParagraph"/>
        <w:numPr>
          <w:ilvl w:val="0"/>
          <w:numId w:val="2"/>
        </w:numPr>
      </w:pPr>
      <w:r>
        <w:rPr>
          <w:rFonts w:ascii="Arial" w:cs="Arial" w:eastAsia="Arial" w:hAnsi="Arial"/>
          <w:sz w:val="20"/>
          <w:szCs w:val="20"/>
        </w:rPr>
        <w:t xml:space="preserve">Result injection: top-3 Tavily results added to context as [TAVILY SOURCE: {title} — {url}] entries.</w:t>
      </w:r>
    </w:p>
    <w:p>
      <w:r>
        <w:rPr>
          <w:sz w:val="20"/>
          <w:szCs w:val="20"/>
        </w:rPr>
        <w:t xml:space="preserve"/>
      </w:r>
    </w:p>
    <w:p>
      <w:pPr>
        <w:pStyle w:val="Heading3"/>
      </w:pPr>
      <w:r>
        <w:t xml:space="preserve">3.5.2 Role 2 — Mandatory CareerPath Corroboration</w:t>
      </w:r>
    </w:p>
    <w:p>
      <w:r>
        <w:rPr>
          <w:rFonts w:ascii="Arial" w:cs="Arial" w:eastAsia="Arial" w:hAnsi="Arial"/>
          <w:sz w:val="20"/>
          <w:szCs w:val="20"/>
        </w:rPr>
        <w:t xml:space="preserve">The corroborate_finding tool is called by every CareerPath subagent before finalizing output. This ensures every recommendation is backed by a live, linkable source.</w:t>
      </w:r>
    </w:p>
    <w:p>
      <w:pPr>
        <w:pStyle w:val="ListParagraph"/>
        <w:numPr>
          <w:ilvl w:val="0"/>
          <w:numId w:val="2"/>
        </w:numPr>
      </w:pPr>
      <w:r>
        <w:rPr>
          <w:rFonts w:ascii="Arial" w:cs="Arial" w:eastAsia="Arial" w:hAnsi="Arial"/>
          <w:sz w:val="20"/>
          <w:szCs w:val="20"/>
        </w:rPr>
        <w:t xml:space="preserve">Wage claims: any salary figure cited must be corroborated by a Tavily search returning a Glassdoor, LinkedIn Salary, or BLS page with the claim.</w:t>
      </w:r>
    </w:p>
    <w:p>
      <w:pPr>
        <w:pStyle w:val="ListParagraph"/>
        <w:numPr>
          <w:ilvl w:val="0"/>
          <w:numId w:val="2"/>
        </w:numPr>
      </w:pPr>
      <w:r>
        <w:rPr>
          <w:rFonts w:ascii="Arial" w:cs="Arial" w:eastAsia="Arial" w:hAnsi="Arial"/>
          <w:sz w:val="20"/>
          <w:szCs w:val="20"/>
        </w:rPr>
        <w:t xml:space="preserve">Job postings: every job recommendation must have a direct_url that Tavily has confirmed as returning HTTP 200 within the last 24 hours.</w:t>
      </w:r>
    </w:p>
    <w:p>
      <w:pPr>
        <w:pStyle w:val="ListParagraph"/>
        <w:numPr>
          <w:ilvl w:val="0"/>
          <w:numId w:val="2"/>
        </w:numPr>
      </w:pPr>
      <w:r>
        <w:rPr>
          <w:rFonts w:ascii="Arial" w:cs="Arial" w:eastAsia="Arial" w:hAnsi="Arial"/>
          <w:sz w:val="20"/>
          <w:szCs w:val="20"/>
        </w:rPr>
        <w:t xml:space="preserve">Training programs: enrollment URLs verified via Tavily /extract before delivery.</w:t>
      </w:r>
    </w:p>
    <w:p>
      <w:r>
        <w:rPr>
          <w:sz w:val="20"/>
          <w:szCs w:val="20"/>
        </w:rPr>
        <w:t xml:space="preserve"/>
      </w:r>
    </w:p>
    <w:p>
      <w:pPr>
        <w:pStyle w:val="Heading3"/>
      </w:pPr>
      <w:r>
        <w:t xml:space="preserve">3.5.3 Role 3 — Live Job Enrichment</w:t>
      </w:r>
    </w:p>
    <w:p>
      <w:r>
        <w:rPr>
          <w:rFonts w:ascii="Arial" w:cs="Arial" w:eastAsia="Arial" w:hAnsi="Arial"/>
          <w:sz w:val="20"/>
          <w:szCs w:val="20"/>
        </w:rPr>
        <w:t xml:space="preserve">The search_local_jobs tool uses Tavily to enrich job postings scraped by Bright Data. Tavily topic tags ('jobs', 'hiring', 'employment', 'Montgomery AL') are applied to retrieve live employer context, recent company news, and glassdoor links alongside each posting.</w:t>
      </w:r>
    </w:p>
    <w:p>
      <w:r>
        <w:rPr>
          <w:sz w:val="20"/>
          <w:szCs w:val="20"/>
        </w:rPr>
        <w:t xml:space="preserve"/>
      </w:r>
    </w:p>
    <w:p>
      <w:pPr>
        <w:pStyle w:val="Heading3"/>
      </w:pPr>
      <w:r>
        <w:t xml:space="preserve">3.5.4 Credit Budget</w:t>
      </w:r>
    </w:p>
    <w:p>
      <w:r>
        <w:rPr>
          <w:rFonts w:ascii="Arial" w:cs="Arial" w:eastAsia="Arial" w:hAnsi="Arial"/>
          <w:sz w:val="20"/>
          <w:szCs w:val="20"/>
        </w:rPr>
        <w:t xml:space="preserve">Free tier: 1,000 credits/month. Estimated hackathon usage: ~150–200 credits (RAG fallback: ~30 calls × 1 credit = 30. CareerPath corroboration: ~100 calls × 1 credit = 100. Job enrichment: ~60 calls × 1 credit = 60). Total: ~190 credits. Well within free tier.</w:t>
      </w:r>
    </w:p>
    <w:p>
      <w:r>
        <w:rPr>
          <w:sz w:val="20"/>
          <w:szCs w:val="20"/>
        </w:rPr>
        <w:t xml:space="preserve"/>
      </w:r>
    </w:p>
    <w:p>
      <w:pPr>
        <w:pStyle w:val="Heading2"/>
      </w:pPr>
      <w:r>
        <w:t xml:space="preserve">3.6 Async Tool Execution</w:t>
      </w:r>
    </w:p>
    <w:p>
      <w:r>
        <w:rPr>
          <w:rFonts w:ascii="Arial" w:cs="Arial" w:eastAsia="Arial" w:hAnsi="Arial"/>
          <w:sz w:val="20"/>
          <w:szCs w:val="20"/>
        </w:rPr>
        <w:t xml:space="preserve">All tool functions are defined as async def and the agent executor supports ainvoke. This enables two levels of parallelism:</w:t>
      </w:r>
    </w:p>
    <w:p>
      <w:r>
        <w:rPr>
          <w:sz w:val="20"/>
          <w:szCs w:val="20"/>
        </w:rPr>
        <w:t xml:space="preserve"/>
      </w:r>
    </w:p>
    <w:p>
      <w:pPr>
        <w:pStyle w:val="Heading3"/>
      </w:pPr>
      <w:r>
        <w:t xml:space="preserve">3.6.1 Subagent-Level Parallelism (Router)</w:t>
      </w:r>
    </w:p>
    <w:p>
      <w:r>
        <w:rPr>
          <w:rFonts w:ascii="Arial" w:cs="Arial" w:eastAsia="Arial" w:hAnsi="Arial"/>
          <w:sz w:val="20"/>
          <w:szCs w:val="20"/>
        </w:rPr>
        <w:t xml:space="preserve">The Router dispatches multiple subagents simultaneously via asyncio.gather() for compatible intents:</w:t>
      </w:r>
    </w:p>
    <w:p>
      <w:pPr>
        <w:spacing w:after="0" w:before="0"/>
        <w:ind w:left="720"/>
      </w:pPr>
      <w:r>
        <w:rPr>
          <w:rFonts w:ascii="Courier New" w:cs="Courier New" w:eastAsia="Courier New" w:hAnsi="Courier New"/>
          <w:color w:val="1F497D"/>
          <w:sz w:val="18"/>
          <w:szCs w:val="18"/>
        </w:rPr>
        <w:t xml:space="preserve"># benefits_discovery intent: Eligibility + 211 in parallel</w:t>
      </w:r>
    </w:p>
    <w:p>
      <w:pPr>
        <w:spacing w:after="0" w:before="0"/>
        <w:ind w:left="720"/>
      </w:pPr>
      <w:r>
        <w:rPr>
          <w:rFonts w:ascii="Courier New" w:cs="Courier New" w:eastAsia="Courier New" w:hAnsi="Courier New"/>
          <w:color w:val="1F497D"/>
          <w:sz w:val="18"/>
          <w:szCs w:val="18"/>
        </w:rPr>
        <w:t xml:space="preserve">eligibility_result, resources_result = await asyncio.gather(</w:t>
      </w:r>
    </w:p>
    <w:p>
      <w:pPr>
        <w:spacing w:after="0" w:before="0"/>
        <w:ind w:left="720"/>
      </w:pPr>
      <w:r>
        <w:rPr>
          <w:rFonts w:ascii="Courier New" w:cs="Courier New" w:eastAsia="Courier New" w:hAnsi="Courier New"/>
          <w:color w:val="1F497D"/>
          <w:sz w:val="18"/>
          <w:szCs w:val="18"/>
        </w:rPr>
        <w:t xml:space="preserve">    run_eligibility_subagent(profile, query),</w:t>
      </w:r>
    </w:p>
    <w:p>
      <w:pPr>
        <w:spacing w:after="0" w:before="0"/>
        <w:ind w:left="720"/>
      </w:pPr>
      <w:r>
        <w:rPr>
          <w:rFonts w:ascii="Courier New" w:cs="Courier New" w:eastAsia="Courier New" w:hAnsi="Courier New"/>
          <w:color w:val="1F497D"/>
          <w:sz w:val="18"/>
          <w:szCs w:val="18"/>
        </w:rPr>
        <w:t xml:space="preserve">    run_211_subagent(profile, query)</w:t>
      </w:r>
    </w:p>
    <w:p>
      <w:pPr>
        <w:spacing w:after="0" w:before="0"/>
        <w:ind w:left="720"/>
      </w:pPr>
      <w:r>
        <w:rPr>
          <w:rFonts w:ascii="Courier New" w:cs="Courier New" w:eastAsia="Courier New" w:hAnsi="Courier New"/>
          <w:color w:val="1F497D"/>
          <w:sz w:val="18"/>
          <w:szCs w:val="18"/>
        </w:rPr>
        <w:t xml:space="preserve">)</w:t>
      </w:r>
    </w:p>
    <w:p>
      <w:r>
        <w:rPr>
          <w:sz w:val="20"/>
          <w:szCs w:val="20"/>
        </w:rPr>
        <w:t xml:space="preserve"/>
      </w:r>
    </w:p>
    <w:p>
      <w:pPr>
        <w:pStyle w:val="Heading3"/>
      </w:pPr>
      <w:r>
        <w:t xml:space="preserve">3.6.2 Tool-Level Parallelism (Within Subagents)</w:t>
      </w:r>
    </w:p>
    <w:p>
      <w:r>
        <w:rPr>
          <w:rFonts w:ascii="Arial" w:cs="Arial" w:eastAsia="Arial" w:hAnsi="Arial"/>
          <w:sz w:val="20"/>
          <w:szCs w:val="20"/>
        </w:rPr>
        <w:t xml:space="preserve">Within each subagent, multiple tool calls that do not depend on each other execute in parallel:</w:t>
      </w:r>
    </w:p>
    <w:p>
      <w:pPr>
        <w:spacing w:after="0" w:before="0"/>
        <w:ind w:left="720"/>
      </w:pPr>
      <w:r>
        <w:rPr>
          <w:rFonts w:ascii="Courier New" w:cs="Courier New" w:eastAsia="Courier New" w:hAnsi="Courier New"/>
          <w:color w:val="1F497D"/>
          <w:sz w:val="18"/>
          <w:szCs w:val="18"/>
        </w:rPr>
        <w:t xml:space="preserve"># Job Match Subagent: enrich top-5 results in parallel</w:t>
      </w:r>
    </w:p>
    <w:p>
      <w:pPr>
        <w:spacing w:after="0" w:before="0"/>
        <w:ind w:left="720"/>
      </w:pPr>
      <w:r>
        <w:rPr>
          <w:rFonts w:ascii="Courier New" w:cs="Courier New" w:eastAsia="Courier New" w:hAnsi="Courier New"/>
          <w:color w:val="1F497D"/>
          <w:sz w:val="18"/>
          <w:szCs w:val="18"/>
        </w:rPr>
        <w:t xml:space="preserve">corroboration_tasks = [</w:t>
      </w:r>
    </w:p>
    <w:p>
      <w:pPr>
        <w:spacing w:after="0" w:before="0"/>
        <w:ind w:left="720"/>
      </w:pPr>
      <w:r>
        <w:rPr>
          <w:rFonts w:ascii="Courier New" w:cs="Courier New" w:eastAsia="Courier New" w:hAnsi="Courier New"/>
          <w:color w:val="1F497D"/>
          <w:sz w:val="18"/>
          <w:szCs w:val="18"/>
        </w:rPr>
        <w:t xml:space="preserve">    corroborate_finding(claim=job.job_title + ' ' + str(job.salary_max) + ' Montgomery AL')</w:t>
      </w:r>
    </w:p>
    <w:p>
      <w:pPr>
        <w:spacing w:after="0" w:before="0"/>
        <w:ind w:left="720"/>
      </w:pPr>
      <w:r>
        <w:rPr>
          <w:rFonts w:ascii="Courier New" w:cs="Courier New" w:eastAsia="Courier New" w:hAnsi="Courier New"/>
          <w:color w:val="1F497D"/>
          <w:sz w:val="18"/>
          <w:szCs w:val="18"/>
        </w:rPr>
        <w:t xml:space="preserve">    for job in top_5_candidates</w:t>
      </w:r>
    </w:p>
    <w:p>
      <w:pPr>
        <w:spacing w:after="0" w:before="0"/>
        <w:ind w:left="720"/>
      </w:pPr>
      <w:r>
        <w:rPr>
          <w:rFonts w:ascii="Courier New" w:cs="Courier New" w:eastAsia="Courier New" w:hAnsi="Courier New"/>
          <w:color w:val="1F497D"/>
          <w:sz w:val="18"/>
          <w:szCs w:val="18"/>
        </w:rPr>
        <w:t xml:space="preserve">]</w:t>
      </w:r>
    </w:p>
    <w:p>
      <w:pPr>
        <w:spacing w:after="0" w:before="0"/>
        <w:ind w:left="720"/>
      </w:pPr>
      <w:r>
        <w:rPr>
          <w:rFonts w:ascii="Courier New" w:cs="Courier New" w:eastAsia="Courier New" w:hAnsi="Courier New"/>
          <w:color w:val="1F497D"/>
          <w:sz w:val="18"/>
          <w:szCs w:val="18"/>
        </w:rPr>
        <w:t xml:space="preserve">corroboration_results = await asyncio.gather(*corroboration_tasks)</w:t>
      </w:r>
    </w:p>
    <w:p>
      <w:r>
        <w:rPr>
          <w:sz w:val="20"/>
          <w:szCs w:val="20"/>
        </w:rPr>
        <w:t xml:space="preserve"/>
      </w:r>
    </w:p>
    <w:p>
      <w:r>
        <w:rPr>
          <w:rFonts w:ascii="Arial" w:cs="Arial" w:eastAsia="Arial" w:hAnsi="Arial"/>
          <w:sz w:val="20"/>
          <w:szCs w:val="20"/>
        </w:rPr>
        <w:t xml:space="preserve">Async tool configuration in LangChain:</w:t>
      </w:r>
    </w:p>
    <w:p>
      <w:pPr>
        <w:spacing w:after="0" w:before="0"/>
        <w:ind w:left="720"/>
      </w:pPr>
      <w:r>
        <w:rPr>
          <w:rFonts w:ascii="Courier New" w:cs="Courier New" w:eastAsia="Courier New" w:hAnsi="Courier New"/>
          <w:color w:val="1F497D"/>
          <w:sz w:val="18"/>
          <w:szCs w:val="18"/>
        </w:rPr>
        <w:t xml:space="preserve">from langchain.tools import tool</w:t>
      </w:r>
    </w:p>
    <w:p>
      <w:pPr>
        <w:spacing w:after="0" w:before="0"/>
        <w:ind w:left="720"/>
      </w:pPr>
      <w:r>
        <w:rPr>
          <w:rFonts w:ascii="Courier New" w:cs="Courier New" w:eastAsia="Courier New" w:hAnsi="Courier New"/>
          <w:color w:val="1F497D"/>
          <w:sz w:val="18"/>
          <w:szCs w:val="18"/>
        </w:rPr>
        <w:t xml:space="preserve"/>
      </w:r>
    </w:p>
    <w:p>
      <w:pPr>
        <w:spacing w:after="0" w:before="0"/>
        <w:ind w:left="720"/>
      </w:pPr>
      <w:r>
        <w:rPr>
          <w:rFonts w:ascii="Courier New" w:cs="Courier New" w:eastAsia="Courier New" w:hAnsi="Courier New"/>
          <w:color w:val="1F497D"/>
          <w:sz w:val="18"/>
          <w:szCs w:val="18"/>
        </w:rPr>
        <w:t xml:space="preserve">@tool</w:t>
      </w:r>
    </w:p>
    <w:p>
      <w:pPr>
        <w:spacing w:after="0" w:before="0"/>
        <w:ind w:left="720"/>
      </w:pPr>
      <w:r>
        <w:rPr>
          <w:rFonts w:ascii="Courier New" w:cs="Courier New" w:eastAsia="Courier New" w:hAnsi="Courier New"/>
          <w:color w:val="1F497D"/>
          <w:sz w:val="18"/>
          <w:szCs w:val="18"/>
        </w:rPr>
        <w:t xml:space="preserve">async def search_local_jobs(input: JobSearchInput) -&gt; list[JobRecommendation]:</w:t>
      </w:r>
    </w:p>
    <w:p>
      <w:pPr>
        <w:spacing w:after="0" w:before="0"/>
        <w:ind w:left="720"/>
      </w:pPr>
      <w:r>
        <w:rPr>
          <w:rFonts w:ascii="Courier New" w:cs="Courier New" w:eastAsia="Courier New" w:hAnsi="Courier New"/>
          <w:color w:val="1F497D"/>
          <w:sz w:val="18"/>
          <w:szCs w:val="18"/>
        </w:rPr>
        <w:t xml:space="preserve">    '''Search for Montgomery job postings with location and recency filters.'''</w:t>
      </w:r>
    </w:p>
    <w:p>
      <w:pPr>
        <w:spacing w:after="0" w:before="0"/>
        <w:ind w:left="720"/>
      </w:pPr>
      <w:r>
        <w:rPr>
          <w:rFonts w:ascii="Courier New" w:cs="Courier New" w:eastAsia="Courier New" w:hAnsi="Courier New"/>
          <w:color w:val="1F497D"/>
          <w:sz w:val="18"/>
          <w:szCs w:val="18"/>
        </w:rPr>
        <w:t xml:space="preserve">    # ... async implementation</w:t>
      </w:r>
    </w:p>
    <w:p>
      <w:pPr>
        <w:spacing w:after="0" w:before="0"/>
        <w:ind w:left="720"/>
      </w:pPr>
      <w:r>
        <w:rPr>
          <w:rFonts w:ascii="Courier New" w:cs="Courier New" w:eastAsia="Courier New" w:hAnsi="Courier New"/>
          <w:color w:val="1F497D"/>
          <w:sz w:val="18"/>
          <w:szCs w:val="18"/>
        </w:rPr>
        <w:t xml:space="preserve"/>
      </w:r>
    </w:p>
    <w:p>
      <w:pPr>
        <w:spacing w:after="0" w:before="0"/>
        <w:ind w:left="720"/>
      </w:pPr>
      <w:r>
        <w:rPr>
          <w:rFonts w:ascii="Courier New" w:cs="Courier New" w:eastAsia="Courier New" w:hAnsi="Courier New"/>
          <w:color w:val="1F497D"/>
          <w:sz w:val="18"/>
          <w:szCs w:val="18"/>
        </w:rPr>
        <w:t xml:space="preserve"># Agent executor with async support:</w:t>
      </w:r>
    </w:p>
    <w:p>
      <w:pPr>
        <w:spacing w:after="0" w:before="0"/>
        <w:ind w:left="720"/>
      </w:pPr>
      <w:r>
        <w:rPr>
          <w:rFonts w:ascii="Courier New" w:cs="Courier New" w:eastAsia="Courier New" w:hAnsi="Courier New"/>
          <w:color w:val="1F497D"/>
          <w:sz w:val="18"/>
          <w:szCs w:val="18"/>
        </w:rPr>
        <w:t xml:space="preserve">agent = create_react_agent(</w:t>
      </w:r>
    </w:p>
    <w:p>
      <w:pPr>
        <w:spacing w:after="0" w:before="0"/>
        <w:ind w:left="720"/>
      </w:pPr>
      <w:r>
        <w:rPr>
          <w:rFonts w:ascii="Courier New" w:cs="Courier New" w:eastAsia="Courier New" w:hAnsi="Courier New"/>
          <w:color w:val="1F497D"/>
          <w:sz w:val="18"/>
          <w:szCs w:val="18"/>
        </w:rPr>
        <w:t xml:space="preserve">    llm=ChatGoogleGenerativeAI(model='gemini-2.5-flash-preview', temperature=0),</w:t>
      </w:r>
    </w:p>
    <w:p>
      <w:pPr>
        <w:spacing w:after="0" w:before="0"/>
        <w:ind w:left="720"/>
      </w:pPr>
      <w:r>
        <w:rPr>
          <w:rFonts w:ascii="Courier New" w:cs="Courier New" w:eastAsia="Courier New" w:hAnsi="Courier New"/>
          <w:color w:val="1F497D"/>
          <w:sz w:val="18"/>
          <w:szCs w:val="18"/>
        </w:rPr>
        <w:t xml:space="preserve">    tools=[search_local_jobs, get_employer_intel, ...],</w:t>
      </w:r>
    </w:p>
    <w:p>
      <w:pPr>
        <w:spacing w:after="0" w:before="0"/>
        <w:ind w:left="720"/>
      </w:pPr>
      <w:r>
        <w:rPr>
          <w:rFonts w:ascii="Courier New" w:cs="Courier New" w:eastAsia="Courier New" w:hAnsi="Courier New"/>
          <w:color w:val="1F497D"/>
          <w:sz w:val="18"/>
          <w:szCs w:val="18"/>
        </w:rPr>
        <w:t xml:space="preserve">)</w:t>
      </w:r>
    </w:p>
    <w:p>
      <w:pPr>
        <w:spacing w:after="0" w:before="0"/>
        <w:ind w:left="720"/>
      </w:pPr>
      <w:r>
        <w:rPr>
          <w:rFonts w:ascii="Courier New" w:cs="Courier New" w:eastAsia="Courier New" w:hAnsi="Courier New"/>
          <w:color w:val="1F497D"/>
          <w:sz w:val="18"/>
          <w:szCs w:val="18"/>
        </w:rPr>
        <w:t xml:space="preserve">result = await agent.ainvoke({'input': query, 'profile': profile.model_dump()})</w:t>
      </w:r>
    </w:p>
    <w:p>
      <w:r>
        <w:rPr>
          <w:sz w:val="20"/>
          <w:szCs w:val="20"/>
        </w:rPr>
        <w:t xml:space="preserve"/>
      </w:r>
    </w:p>
    <w:p>
      <w:pPr>
        <w:pStyle w:val="Heading2"/>
      </w:pPr>
      <w:r>
        <w:t xml:space="preserve">3.7 User-Facing Agent Design — Preventing Overwhelm</w:t>
      </w:r>
    </w:p>
    <w:p>
      <w:r>
        <w:rPr>
          <w:rFonts w:ascii="Arial" w:cs="Arial" w:eastAsia="Arial" w:hAnsi="Arial"/>
          <w:sz w:val="20"/>
          <w:szCs w:val="20"/>
        </w:rPr>
        <w:t xml:space="preserve">The Router is deliberately thin. All domain logic lives in subagents. The Router classifies, dispatches, receives structured output, and composes a response.</w:t>
      </w:r>
    </w:p>
    <w:p>
      <w:r>
        <w:rPr>
          <w:sz w:val="20"/>
          <w:szCs w:val="20"/>
        </w:rPr>
        <w:t xml:space="preserve"/>
      </w:r>
    </w:p>
    <w:p>
      <w:pPr>
        <w:pStyle w:val="Heading3"/>
      </w:pPr>
      <w:r>
        <w:t xml:space="preserve">3.7.1 What the Router Does</w:t>
      </w:r>
    </w:p>
    <w:p>
      <w:pPr>
        <w:pStyle w:val="ListParagraph"/>
        <w:numPr>
          <w:ilvl w:val="0"/>
          <w:numId w:val="2"/>
        </w:numPr>
      </w:pPr>
      <w:r>
        <w:rPr>
          <w:rFonts w:ascii="Arial" w:cs="Arial" w:eastAsia="Arial" w:hAnsi="Arial"/>
          <w:sz w:val="20"/>
          <w:szCs w:val="20"/>
        </w:rPr>
        <w:t xml:space="preserve">Classifies user intent (1 of 9 categories) using few-shot examples in system prompt.</w:t>
      </w:r>
    </w:p>
    <w:p>
      <w:pPr>
        <w:pStyle w:val="ListParagraph"/>
        <w:numPr>
          <w:ilvl w:val="0"/>
          <w:numId w:val="2"/>
        </w:numPr>
      </w:pPr>
      <w:r>
        <w:rPr>
          <w:rFonts w:ascii="Arial" w:cs="Arial" w:eastAsia="Arial" w:hAnsi="Arial"/>
          <w:sz w:val="20"/>
          <w:szCs w:val="20"/>
        </w:rPr>
        <w:t xml:space="preserve">Checks if UserProfile exists; if not, triggers profile capture before dispatching.</w:t>
      </w:r>
    </w:p>
    <w:p>
      <w:pPr>
        <w:pStyle w:val="ListParagraph"/>
        <w:numPr>
          <w:ilvl w:val="0"/>
          <w:numId w:val="2"/>
        </w:numPr>
      </w:pPr>
      <w:r>
        <w:rPr>
          <w:rFonts w:ascii="Arial" w:cs="Arial" w:eastAsia="Arial" w:hAnsi="Arial"/>
          <w:sz w:val="20"/>
          <w:szCs w:val="20"/>
        </w:rPr>
        <w:t xml:space="preserve">Dispatches to 1–2 subagents per turn with (UserProfile + message + compressed session history).</w:t>
      </w:r>
    </w:p>
    <w:p>
      <w:pPr>
        <w:pStyle w:val="ListParagraph"/>
        <w:numPr>
          <w:ilvl w:val="0"/>
          <w:numId w:val="2"/>
        </w:numPr>
      </w:pPr>
      <w:r>
        <w:rPr>
          <w:rFonts w:ascii="Arial" w:cs="Arial" w:eastAsia="Arial" w:hAnsi="Arial"/>
          <w:sz w:val="20"/>
          <w:szCs w:val="20"/>
        </w:rPr>
        <w:t xml:space="preserve">Receives structured Pydantic output from subagents, composes natural language response.</w:t>
      </w:r>
    </w:p>
    <w:p>
      <w:pPr>
        <w:pStyle w:val="ListParagraph"/>
        <w:numPr>
          <w:ilvl w:val="0"/>
          <w:numId w:val="2"/>
        </w:numPr>
      </w:pPr>
      <w:r>
        <w:rPr>
          <w:rFonts w:ascii="Arial" w:cs="Arial" w:eastAsia="Arial" w:hAnsi="Arial"/>
          <w:sz w:val="20"/>
          <w:szCs w:val="20"/>
        </w:rPr>
        <w:t xml:space="preserve">Applies language preference (EN/ES) and reading level (6th-grade for CivicGuide).</w:t>
      </w:r>
    </w:p>
    <w:p>
      <w:pPr>
        <w:pStyle w:val="ListParagraph"/>
        <w:numPr>
          <w:ilvl w:val="0"/>
          <w:numId w:val="2"/>
        </w:numPr>
      </w:pPr>
      <w:r>
        <w:rPr>
          <w:rFonts w:ascii="Arial" w:cs="Arial" w:eastAsia="Arial" w:hAnsi="Arial"/>
          <w:sz w:val="20"/>
          <w:szCs w:val="20"/>
        </w:rPr>
        <w:t xml:space="preserve">Suggests 2–3 follow-up questions as clickable prompt chips.</w:t>
      </w:r>
    </w:p>
    <w:p>
      <w:r>
        <w:rPr>
          <w:sz w:val="20"/>
          <w:szCs w:val="20"/>
        </w:rPr>
        <w:t xml:space="preserve"/>
      </w:r>
    </w:p>
    <w:p>
      <w:pPr>
        <w:pStyle w:val="Heading3"/>
      </w:pPr>
      <w:r>
        <w:t xml:space="preserve">3.7.2 What the Router Does NOT Do</w:t>
      </w:r>
    </w:p>
    <w:p>
      <w:pPr>
        <w:pStyle w:val="ListParagraph"/>
        <w:numPr>
          <w:ilvl w:val="0"/>
          <w:numId w:val="2"/>
        </w:numPr>
      </w:pPr>
      <w:r>
        <w:rPr>
          <w:rFonts w:ascii="Arial" w:cs="Arial" w:eastAsia="Arial" w:hAnsi="Arial"/>
          <w:sz w:val="20"/>
          <w:szCs w:val="20"/>
        </w:rPr>
        <w:t xml:space="preserve">Does NOT perform RAG retrieval directly — subagents do this via their tools.</w:t>
      </w:r>
    </w:p>
    <w:p>
      <w:pPr>
        <w:pStyle w:val="ListParagraph"/>
        <w:numPr>
          <w:ilvl w:val="0"/>
          <w:numId w:val="2"/>
        </w:numPr>
      </w:pPr>
      <w:r>
        <w:rPr>
          <w:rFonts w:ascii="Arial" w:cs="Arial" w:eastAsia="Arial" w:hAnsi="Arial"/>
          <w:sz w:val="20"/>
          <w:szCs w:val="20"/>
        </w:rPr>
        <w:t xml:space="preserve">Does NOT execute SQL queries — the query_city_data tool handles this.</w:t>
      </w:r>
    </w:p>
    <w:p>
      <w:pPr>
        <w:pStyle w:val="ListParagraph"/>
        <w:numPr>
          <w:ilvl w:val="0"/>
          <w:numId w:val="2"/>
        </w:numPr>
      </w:pPr>
      <w:r>
        <w:rPr>
          <w:rFonts w:ascii="Arial" w:cs="Arial" w:eastAsia="Arial" w:hAnsi="Arial"/>
          <w:sz w:val="20"/>
          <w:szCs w:val="20"/>
        </w:rPr>
        <w:t xml:space="preserve">Does NOT reason about eligibility rules — the Eligibility Subagent handles this.</w:t>
      </w:r>
    </w:p>
    <w:p>
      <w:pPr>
        <w:pStyle w:val="ListParagraph"/>
        <w:numPr>
          <w:ilvl w:val="0"/>
          <w:numId w:val="2"/>
        </w:numPr>
      </w:pPr>
      <w:r>
        <w:rPr>
          <w:rFonts w:ascii="Arial" w:cs="Arial" w:eastAsia="Arial" w:hAnsi="Arial"/>
          <w:sz w:val="20"/>
          <w:szCs w:val="20"/>
        </w:rPr>
        <w:t xml:space="preserve">Does NOT hold domain knowledge in its system prompt — all knowledge comes from tools.</w:t>
      </w:r>
    </w:p>
    <w:p>
      <w:pPr>
        <w:pStyle w:val="ListParagraph"/>
        <w:numPr>
          <w:ilvl w:val="0"/>
          <w:numId w:val="2"/>
        </w:numPr>
      </w:pPr>
      <w:r>
        <w:rPr>
          <w:rFonts w:ascii="Arial" w:cs="Arial" w:eastAsia="Arial" w:hAnsi="Arial"/>
          <w:sz w:val="20"/>
          <w:szCs w:val="20"/>
        </w:rPr>
        <w:t xml:space="preserve">Does NOT maintain more than 10 turns of raw history — older context is compressed.</w:t>
      </w:r>
    </w:p>
    <w:p>
      <w:r>
        <w:rPr>
          <w:sz w:val="20"/>
          <w:szCs w:val="20"/>
        </w:rPr>
        <w:t xml:space="preserve"/>
      </w:r>
    </w:p>
    <w:p>
      <w:pPr>
        <w:pStyle w:val="Heading2"/>
      </w:pPr>
      <w:r>
        <w:t xml:space="preserve">3.8 Architecture Pattern — Router + Agents-as-Tools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700"/>
        <w:gridCol w:w="2000"/>
        <w:gridCol w:w="2000"/>
        <w:gridCol w:w="8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Pattern</w:t>
            </w:r>
          </w:p>
        </w:tc>
        <w:tc>
          <w:tcPr>
            <w:tcW w:type="dxa" w:w="2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How It Works</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Pros</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Cons</w:t>
            </w:r>
          </w:p>
        </w:tc>
        <w:tc>
          <w:tcPr>
            <w:tcW w:type="dxa" w:w="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Decision</w:t>
            </w:r>
          </w:p>
        </w:tc>
      </w:tr>
      <w:tr>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18"/>
                <w:szCs w:val="18"/>
              </w:rPr>
              <w:t xml:space="preserve">Single Agent + Many Tools</w:t>
            </w:r>
          </w:p>
        </w:tc>
        <w:tc>
          <w:tcPr>
            <w:tcW w:type="dxa" w:w="2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One agent holds all tools. Decides via ReAct.</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Simple to implement.</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Tool belt bloats (12+ tools). Agent picks wrong tool. Context overflow.</w:t>
            </w:r>
          </w:p>
        </w:tc>
        <w:tc>
          <w:tcPr>
            <w:tcW w:type="dxa" w:w="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REJECTED</w:t>
            </w:r>
          </w:p>
        </w:tc>
      </w:tr>
      <w:tr>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18"/>
                <w:szCs w:val="18"/>
              </w:rPr>
              <w:t xml:space="preserve">Multi-Agent Conversation</w:t>
            </w:r>
          </w:p>
        </w:tc>
        <w:tc>
          <w:tcPr>
            <w:tcW w:type="dxa" w:w="2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Multiple agents converse with each other.</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Emergent problem-solving.</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Non-deterministic, slow, unpredictable costs.</w:t>
            </w:r>
          </w:p>
        </w:tc>
        <w:tc>
          <w:tcPr>
            <w:tcW w:type="dxa" w:w="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REJECTED</w:t>
            </w:r>
          </w:p>
        </w:tc>
      </w:tr>
      <w:tr>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18"/>
                <w:szCs w:val="18"/>
              </w:rPr>
              <w:t xml:space="preserve">Router + Agents-as-Tools</w:t>
            </w:r>
          </w:p>
        </w:tc>
        <w:tc>
          <w:tcPr>
            <w:tcW w:type="dxa" w:w="2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Router classifies intent → calls subagents as tool functions. Each subagent: 2–4 tools max + async.</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Deterministic. Focused tool sets. Parallel async execution. Easy to test. Modular.</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Requires upfront intent taxonomy.</w:t>
            </w:r>
          </w:p>
        </w:tc>
        <w:tc>
          <w:tcPr>
            <w:tcW w:type="dxa" w:w="8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18"/>
                <w:szCs w:val="18"/>
              </w:rPr>
              <w:t xml:space="preserve">SELECTED</w:t>
            </w:r>
          </w:p>
        </w:tc>
      </w:tr>
    </w:tbl>
    <w:p>
      <w:r>
        <w:rPr>
          <w:sz w:val="20"/>
          <w:szCs w:val="20"/>
        </w:rPr>
        <w:t xml:space="preserve"/>
      </w:r>
    </w:p>
    <w:p>
      <w:pPr>
        <w:pStyle w:val="Heading3"/>
      </w:pPr>
      <w:r>
        <w:t xml:space="preserve">3.8.1 Implementation Pattern</w:t>
      </w:r>
    </w:p>
    <w:p>
      <w:r>
        <w:rPr>
          <w:rFonts w:ascii="Arial" w:cs="Arial" w:eastAsia="Arial" w:hAnsi="Arial"/>
          <w:sz w:val="20"/>
          <w:szCs w:val="20"/>
        </w:rPr>
        <w:t xml:space="preserve">Each subagent is wrapped as an async Python function:</w:t>
      </w:r>
    </w:p>
    <w:p>
      <w:pPr>
        <w:spacing w:after="0" w:before="0"/>
        <w:ind w:left="720"/>
      </w:pPr>
      <w:r>
        <w:rPr>
          <w:rFonts w:ascii="Courier New" w:cs="Courier New" w:eastAsia="Courier New" w:hAnsi="Courier New"/>
          <w:color w:val="1F497D"/>
          <w:sz w:val="18"/>
          <w:szCs w:val="18"/>
        </w:rPr>
        <w:t xml:space="preserve">async def run_eligibility_subagent(user_profile: UserProfile, query: str) -&gt; EligibilityResult:</w:t>
      </w:r>
    </w:p>
    <w:p>
      <w:pPr>
        <w:spacing w:after="0" w:before="0"/>
        <w:ind w:left="720"/>
      </w:pPr>
      <w:r>
        <w:rPr>
          <w:rFonts w:ascii="Courier New" w:cs="Courier New" w:eastAsia="Courier New" w:hAnsi="Courier New"/>
          <w:color w:val="1F497D"/>
          <w:sz w:val="18"/>
          <w:szCs w:val="18"/>
        </w:rPr>
        <w:t xml:space="preserve">    '''Specialized async agent for benefit eligibility. Invoked by Router as a tool.'''</w:t>
      </w:r>
    </w:p>
    <w:p>
      <w:pPr>
        <w:spacing w:after="0" w:before="0"/>
        <w:ind w:left="720"/>
      </w:pPr>
      <w:r>
        <w:rPr>
          <w:rFonts w:ascii="Courier New" w:cs="Courier New" w:eastAsia="Courier New" w:hAnsi="Courier New"/>
          <w:color w:val="1F497D"/>
          <w:sz w:val="18"/>
          <w:szCs w:val="18"/>
        </w:rPr>
        <w:t xml:space="preserve">    subagent = create_react_agent(</w:t>
      </w:r>
    </w:p>
    <w:p>
      <w:pPr>
        <w:spacing w:after="0" w:before="0"/>
        <w:ind w:left="720"/>
      </w:pPr>
      <w:r>
        <w:rPr>
          <w:rFonts w:ascii="Courier New" w:cs="Courier New" w:eastAsia="Courier New" w:hAnsi="Courier New"/>
          <w:color w:val="1F497D"/>
          <w:sz w:val="18"/>
          <w:szCs w:val="18"/>
        </w:rPr>
        <w:t xml:space="preserve">        llm=ChatGoogleGenerativeAI(model='gemini-2.5-flash-preview', temperature=0),</w:t>
      </w:r>
    </w:p>
    <w:p>
      <w:pPr>
        <w:spacing w:after="0" w:before="0"/>
        <w:ind w:left="720"/>
      </w:pPr>
      <w:r>
        <w:rPr>
          <w:rFonts w:ascii="Courier New" w:cs="Courier New" w:eastAsia="Courier New" w:hAnsi="Courier New"/>
          <w:color w:val="1F497D"/>
          <w:sz w:val="18"/>
          <w:szCs w:val="18"/>
        </w:rPr>
        <w:t xml:space="preserve">        tools=[check_benefit_eligibility, get_user_profile, tavily_search],</w:t>
      </w:r>
    </w:p>
    <w:p>
      <w:pPr>
        <w:spacing w:after="0" w:before="0"/>
        <w:ind w:left="720"/>
      </w:pPr>
      <w:r>
        <w:rPr>
          <w:rFonts w:ascii="Courier New" w:cs="Courier New" w:eastAsia="Courier New" w:hAnsi="Courier New"/>
          <w:color w:val="1F497D"/>
          <w:sz w:val="18"/>
          <w:szCs w:val="18"/>
        </w:rPr>
        <w:t xml:space="preserve">        prompt=ELIGIBILITY_SYSTEM_PROMPT,</w:t>
      </w:r>
    </w:p>
    <w:p>
      <w:pPr>
        <w:spacing w:after="0" w:before="0"/>
        <w:ind w:left="720"/>
      </w:pPr>
      <w:r>
        <w:rPr>
          <w:rFonts w:ascii="Courier New" w:cs="Courier New" w:eastAsia="Courier New" w:hAnsi="Courier New"/>
          <w:color w:val="1F497D"/>
          <w:sz w:val="18"/>
          <w:szCs w:val="18"/>
        </w:rPr>
        <w:t xml:space="preserve">    )</w:t>
      </w:r>
    </w:p>
    <w:p>
      <w:pPr>
        <w:spacing w:after="0" w:before="0"/>
        <w:ind w:left="720"/>
      </w:pPr>
      <w:r>
        <w:rPr>
          <w:rFonts w:ascii="Courier New" w:cs="Courier New" w:eastAsia="Courier New" w:hAnsi="Courier New"/>
          <w:color w:val="1F497D"/>
          <w:sz w:val="18"/>
          <w:szCs w:val="18"/>
        </w:rPr>
        <w:t xml:space="preserve">    result = await subagent.ainvoke({</w:t>
      </w:r>
    </w:p>
    <w:p>
      <w:pPr>
        <w:spacing w:after="0" w:before="0"/>
        <w:ind w:left="720"/>
      </w:pPr>
      <w:r>
        <w:rPr>
          <w:rFonts w:ascii="Courier New" w:cs="Courier New" w:eastAsia="Courier New" w:hAnsi="Courier New"/>
          <w:color w:val="1F497D"/>
          <w:sz w:val="18"/>
          <w:szCs w:val="18"/>
        </w:rPr>
        <w:t xml:space="preserve">        'input': query,</w:t>
      </w:r>
    </w:p>
    <w:p>
      <w:pPr>
        <w:spacing w:after="0" w:before="0"/>
        <w:ind w:left="720"/>
      </w:pPr>
      <w:r>
        <w:rPr>
          <w:rFonts w:ascii="Courier New" w:cs="Courier New" w:eastAsia="Courier New" w:hAnsi="Courier New"/>
          <w:color w:val="1F497D"/>
          <w:sz w:val="18"/>
          <w:szCs w:val="18"/>
        </w:rPr>
        <w:t xml:space="preserve">        'user_profile': user_profile.model_dump(),</w:t>
      </w:r>
    </w:p>
    <w:p>
      <w:pPr>
        <w:spacing w:after="0" w:before="0"/>
        <w:ind w:left="720"/>
      </w:pPr>
      <w:r>
        <w:rPr>
          <w:rFonts w:ascii="Courier New" w:cs="Courier New" w:eastAsia="Courier New" w:hAnsi="Courier New"/>
          <w:color w:val="1F497D"/>
          <w:sz w:val="18"/>
          <w:szCs w:val="18"/>
        </w:rPr>
        <w:t xml:space="preserve">    })</w:t>
      </w:r>
    </w:p>
    <w:p>
      <w:pPr>
        <w:spacing w:after="0" w:before="0"/>
        <w:ind w:left="720"/>
      </w:pPr>
      <w:r>
        <w:rPr>
          <w:rFonts w:ascii="Courier New" w:cs="Courier New" w:eastAsia="Courier New" w:hAnsi="Courier New"/>
          <w:color w:val="1F497D"/>
          <w:sz w:val="18"/>
          <w:szCs w:val="18"/>
        </w:rPr>
        <w:t xml:space="preserve">    return EligibilityResult.model_validate(result['output'])</w:t>
      </w:r>
    </w:p>
    <w:p>
      <w:r>
        <w:rPr>
          <w:sz w:val="20"/>
          <w:szCs w:val="20"/>
        </w:rPr>
        <w:t xml:space="preserve"/>
      </w:r>
    </w:p>
    <w:p>
      <w:pPr>
        <w:pStyle w:val="Heading1"/>
      </w:pPr>
      <w:r>
        <w:t xml:space="preserve">4. Evaluation Strategy</w:t>
      </w:r>
    </w:p>
    <w:p>
      <w:r>
        <w:rPr>
          <w:rFonts w:ascii="Arial" w:cs="Arial" w:eastAsia="Arial" w:hAnsi="Arial"/>
          <w:sz w:val="20"/>
          <w:szCs w:val="20"/>
        </w:rPr>
        <w:t xml:space="preserve">MontgomeryAI requires systematic evaluation against complex, realistic queries — not just unit tests on individual tools. The eval set tests the full stack: intent classification, tool selection, data retrieval accuracy, Tavily corroboration, source citation, and session memory recall. Runs on Day 4 with automated LLM judging.</w:t>
      </w:r>
    </w:p>
    <w:p>
      <w:pPr>
        <w:pStyle w:val="Heading2"/>
      </w:pPr>
      <w:r>
        <w:t xml:space="preserve">4.1 Evaluation Philosophy</w:t>
      </w:r>
    </w:p>
    <w:p>
      <w:pPr>
        <w:pStyle w:val="ListParagraph"/>
        <w:numPr>
          <w:ilvl w:val="0"/>
          <w:numId w:val="2"/>
        </w:numPr>
      </w:pPr>
      <w:r>
        <w:rPr>
          <w:rFonts w:ascii="Arial" w:cs="Arial" w:eastAsia="Arial" w:hAnsi="Arial"/>
          <w:sz w:val="20"/>
          <w:szCs w:val="20"/>
        </w:rPr>
        <w:t xml:space="preserve">Test the hardest cases first. Easy queries pass trivially. The eval set targets queries that require multi-tool fusion, cross-domain reasoning, or memory of prior turns.</w:t>
      </w:r>
    </w:p>
    <w:p>
      <w:pPr>
        <w:pStyle w:val="ListParagraph"/>
        <w:numPr>
          <w:ilvl w:val="0"/>
          <w:numId w:val="2"/>
        </w:numPr>
      </w:pPr>
      <w:r>
        <w:rPr>
          <w:rFonts w:ascii="Arial" w:cs="Arial" w:eastAsia="Arial" w:hAnsi="Arial"/>
          <w:sz w:val="20"/>
          <w:szCs w:val="20"/>
        </w:rPr>
        <w:t xml:space="preserve">Automated LLM judge. A separate Gemini 2.5 Flash instance (the 'judge') evaluates each response against a rubric. No manual scoring — enables fast iteration.</w:t>
      </w:r>
    </w:p>
    <w:p>
      <w:pPr>
        <w:pStyle w:val="ListParagraph"/>
        <w:numPr>
          <w:ilvl w:val="0"/>
          <w:numId w:val="2"/>
        </w:numPr>
      </w:pPr>
      <w:r>
        <w:rPr>
          <w:rFonts w:ascii="Arial" w:cs="Arial" w:eastAsia="Arial" w:hAnsi="Arial"/>
          <w:sz w:val="20"/>
          <w:szCs w:val="20"/>
        </w:rPr>
        <w:t xml:space="preserve">Regression baseline. After Day 3 integration, run eval set and record scores. Day 4 optimizations must not regress below baseline on any metric.</w:t>
      </w:r>
    </w:p>
    <w:p>
      <w:pPr>
        <w:pStyle w:val="ListParagraph"/>
        <w:numPr>
          <w:ilvl w:val="0"/>
          <w:numId w:val="2"/>
        </w:numPr>
      </w:pPr>
      <w:r>
        <w:rPr>
          <w:rFonts w:ascii="Arial" w:cs="Arial" w:eastAsia="Arial" w:hAnsi="Arial"/>
          <w:sz w:val="20"/>
          <w:szCs w:val="20"/>
        </w:rPr>
        <w:t xml:space="preserve">Deterministic where possible. All agents run at temperature=0 during eval. Results must be reproducible within ±2% across 3 runs.</w:t>
      </w:r>
    </w:p>
    <w:p>
      <w:r>
        <w:rPr>
          <w:sz w:val="20"/>
          <w:szCs w:val="20"/>
        </w:rPr>
        <w:t xml:space="preserve"/>
      </w:r>
    </w:p>
    <w:p>
      <w:pPr>
        <w:pStyle w:val="Heading2"/>
      </w:pPr>
      <w:r>
        <w:t xml:space="preserve">4.2 Complex Query Test Set</w:t>
      </w:r>
    </w:p>
    <w:p>
      <w:r>
        <w:rPr>
          <w:rFonts w:ascii="Arial" w:cs="Arial" w:eastAsia="Arial" w:hAnsi="Arial"/>
          <w:sz w:val="20"/>
          <w:szCs w:val="20"/>
        </w:rPr>
        <w:t xml:space="preserve">50-query test set: 25 CivicGuide queries, 25 CareerPath queries. Below is the representative sample covering the highest-complexity patterns:</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400"/>
        <w:gridCol w:w="4360"/>
        <w:gridCol w:w="3200"/>
      </w:tblGrid>
      <w:tr>
        <w:tc>
          <w:tcPr>
            <w:tcW w:type="dxa" w:w="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Agent</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Query</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Complexity Signal</w:t>
            </w:r>
          </w:p>
        </w:tc>
      </w:tr>
      <w:tr>
        <w:tc>
          <w:tcPr>
            <w:tcW w:type="dxa" w:w="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1</w:t>
            </w:r>
          </w:p>
        </w:tc>
        <w:tc>
          <w:tcPr>
            <w:tcW w:type="dxa" w:w="14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CivicGuide</w:t>
            </w:r>
          </w:p>
        </w:tc>
        <w:tc>
          <w:tcPr>
            <w:tcW w:type="dxa" w:w="4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I'm 62, live with my daughter, household of 4, income around $28k. I lost Medicaid last year and haven't had insurance since. What can I apply for today and what's the most urgent?</w:t>
            </w:r>
          </w:p>
        </w:tc>
        <w:tc>
          <w:tcPr>
            <w:tcW w:type="dxa" w:w="3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Multi-program eligibility + urgency ranking + form guide chaining</w:t>
            </w:r>
          </w:p>
        </w:tc>
      </w:tr>
      <w:tr>
        <w:tc>
          <w:tcPr>
            <w:tcW w:type="dxa" w:w="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2</w:t>
            </w:r>
          </w:p>
        </w:tc>
        <w:tc>
          <w:tcPr>
            <w:tcW w:type="dxa" w:w="14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CivicGuide</w:t>
            </w:r>
          </w:p>
        </w:tc>
        <w:tc>
          <w:tcPr>
            <w:tcW w:type="dxa" w:w="4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I just got out of the hospital and can't pay the bill. I'm on a fixed income of $920/month. Is there anything that can help with utilities and food too?</w:t>
            </w:r>
          </w:p>
        </w:tc>
        <w:tc>
          <w:tcPr>
            <w:tcW w:type="dxa" w:w="3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Cross-domain: medical debt + utility + food in single turn</w:t>
            </w:r>
          </w:p>
        </w:tc>
      </w:tr>
      <w:tr>
        <w:tc>
          <w:tcPr>
            <w:tcW w:type="dxa" w:w="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3</w:t>
            </w:r>
          </w:p>
        </w:tc>
        <w:tc>
          <w:tcPr>
            <w:tcW w:type="dxa" w:w="14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CivicGuide</w:t>
            </w:r>
          </w:p>
        </w:tc>
        <w:tc>
          <w:tcPr>
            <w:tcW w:type="dxa" w:w="4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My landlord is threatening to evict me. I have a Section 8 voucher but I can't find a landlord who accepts it. What are my rights and what city offices can help?</w:t>
            </w:r>
          </w:p>
        </w:tc>
        <w:tc>
          <w:tcPr>
            <w:tcW w:type="dxa" w:w="3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Requires 211 + city services + permit/legal data fusion</w:t>
            </w:r>
          </w:p>
        </w:tc>
      </w:tr>
      <w:tr>
        <w:tc>
          <w:tcPr>
            <w:tcW w:type="dxa" w:w="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4</w:t>
            </w:r>
          </w:p>
        </w:tc>
        <w:tc>
          <w:tcPr>
            <w:tcW w:type="dxa" w:w="14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CivicGuide</w:t>
            </w:r>
          </w:p>
        </w:tc>
        <w:tc>
          <w:tcPr>
            <w:tcW w:type="dxa" w:w="4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I need to apply for SNAP but I don't speak English well and I'm nervous about the interview. Can you walk me through exactly what happens?</w:t>
            </w:r>
          </w:p>
        </w:tc>
        <w:tc>
          <w:tcPr>
            <w:tcW w:type="dxa" w:w="3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Multi-step form guide + language sensitivity + process clarity</w:t>
            </w:r>
          </w:p>
        </w:tc>
      </w:tr>
      <w:tr>
        <w:tc>
          <w:tcPr>
            <w:tcW w:type="dxa" w:w="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5</w:t>
            </w:r>
          </w:p>
        </w:tc>
        <w:tc>
          <w:tcPr>
            <w:tcW w:type="dxa" w:w="14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CivicGuide</w:t>
            </w:r>
          </w:p>
        </w:tc>
        <w:tc>
          <w:tcPr>
            <w:tcW w:type="dxa" w:w="4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What city programs exist for seniors in the 36116 zip code and are there any recreation centers nearby?</w:t>
            </w:r>
          </w:p>
        </w:tc>
        <w:tc>
          <w:tcPr>
            <w:tcW w:type="dxa" w:w="3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Geospatial lookup + city data + 211 fusion</w:t>
            </w:r>
          </w:p>
        </w:tc>
      </w:tr>
      <w:tr>
        <w:tc>
          <w:tcPr>
            <w:tcW w:type="dxa" w:w="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6</w:t>
            </w:r>
          </w:p>
        </w:tc>
        <w:tc>
          <w:tcPr>
            <w:tcW w:type="dxa" w:w="140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bCs/>
                <w:sz w:val="18"/>
                <w:szCs w:val="18"/>
              </w:rPr>
              <w:t xml:space="preserve">CareerPath</w:t>
            </w:r>
          </w:p>
        </w:tc>
        <w:tc>
          <w:tcPr>
            <w:tcW w:type="dxa" w:w="4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I've been working the line at Hyundai for 6 years doing quality control. I make $37k. I want to make $55k+ in the next 2 years. What's my fastest realistic path?</w:t>
            </w:r>
          </w:p>
        </w:tc>
        <w:tc>
          <w:tcPr>
            <w:tcW w:type="dxa" w:w="3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Skill extraction + wage gap calculation + training path + timeline</w:t>
            </w:r>
          </w:p>
        </w:tc>
      </w:tr>
      <w:tr>
        <w:tc>
          <w:tcPr>
            <w:tcW w:type="dxa" w:w="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7</w:t>
            </w:r>
          </w:p>
        </w:tc>
        <w:tc>
          <w:tcPr>
            <w:tcW w:type="dxa" w:w="140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bCs/>
                <w:sz w:val="18"/>
                <w:szCs w:val="18"/>
              </w:rPr>
              <w:t xml:space="preserve">CareerPath</w:t>
            </w:r>
          </w:p>
        </w:tc>
        <w:tc>
          <w:tcPr>
            <w:tcW w:type="dxa" w:w="4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I'm a home health aide with 4 years of experience. I heard healthcare IT is growing. What specific certs would actually get me hired and how much do they pay in Montgomery?</w:t>
            </w:r>
          </w:p>
        </w:tc>
        <w:tc>
          <w:tcPr>
            <w:tcW w:type="dxa" w:w="3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Cross-domain skill mapping + cert recommendation + local wage verification</w:t>
            </w:r>
          </w:p>
        </w:tc>
      </w:tr>
      <w:tr>
        <w:tc>
          <w:tcPr>
            <w:tcW w:type="dxa" w:w="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8</w:t>
            </w:r>
          </w:p>
        </w:tc>
        <w:tc>
          <w:tcPr>
            <w:tcW w:type="dxa" w:w="140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bCs/>
                <w:sz w:val="18"/>
                <w:szCs w:val="18"/>
              </w:rPr>
              <w:t xml:space="preserve">CareerPath</w:t>
            </w:r>
          </w:p>
        </w:tc>
        <w:tc>
          <w:tcPr>
            <w:tcW w:type="dxa" w:w="4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Show me IT support jobs in Montgomery posted in the last 2 weeks that pay at least $45k. I want direct links to apply.</w:t>
            </w:r>
          </w:p>
        </w:tc>
        <w:tc>
          <w:tcPr>
            <w:tcW w:type="dxa" w:w="3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Location + time filter + salary filter + Tavily link retrieval</w:t>
            </w:r>
          </w:p>
        </w:tc>
      </w:tr>
      <w:tr>
        <w:tc>
          <w:tcPr>
            <w:tcW w:type="dxa" w:w="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9</w:t>
            </w:r>
          </w:p>
        </w:tc>
        <w:tc>
          <w:tcPr>
            <w:tcW w:type="dxa" w:w="140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bCs/>
                <w:sz w:val="18"/>
                <w:szCs w:val="18"/>
              </w:rPr>
              <w:t xml:space="preserve">CareerPath</w:t>
            </w:r>
          </w:p>
        </w:tc>
        <w:tc>
          <w:tcPr>
            <w:tcW w:type="dxa" w:w="4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I want to start my own business. What business licenses do I need, how much do they cost, and what permits will I need for a food truck?</w:t>
            </w:r>
          </w:p>
        </w:tc>
        <w:tc>
          <w:tcPr>
            <w:tcW w:type="dxa" w:w="3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Hybrid: city permit data + business license lookup + procedural guide</w:t>
            </w:r>
          </w:p>
        </w:tc>
      </w:tr>
      <w:tr>
        <w:tc>
          <w:tcPr>
            <w:tcW w:type="dxa" w:w="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10</w:t>
            </w:r>
          </w:p>
        </w:tc>
        <w:tc>
          <w:tcPr>
            <w:tcW w:type="dxa" w:w="140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bCs/>
                <w:sz w:val="18"/>
                <w:szCs w:val="18"/>
              </w:rPr>
              <w:t xml:space="preserve">CareerPath</w:t>
            </w:r>
          </w:p>
        </w:tc>
        <w:tc>
          <w:tcPr>
            <w:tcW w:type="dxa" w:w="4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My current job is 40 minutes away and the route goes through a high-crime area. I'd rather work closer. Find me jobs within 15 miles that match my skills as a warehouse supervisor.</w:t>
            </w:r>
          </w:p>
        </w:tc>
        <w:tc>
          <w:tcPr>
            <w:tcW w:type="dxa" w:w="3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Commute safety + proximity filter + skill matching fusion</w:t>
            </w:r>
          </w:p>
        </w:tc>
      </w:tr>
    </w:tbl>
    <w:p>
      <w:r>
        <w:rPr>
          <w:sz w:val="20"/>
          <w:szCs w:val="20"/>
        </w:rPr>
        <w:t xml:space="preserve"/>
      </w:r>
    </w:p>
    <w:p>
      <w:r>
        <w:rPr>
          <w:rFonts w:ascii="Arial" w:cs="Arial" w:eastAsia="Arial" w:hAnsi="Arial"/>
          <w:sz w:val="20"/>
          <w:szCs w:val="20"/>
        </w:rPr>
        <w:t xml:space="preserve">Full 50-query set stored in eval/eval_set.json with expected_tools[], expected_sources_count, and rubric per query.</w:t>
      </w:r>
    </w:p>
    <w:p>
      <w:r>
        <w:rPr>
          <w:sz w:val="20"/>
          <w:szCs w:val="20"/>
        </w:rPr>
        <w:t xml:space="preserve"/>
      </w:r>
    </w:p>
    <w:p>
      <w:pPr>
        <w:pStyle w:val="Heading2"/>
      </w:pPr>
      <w:r>
        <w:t xml:space="preserve">4.3 Evaluation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9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Metric</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What It Measures</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Target</w:t>
            </w:r>
          </w:p>
        </w:tc>
        <w:tc>
          <w:tcPr>
            <w:tcW w:type="dxa" w:w="2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How Measured</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18"/>
                <w:szCs w:val="18"/>
              </w:rPr>
              <w:t xml:space="preserve">Tool Call Accuracy</w:t>
            </w:r>
          </w:p>
        </w:tc>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Did the agent call the correct tool(s) for the query?</w:t>
            </w:r>
          </w:p>
        </w:tc>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 90% correct</w:t>
            </w:r>
          </w:p>
        </w:tc>
        <w:tc>
          <w:tcPr>
            <w:tcW w:type="dxa" w:w="29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Golden tool path vs. actual path — exact match scoring</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18"/>
                <w:szCs w:val="18"/>
              </w:rPr>
              <w:t xml:space="preserve">Answer Factual Correctness</w:t>
            </w:r>
          </w:p>
        </w:tc>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Are claims in the response grounded in retrieved data?</w:t>
            </w:r>
          </w:p>
        </w:tc>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 85% grounded</w:t>
            </w:r>
          </w:p>
        </w:tc>
        <w:tc>
          <w:tcPr>
            <w:tcW w:type="dxa" w:w="29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LLM judge: compare response to ChromaDB/PostgreSQL retrieved context</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18"/>
                <w:szCs w:val="18"/>
              </w:rPr>
              <w:t xml:space="preserve">Source Citation Rate</w:t>
            </w:r>
          </w:p>
        </w:tc>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Do CareerPath responses include ≥ 1 direct URL?</w:t>
            </w:r>
          </w:p>
        </w:tc>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100% for job/wage/cert outputs</w:t>
            </w:r>
          </w:p>
        </w:tc>
        <w:tc>
          <w:tcPr>
            <w:tcW w:type="dxa" w:w="29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Regex check: count http URLs in final response</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18"/>
                <w:szCs w:val="18"/>
              </w:rPr>
              <w:t xml:space="preserve">Tavily Corroboration Rate</w:t>
            </w:r>
          </w:p>
        </w:tc>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Did corroborate_finding execute before CareerPath output?</w:t>
            </w:r>
          </w:p>
        </w:tc>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100% for claims</w:t>
            </w:r>
          </w:p>
        </w:tc>
        <w:tc>
          <w:tcPr>
            <w:tcW w:type="dxa" w:w="29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Tool execution log — verify corroborate_finding in trace</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18"/>
                <w:szCs w:val="18"/>
              </w:rPr>
              <w:t xml:space="preserve">Response Latency</w:t>
            </w:r>
          </w:p>
        </w:tc>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Time from user query to final streamed response</w:t>
            </w:r>
          </w:p>
        </w:tc>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 8 seconds P90</w:t>
            </w:r>
          </w:p>
        </w:tc>
        <w:tc>
          <w:tcPr>
            <w:tcW w:type="dxa" w:w="29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Instrumented timing: tool call overhead logged separately</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18"/>
                <w:szCs w:val="18"/>
              </w:rPr>
              <w:t xml:space="preserve">Session Memory Recall</w:t>
            </w:r>
          </w:p>
        </w:tc>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Does the agent correctly use facts from prior compressed turns?</w:t>
            </w:r>
          </w:p>
        </w:tc>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 80% recall on follow-up</w:t>
            </w:r>
          </w:p>
        </w:tc>
        <w:tc>
          <w:tcPr>
            <w:tcW w:type="dxa" w:w="29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Multi-turn eval: ask follow-up that requires compressed context</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18"/>
                <w:szCs w:val="18"/>
              </w:rPr>
              <w:t xml:space="preserve">Async Parallelism</w:t>
            </w:r>
          </w:p>
        </w:tc>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Are parallel tool calls (e.g., Eligibility + 211) executed concurrently?</w:t>
            </w:r>
          </w:p>
        </w:tc>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asyncio.gather() used</w:t>
            </w:r>
          </w:p>
        </w:tc>
        <w:tc>
          <w:tcPr>
            <w:tcW w:type="dxa" w:w="29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Execution trace: verify parallel start timestamps</w:t>
            </w:r>
          </w:p>
        </w:tc>
      </w:tr>
    </w:tbl>
    <w:p>
      <w:r>
        <w:rPr>
          <w:sz w:val="20"/>
          <w:szCs w:val="20"/>
        </w:rPr>
        <w:t xml:space="preserve"/>
      </w:r>
    </w:p>
    <w:p>
      <w:pPr>
        <w:pStyle w:val="Heading2"/>
      </w:pPr>
      <w:r>
        <w:t xml:space="preserve">4.4 Benchmark Process</w:t>
      </w:r>
    </w:p>
    <w:p>
      <w:pPr>
        <w:pStyle w:val="ListParagraph"/>
        <w:numPr>
          <w:ilvl w:val="0"/>
          <w:numId w:val="3"/>
        </w:numPr>
      </w:pPr>
      <w:r>
        <w:rPr>
          <w:rFonts w:ascii="Arial" w:cs="Arial" w:eastAsia="Arial" w:hAnsi="Arial"/>
          <w:sz w:val="20"/>
          <w:szCs w:val="20"/>
        </w:rPr>
        <w:t xml:space="preserve">Load eval set from eval/eval_set.json.</w:t>
      </w:r>
    </w:p>
    <w:p>
      <w:pPr>
        <w:pStyle w:val="ListParagraph"/>
        <w:numPr>
          <w:ilvl w:val="0"/>
          <w:numId w:val="3"/>
        </w:numPr>
      </w:pPr>
      <w:r>
        <w:rPr>
          <w:rFonts w:ascii="Arial" w:cs="Arial" w:eastAsia="Arial" w:hAnsi="Arial"/>
          <w:sz w:val="20"/>
          <w:szCs w:val="20"/>
        </w:rPr>
        <w:t xml:space="preserve">For each query, run the full agent stack (Router → subagent dispatch → tool calls → response). Record tool execution trace.</w:t>
      </w:r>
    </w:p>
    <w:p>
      <w:pPr>
        <w:pStyle w:val="ListParagraph"/>
        <w:numPr>
          <w:ilvl w:val="0"/>
          <w:numId w:val="3"/>
        </w:numPr>
      </w:pPr>
      <w:r>
        <w:rPr>
          <w:rFonts w:ascii="Arial" w:cs="Arial" w:eastAsia="Arial" w:hAnsi="Arial"/>
          <w:sz w:val="20"/>
          <w:szCs w:val="20"/>
        </w:rPr>
        <w:t xml:space="preserve">LLM judge evaluates each response against its rubric: scores 0–10 on factual correctness, tool accuracy, and source citation.</w:t>
      </w:r>
    </w:p>
    <w:p>
      <w:pPr>
        <w:pStyle w:val="ListParagraph"/>
        <w:numPr>
          <w:ilvl w:val="0"/>
          <w:numId w:val="3"/>
        </w:numPr>
      </w:pPr>
      <w:r>
        <w:rPr>
          <w:rFonts w:ascii="Arial" w:cs="Arial" w:eastAsia="Arial" w:hAnsi="Arial"/>
          <w:sz w:val="20"/>
          <w:szCs w:val="20"/>
        </w:rPr>
        <w:t xml:space="preserve">Tool call accuracy computed by comparing actual tool path to expected_tools[] in eval set.</w:t>
      </w:r>
    </w:p>
    <w:p>
      <w:pPr>
        <w:pStyle w:val="ListParagraph"/>
        <w:numPr>
          <w:ilvl w:val="0"/>
          <w:numId w:val="3"/>
        </w:numPr>
      </w:pPr>
      <w:r>
        <w:rPr>
          <w:rFonts w:ascii="Arial" w:cs="Arial" w:eastAsia="Arial" w:hAnsi="Arial"/>
          <w:sz w:val="20"/>
          <w:szCs w:val="20"/>
        </w:rPr>
        <w:t xml:space="preserve">Async parallelism verified by checking execution trace for concurrent start timestamps on parallel dispatch intents.</w:t>
      </w:r>
    </w:p>
    <w:p>
      <w:pPr>
        <w:pStyle w:val="ListParagraph"/>
        <w:numPr>
          <w:ilvl w:val="0"/>
          <w:numId w:val="3"/>
        </w:numPr>
      </w:pPr>
      <w:r>
        <w:rPr>
          <w:rFonts w:ascii="Arial" w:cs="Arial" w:eastAsia="Arial" w:hAnsi="Arial"/>
          <w:sz w:val="20"/>
          <w:szCs w:val="20"/>
        </w:rPr>
        <w:t xml:space="preserve">Results logged to eval/results_{date}.json. Summary report generated automatically.</w:t>
      </w:r>
    </w:p>
    <w:p>
      <w:pPr>
        <w:pStyle w:val="ListParagraph"/>
        <w:numPr>
          <w:ilvl w:val="0"/>
          <w:numId w:val="3"/>
        </w:numPr>
      </w:pPr>
      <w:r>
        <w:rPr>
          <w:rFonts w:ascii="Arial" w:cs="Arial" w:eastAsia="Arial" w:hAnsi="Arial"/>
          <w:sz w:val="20"/>
          <w:szCs w:val="20"/>
        </w:rPr>
        <w:t xml:space="preserve">Day 4 target: overall Pass Rate ≥ 90%, source citation = 100% on CareerPath outputs, P90 latency ≤ 8 seconds.</w:t>
      </w:r>
    </w:p>
    <w:p>
      <w:r>
        <w:rPr>
          <w:sz w:val="20"/>
          <w:szCs w:val="20"/>
        </w:rPr>
        <w:t xml:space="preserve"/>
      </w:r>
    </w:p>
    <w:p>
      <w:r>
        <w:rPr>
          <w:rFonts w:ascii="Arial" w:cs="Arial" w:eastAsia="Arial" w:hAnsi="Arial"/>
          <w:sz w:val="20"/>
          <w:szCs w:val="20"/>
        </w:rPr>
        <w:t xml:space="preserve">LLM Judge prompt structure:</w:t>
      </w:r>
    </w:p>
    <w:p>
      <w:pPr>
        <w:spacing w:after="0" w:before="0"/>
        <w:ind w:left="720"/>
      </w:pPr>
      <w:r>
        <w:rPr>
          <w:rFonts w:ascii="Courier New" w:cs="Courier New" w:eastAsia="Courier New" w:hAnsi="Courier New"/>
          <w:color w:val="1F497D"/>
          <w:sz w:val="18"/>
          <w:szCs w:val="18"/>
        </w:rPr>
        <w:t xml:space="preserve">JUDGE_PROMPT = '''</w:t>
      </w:r>
    </w:p>
    <w:p>
      <w:pPr>
        <w:spacing w:after="0" w:before="0"/>
        <w:ind w:left="720"/>
      </w:pPr>
      <w:r>
        <w:rPr>
          <w:rFonts w:ascii="Courier New" w:cs="Courier New" w:eastAsia="Courier New" w:hAnsi="Courier New"/>
          <w:color w:val="1F497D"/>
          <w:sz w:val="18"/>
          <w:szCs w:val="18"/>
        </w:rPr>
        <w:t xml:space="preserve">You are evaluating an AI agent response for MontgomeryAI.</w:t>
      </w:r>
    </w:p>
    <w:p>
      <w:pPr>
        <w:spacing w:after="0" w:before="0"/>
        <w:ind w:left="720"/>
      </w:pPr>
      <w:r>
        <w:rPr>
          <w:rFonts w:ascii="Courier New" w:cs="Courier New" w:eastAsia="Courier New" w:hAnsi="Courier New"/>
          <w:color w:val="1F497D"/>
          <w:sz w:val="18"/>
          <w:szCs w:val="18"/>
        </w:rPr>
        <w:t xml:space="preserve">Query: {query}</w:t>
      </w:r>
    </w:p>
    <w:p>
      <w:pPr>
        <w:spacing w:after="0" w:before="0"/>
        <w:ind w:left="720"/>
      </w:pPr>
      <w:r>
        <w:rPr>
          <w:rFonts w:ascii="Courier New" w:cs="Courier New" w:eastAsia="Courier New" w:hAnsi="Courier New"/>
          <w:color w:val="1F497D"/>
          <w:sz w:val="18"/>
          <w:szCs w:val="18"/>
        </w:rPr>
        <w:t xml:space="preserve">Agent Response: {response}</w:t>
      </w:r>
    </w:p>
    <w:p>
      <w:pPr>
        <w:spacing w:after="0" w:before="0"/>
        <w:ind w:left="720"/>
      </w:pPr>
      <w:r>
        <w:rPr>
          <w:rFonts w:ascii="Courier New" w:cs="Courier New" w:eastAsia="Courier New" w:hAnsi="Courier New"/>
          <w:color w:val="1F497D"/>
          <w:sz w:val="18"/>
          <w:szCs w:val="18"/>
        </w:rPr>
        <w:t xml:space="preserve">Ground Truth Context: {retrieved_context}</w:t>
      </w:r>
    </w:p>
    <w:p>
      <w:pPr>
        <w:spacing w:after="0" w:before="0"/>
        <w:ind w:left="720"/>
      </w:pPr>
      <w:r>
        <w:rPr>
          <w:rFonts w:ascii="Courier New" w:cs="Courier New" w:eastAsia="Courier New" w:hAnsi="Courier New"/>
          <w:color w:val="1F497D"/>
          <w:sz w:val="18"/>
          <w:szCs w:val="18"/>
        </w:rPr>
        <w:t xml:space="preserve"/>
      </w:r>
    </w:p>
    <w:p>
      <w:pPr>
        <w:spacing w:after="0" w:before="0"/>
        <w:ind w:left="720"/>
      </w:pPr>
      <w:r>
        <w:rPr>
          <w:rFonts w:ascii="Courier New" w:cs="Courier New" w:eastAsia="Courier New" w:hAnsi="Courier New"/>
          <w:color w:val="1F497D"/>
          <w:sz w:val="18"/>
          <w:szCs w:val="18"/>
        </w:rPr>
        <w:t xml:space="preserve">Score from 0-10 on each dimension:</w:t>
      </w:r>
    </w:p>
    <w:p>
      <w:pPr>
        <w:spacing w:after="0" w:before="0"/>
        <w:ind w:left="720"/>
      </w:pPr>
      <w:r>
        <w:rPr>
          <w:rFonts w:ascii="Courier New" w:cs="Courier New" w:eastAsia="Courier New" w:hAnsi="Courier New"/>
          <w:color w:val="1F497D"/>
          <w:sz w:val="18"/>
          <w:szCs w:val="18"/>
        </w:rPr>
        <w:t xml:space="preserve">1. Factual accuracy (are claims grounded in the retrieved context?)</w:t>
      </w:r>
    </w:p>
    <w:p>
      <w:pPr>
        <w:spacing w:after="0" w:before="0"/>
        <w:ind w:left="720"/>
      </w:pPr>
      <w:r>
        <w:rPr>
          <w:rFonts w:ascii="Courier New" w:cs="Courier New" w:eastAsia="Courier New" w:hAnsi="Courier New"/>
          <w:color w:val="1F497D"/>
          <w:sz w:val="18"/>
          <w:szCs w:val="18"/>
        </w:rPr>
        <w:t xml:space="preserve">2. Completeness (does the response answer all aspects of the query?)</w:t>
      </w:r>
    </w:p>
    <w:p>
      <w:pPr>
        <w:spacing w:after="0" w:before="0"/>
        <w:ind w:left="720"/>
      </w:pPr>
      <w:r>
        <w:rPr>
          <w:rFonts w:ascii="Courier New" w:cs="Courier New" w:eastAsia="Courier New" w:hAnsi="Courier New"/>
          <w:color w:val="1F497D"/>
          <w:sz w:val="18"/>
          <w:szCs w:val="18"/>
        </w:rPr>
        <w:t xml:space="preserve">3. Source citation (does CareerPath output include direct URLs?)</w:t>
      </w:r>
    </w:p>
    <w:p>
      <w:pPr>
        <w:spacing w:after="0" w:before="0"/>
        <w:ind w:left="720"/>
      </w:pPr>
      <w:r>
        <w:rPr>
          <w:rFonts w:ascii="Courier New" w:cs="Courier New" w:eastAsia="Courier New" w:hAnsi="Courier New"/>
          <w:color w:val="1F497D"/>
          <w:sz w:val="18"/>
          <w:szCs w:val="18"/>
        </w:rPr>
        <w:t xml:space="preserve">4. Actionability (can the user act on this response immediately?)</w:t>
      </w:r>
    </w:p>
    <w:p>
      <w:pPr>
        <w:spacing w:after="0" w:before="0"/>
        <w:ind w:left="720"/>
      </w:pPr>
      <w:r>
        <w:rPr>
          <w:rFonts w:ascii="Courier New" w:cs="Courier New" w:eastAsia="Courier New" w:hAnsi="Courier New"/>
          <w:color w:val="1F497D"/>
          <w:sz w:val="18"/>
          <w:szCs w:val="18"/>
        </w:rPr>
        <w:t xml:space="preserve"/>
      </w:r>
    </w:p>
    <w:p>
      <w:pPr>
        <w:spacing w:after="0" w:before="0"/>
        <w:ind w:left="720"/>
      </w:pPr>
      <w:r>
        <w:rPr>
          <w:rFonts w:ascii="Courier New" w:cs="Courier New" w:eastAsia="Courier New" w:hAnsi="Courier New"/>
          <w:color w:val="1F497D"/>
          <w:sz w:val="18"/>
          <w:szCs w:val="18"/>
        </w:rPr>
        <w:t xml:space="preserve">Respond in JSON: {scores: {accuracy:N, completeness:N, citation:N, actionability:N}, pass: bool}</w:t>
      </w:r>
    </w:p>
    <w:p>
      <w:pPr>
        <w:spacing w:after="0" w:before="0"/>
        <w:ind w:left="720"/>
      </w:pPr>
      <w:r>
        <w:rPr>
          <w:rFonts w:ascii="Courier New" w:cs="Courier New" w:eastAsia="Courier New" w:hAnsi="Courier New"/>
          <w:color w:val="1F497D"/>
          <w:sz w:val="18"/>
          <w:szCs w:val="18"/>
        </w:rPr>
        <w:t xml:space="preserve">'''</w:t>
      </w:r>
    </w:p>
    <w:p>
      <w:r>
        <w:rPr>
          <w:sz w:val="20"/>
          <w:szCs w:val="20"/>
        </w:rPr>
        <w:t xml:space="preserve"/>
      </w:r>
    </w:p>
    <w:p>
      <w:pPr>
        <w:pStyle w:val="Heading1"/>
      </w:pPr>
      <w:r>
        <w:t xml:space="preserve">5. Build Order &amp; Dependencies</w:t>
      </w:r>
    </w:p>
    <w:p>
      <w:pPr>
        <w:pStyle w:val="Heading2"/>
      </w:pPr>
      <w:r>
        <w:t xml:space="preserve">5.1 Dependency Graph</w:t>
      </w:r>
    </w:p>
    <w:p>
      <w:r>
        <w:rPr>
          <w:rFonts w:ascii="Arial" w:cs="Arial" w:eastAsia="Arial" w:hAnsi="Arial"/>
          <w:sz w:val="20"/>
          <w:szCs w:val="20"/>
        </w:rPr>
        <w:t xml:space="preserve">The Data Layer must be initialized before the AI Layer can function. Within each layer, most components build in parallel.</w:t>
      </w:r>
    </w:p>
    <w:p>
      <w:r>
        <w:rPr>
          <w:sz w:val="20"/>
          <w:szCs w:val="20"/>
        </w:rPr>
        <w:t xml:space="preserve"/>
      </w:r>
    </w:p>
    <w:p>
      <w:pPr>
        <w:spacing w:after="0" w:before="0"/>
        <w:ind w:left="720"/>
      </w:pPr>
      <w:r>
        <w:rPr>
          <w:rFonts w:ascii="Courier New" w:cs="Courier New" w:eastAsia="Courier New" w:hAnsi="Courier New"/>
          <w:color w:val="1F497D"/>
          <w:sz w:val="18"/>
          <w:szCs w:val="18"/>
        </w:rPr>
        <w:t xml:space="preserve">PostgreSQL schema + ChromaDB init  ← BUILD FIRST (Day 1, hour 1)</w:t>
      </w:r>
    </w:p>
    <w:p>
      <w:pPr>
        <w:spacing w:after="0" w:before="0"/>
        <w:ind w:left="720"/>
      </w:pPr>
      <w:r>
        <w:rPr>
          <w:rFonts w:ascii="Courier New" w:cs="Courier New" w:eastAsia="Courier New" w:hAnsi="Courier New"/>
          <w:color w:val="1F497D"/>
          <w:sz w:val="18"/>
          <w:szCs w:val="18"/>
        </w:rPr>
        <w:t xml:space="preserve">├── ArcGIS ETL                     ← Parallel after schema</w:t>
      </w:r>
    </w:p>
    <w:p>
      <w:pPr>
        <w:spacing w:after="0" w:before="0"/>
        <w:ind w:left="720"/>
      </w:pPr>
      <w:r>
        <w:rPr>
          <w:rFonts w:ascii="Courier New" w:cs="Courier New" w:eastAsia="Courier New" w:hAnsi="Courier New"/>
          <w:color w:val="1F497D"/>
          <w:sz w:val="18"/>
          <w:szCs w:val="18"/>
        </w:rPr>
        <w:t xml:space="preserve">├── Bright Data Gov Scraper         ← Parallel after schema</w:t>
      </w:r>
    </w:p>
    <w:p>
      <w:pPr>
        <w:spacing w:after="0" w:before="0"/>
        <w:ind w:left="720"/>
      </w:pPr>
      <w:r>
        <w:rPr>
          <w:rFonts w:ascii="Courier New" w:cs="Courier New" w:eastAsia="Courier New" w:hAnsi="Courier New"/>
          <w:color w:val="1F497D"/>
          <w:sz w:val="18"/>
          <w:szCs w:val="18"/>
        </w:rPr>
        <w:t xml:space="preserve">├── Bright Data Job Scraper         ← Parallel after schema</w:t>
      </w:r>
    </w:p>
    <w:p>
      <w:pPr>
        <w:spacing w:after="0" w:before="0"/>
        <w:ind w:left="720"/>
      </w:pPr>
      <w:r>
        <w:rPr>
          <w:rFonts w:ascii="Courier New" w:cs="Courier New" w:eastAsia="Courier New" w:hAnsi="Courier New"/>
          <w:color w:val="1F497D"/>
          <w:sz w:val="18"/>
          <w:szCs w:val="18"/>
        </w:rPr>
        <w:t xml:space="preserve">└── External APIs (O*NET/BLS/Census) ← Day 1 afternoon, pre-cache all</w:t>
      </w:r>
    </w:p>
    <w:p>
      <w:pPr>
        <w:spacing w:after="0" w:before="0"/>
        <w:ind w:left="720"/>
      </w:pPr>
      <w:r>
        <w:rPr>
          <w:rFonts w:ascii="Courier New" w:cs="Courier New" w:eastAsia="Courier New" w:hAnsi="Courier New"/>
          <w:color w:val="1F497D"/>
          <w:sz w:val="18"/>
          <w:szCs w:val="18"/>
        </w:rPr>
        <w:t xml:space="preserve"/>
      </w:r>
    </w:p>
    <w:p>
      <w:pPr>
        <w:spacing w:after="0" w:before="0"/>
        <w:ind w:left="720"/>
      </w:pPr>
      <w:r>
        <w:rPr>
          <w:rFonts w:ascii="Courier New" w:cs="Courier New" w:eastAsia="Courier New" w:hAnsi="Courier New"/>
          <w:color w:val="1F497D"/>
          <w:sz w:val="18"/>
          <w:szCs w:val="18"/>
        </w:rPr>
        <w:t xml:space="preserve">Tool Functions (async)             ← Day 2 AM — depends on schema + data</w:t>
      </w:r>
    </w:p>
    <w:p>
      <w:pPr>
        <w:spacing w:after="0" w:before="0"/>
        <w:ind w:left="720"/>
      </w:pPr>
      <w:r>
        <w:rPr>
          <w:rFonts w:ascii="Courier New" w:cs="Courier New" w:eastAsia="Courier New" w:hAnsi="Courier New"/>
          <w:color w:val="1F497D"/>
          <w:sz w:val="18"/>
          <w:szCs w:val="18"/>
        </w:rPr>
        <w:t xml:space="preserve">Session Memory Engine              ← Day 2 AM — standalone</w:t>
      </w:r>
    </w:p>
    <w:p>
      <w:pPr>
        <w:spacing w:after="0" w:before="0"/>
        <w:ind w:left="720"/>
      </w:pPr>
      <w:r>
        <w:rPr>
          <w:rFonts w:ascii="Courier New" w:cs="Courier New" w:eastAsia="Courier New" w:hAnsi="Courier New"/>
          <w:color w:val="1F497D"/>
          <w:sz w:val="18"/>
          <w:szCs w:val="18"/>
        </w:rPr>
        <w:t xml:space="preserve">All Subagents (8)                  ← Day 2 PM — depends on tools</w:t>
      </w:r>
    </w:p>
    <w:p>
      <w:pPr>
        <w:spacing w:after="0" w:before="0"/>
        <w:ind w:left="720"/>
      </w:pPr>
      <w:r>
        <w:rPr>
          <w:rFonts w:ascii="Courier New" w:cs="Courier New" w:eastAsia="Courier New" w:hAnsi="Courier New"/>
          <w:color w:val="1F497D"/>
          <w:sz w:val="18"/>
          <w:szCs w:val="18"/>
        </w:rPr>
        <w:t xml:space="preserve">Router Agent + Intent Classifier    ← Day 2 PM — depends on subagents</w:t>
      </w:r>
    </w:p>
    <w:p>
      <w:pPr>
        <w:spacing w:after="0" w:before="0"/>
        <w:ind w:left="720"/>
      </w:pPr>
      <w:r>
        <w:rPr>
          <w:rFonts w:ascii="Courier New" w:cs="Courier New" w:eastAsia="Courier New" w:hAnsi="Courier New"/>
          <w:color w:val="1F497D"/>
          <w:sz w:val="18"/>
          <w:szCs w:val="18"/>
        </w:rPr>
        <w:t xml:space="preserve"/>
      </w:r>
    </w:p>
    <w:p>
      <w:pPr>
        <w:spacing w:after="0" w:before="0"/>
        <w:ind w:left="720"/>
      </w:pPr>
      <w:r>
        <w:rPr>
          <w:rFonts w:ascii="Courier New" w:cs="Courier New" w:eastAsia="Courier New" w:hAnsi="Courier New"/>
          <w:color w:val="1F497D"/>
          <w:sz w:val="18"/>
          <w:szCs w:val="18"/>
        </w:rPr>
        <w:t xml:space="preserve">End-to-end integration + eval run   ← Day 3</w:t>
      </w:r>
    </w:p>
    <w:p>
      <w:pPr>
        <w:spacing w:after="0" w:before="0"/>
        <w:ind w:left="720"/>
      </w:pPr>
      <w:r>
        <w:rPr>
          <w:rFonts w:ascii="Courier New" w:cs="Courier New" w:eastAsia="Courier New" w:hAnsi="Courier New"/>
          <w:color w:val="1F497D"/>
          <w:sz w:val="18"/>
          <w:szCs w:val="18"/>
        </w:rPr>
        <w:t xml:space="preserve">EHI model, bilingual layer, caching ← Day 4</w:t>
      </w:r>
    </w:p>
    <w:p>
      <w:pPr>
        <w:spacing w:after="0" w:before="0"/>
        <w:ind w:left="720"/>
      </w:pPr>
      <w:r>
        <w:rPr>
          <w:rFonts w:ascii="Courier New" w:cs="Courier New" w:eastAsia="Courier New" w:hAnsi="Courier New"/>
          <w:color w:val="1F497D"/>
          <w:sz w:val="18"/>
          <w:szCs w:val="18"/>
        </w:rPr>
        <w:t xml:space="preserve"/>
      </w:r>
    </w:p>
    <w:p>
      <w:pPr>
        <w:spacing w:after="0" w:before="0"/>
        <w:ind w:left="720"/>
      </w:pPr>
      <w:r>
        <w:rPr>
          <w:rFonts w:ascii="Courier New" w:cs="Courier New" w:eastAsia="Courier New" w:hAnsi="Courier New"/>
          <w:color w:val="1F497D"/>
          <w:sz w:val="18"/>
          <w:szCs w:val="18"/>
        </w:rPr>
        <w:t xml:space="preserve">Application layer (frontend)        ← Day 3 integration, polish Day 4</w:t>
      </w:r>
    </w:p>
    <w:p>
      <w:r>
        <w:rPr>
          <w:sz w:val="20"/>
          <w:szCs w:val="20"/>
        </w:rPr>
        <w:t xml:space="preserve"/>
      </w:r>
    </w:p>
    <w:p>
      <w:pPr>
        <w:pStyle w:val="Heading2"/>
      </w:pPr>
      <w:r>
        <w:t xml:space="preserve">5.2 Five-Day Sprint Plan</w:t>
      </w:r>
    </w:p>
    <w:p>
      <w:r>
        <w:rPr>
          <w:rFonts w:ascii="Arial" w:cs="Arial" w:eastAsia="Arial" w:hAnsi="Arial"/>
          <w:sz w:val="20"/>
          <w:szCs w:val="20"/>
        </w:rPr>
        <w:t xml:space="preserve">Aggressive schedule: data layer complete Day 1, agents complete Day 2, integration Day 3, extra features Day 4, demo Day 5.</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20"/>
        <w:gridCol w:w="2620"/>
        <w:gridCol w:w="2620"/>
        <w:gridCol w:w="600"/>
      </w:tblGrid>
      <w:tr>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Day</w:t>
            </w:r>
          </w:p>
        </w:tc>
        <w:tc>
          <w:tcPr>
            <w:tcW w:type="dxa" w:w="26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Morning (AM)</w:t>
            </w:r>
          </w:p>
        </w:tc>
        <w:tc>
          <w:tcPr>
            <w:tcW w:type="dxa" w:w="26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Afternoon (PM)</w:t>
            </w:r>
          </w:p>
        </w:tc>
        <w:tc>
          <w:tcPr>
            <w:tcW w:type="dxa" w:w="26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End-of-Day Milestone</w:t>
            </w:r>
          </w:p>
        </w:tc>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Gate</w:t>
            </w:r>
          </w:p>
        </w:tc>
      </w:tr>
      <w:tr>
        <w:tc>
          <w:tcPr>
            <w:tcW w:type="dxa" w:w="9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Day 1
Data Layer</w:t>
            </w:r>
          </w:p>
        </w:tc>
        <w:tc>
          <w:tcPr>
            <w:tcW w:type="dxa" w:w="26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PostgreSQL schema creation (all 13 tables). ArcGIS ETL running — all 8 datasets paginated into DB. API keys registered: O*NET, Census, BLS, Tavily.</w:t>
            </w:r>
          </w:p>
        </w:tc>
        <w:tc>
          <w:tcPr>
            <w:tcW w:type="dxa" w:w="26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Bright Data Gov scraping (Medicaid, DHR, 211, SSA). Bright Data Job scraping (LinkedIn, Indeed). BLS + Census pre-cached. ChromaDB collections created.</w:t>
            </w:r>
          </w:p>
        </w:tc>
        <w:tc>
          <w:tcPr>
            <w:tcW w:type="dxa" w:w="262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sz w:val="18"/>
                <w:szCs w:val="18"/>
              </w:rPr>
              <w:t xml:space="preserve">DATA LAYER COMPLETE. PostgreSQL populated. ChromaDB populated with Gemini embeddings. All external APIs verified callable. Zero mock data.</w:t>
            </w:r>
          </w:p>
        </w:tc>
        <w:tc>
          <w:tcPr>
            <w:tcW w:type="dxa" w:w="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 GO</w:t>
            </w:r>
          </w:p>
        </w:tc>
      </w:tr>
      <w:tr>
        <w:tc>
          <w:tcPr>
            <w:tcW w:type="dxa" w:w="9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Day 2
Agents &amp; Tools</w:t>
            </w:r>
          </w:p>
        </w:tc>
        <w:tc>
          <w:tcPr>
            <w:tcW w:type="dxa" w:w="26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All tool functions implemented with async def + Pydantic I/O. CivicGuide tools verified against real data. CareerPath tools + corroborate_finding implemented.</w:t>
            </w:r>
          </w:p>
        </w:tc>
        <w:tc>
          <w:tcPr>
            <w:tcW w:type="dxa" w:w="26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All 8 subagents wired. Session memory with 10-message window + compression engine built. Router intent classifier tested on 20 sample queries.</w:t>
            </w:r>
          </w:p>
        </w:tc>
        <w:tc>
          <w:tcPr>
            <w:tcW w:type="dxa" w:w="262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sz w:val="18"/>
                <w:szCs w:val="18"/>
              </w:rPr>
              <w:t xml:space="preserve">AI LAYER COMPLETE. Every tool callable end-to-end. All subagents return structured output. Memory compression tested. Async gather verified.</w:t>
            </w:r>
          </w:p>
        </w:tc>
        <w:tc>
          <w:tcPr>
            <w:tcW w:type="dxa" w:w="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 GO</w:t>
            </w:r>
          </w:p>
        </w:tc>
      </w:tr>
      <w:tr>
        <w:tc>
          <w:tcPr>
            <w:tcW w:type="dxa" w:w="9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Day 3
Integration</w:t>
            </w:r>
          </w:p>
        </w:tc>
        <w:tc>
          <w:tcPr>
            <w:tcW w:type="dxa" w:w="26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End-to-end query flows for all 9 intent categories. Router dispatches correctly. Parallel async subagent calls verified. Tavily enrichment flowing through CareerPath.</w:t>
            </w:r>
          </w:p>
        </w:tc>
        <w:tc>
          <w:tcPr>
            <w:tcW w:type="dxa" w:w="26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10 eval set queries run manually. Source citation verified on CareerPath outputs. CivicGuide form guides include direct links. Session memory cross-turn recall tested.</w:t>
            </w:r>
          </w:p>
        </w:tc>
        <w:tc>
          <w:tcPr>
            <w:tcW w:type="dxa" w:w="262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sz w:val="18"/>
                <w:szCs w:val="18"/>
              </w:rPr>
              <w:t xml:space="preserve">INTEGRATION COMPLETE. All 9 intent paths working. Direct links in outputs. Eval set Pass Rate ≥ 80%. No blocking bugs.</w:t>
            </w:r>
          </w:p>
        </w:tc>
        <w:tc>
          <w:tcPr>
            <w:tcW w:type="dxa" w:w="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 GO</w:t>
            </w:r>
          </w:p>
        </w:tc>
      </w:tr>
      <w:tr>
        <w:tc>
          <w:tcPr>
            <w:tcW w:type="dxa" w:w="9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Day 4
Extra Features</w:t>
            </w:r>
          </w:p>
        </w:tc>
        <w:tc>
          <w:tcPr>
            <w:tcW w:type="dxa" w:w="26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EHI (Economic Health Index) K-Means composite score computed for Montgomery neighbourhoods. Bilingual (EN/ES) response layer activated. Profile context auto-enrichment (ZIP → census tract) wired.</w:t>
            </w:r>
          </w:p>
        </w:tc>
        <w:tc>
          <w:tcPr>
            <w:tcW w:type="dxa" w:w="26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Full eval set (50 queries) run. Automated LLM-judge scoring. Performance optimizations: response caching for repeated civic queries, connection pooling tuned. Edge case hardening.</w:t>
            </w:r>
          </w:p>
        </w:tc>
        <w:tc>
          <w:tcPr>
            <w:tcW w:type="dxa" w:w="262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sz w:val="18"/>
                <w:szCs w:val="18"/>
              </w:rPr>
              <w:t xml:space="preserve">EXTRA FEATURES COMPLETE. EHI model live. Bilingual working. Eval Pass Rate ≥ 90%. P90 latency ≤ 8s. System production-hardened.</w:t>
            </w:r>
          </w:p>
        </w:tc>
        <w:tc>
          <w:tcPr>
            <w:tcW w:type="dxa" w:w="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 GO</w:t>
            </w:r>
          </w:p>
        </w:tc>
      </w:tr>
      <w:tr>
        <w:tc>
          <w:tcPr>
            <w:tcW w:type="dxa" w:w="9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Day 5
Demo &amp; Testing</w:t>
            </w:r>
          </w:p>
        </w:tc>
        <w:tc>
          <w:tcPr>
            <w:tcW w:type="dxa" w:w="26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Integration testing: 20 demo-path queries end-to-end. Bright Data usage documented for bonus points. Submission assets: README, architecture diagram, Bright Data evidence.</w:t>
            </w:r>
          </w:p>
        </w:tc>
        <w:tc>
          <w:tcPr>
            <w:tcW w:type="dxa" w:w="26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Demo video recorded (Dorothy + Marcus persona walkthroughs). Final eval run logged. Submission package assembled and submitted before deadline.</w:t>
            </w:r>
          </w:p>
        </w:tc>
        <w:tc>
          <w:tcPr>
            <w:tcW w:type="dxa" w:w="262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sz w:val="18"/>
                <w:szCs w:val="18"/>
              </w:rPr>
              <w:t xml:space="preserve">SUBMISSION COMPLETE. Demo recorded. All bonus criteria documented. Repository clean. Submitted.</w:t>
            </w:r>
          </w:p>
        </w:tc>
        <w:tc>
          <w:tcPr>
            <w:tcW w:type="dxa" w:w="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1"/>
              <w:left w:val="single" w:color="4472C4" w:sz="1"/>
              <w:bottom w:val="single" w:color="4472C4" w:sz="1"/>
              <w:right w:val="single" w:color="4472C4" w:sz="1"/>
            </w:tcBorders>
            <w:shd w:fill="E2EFDA" w:val="clear"/>
            <w:tcMar>
              <w:top w:type="dxa" w:w="100"/>
              <w:left w:type="dxa" w:w="200"/>
              <w:bottom w:type="dxa" w:w="100"/>
              <w:right w:type="dxa" w:w="200"/>
            </w:tcMar>
          </w:tcPr>
          <w:p>
            <w:r>
              <w:rPr>
                <w:rFonts w:ascii="Arial" w:cs="Arial" w:eastAsia="Arial" w:hAnsi="Arial"/>
                <w:b/>
                <w:bCs/>
                <w:sz w:val="19"/>
                <w:szCs w:val="19"/>
              </w:rPr>
              <w:t xml:space="preserve">SUBMISSION CHECKLIST — Day 5:
✅ Working prototype end-to-end (both Dorothy + Marcus persona paths)
✅ Bright Data usage documented (screenshots + API call logs for bonus points)
✅ Architecture diagram included
✅ Demo video recorded (&lt; 5 minutes, covers both agents)
✅ Eval results attached (Pass Rate ≥ 90%)
✅ Repository clean with README
✅ Submitted before March 9 deadline</w:t>
            </w:r>
          </w:p>
        </w:tc>
      </w:tr>
    </w:tbl>
    <w:p>
      <w:r>
        <w:rPr>
          <w:sz w:val="20"/>
          <w:szCs w:val="20"/>
        </w:rPr>
        <w:t xml:space="preserve"/>
      </w:r>
    </w:p>
    <w:p>
      <w:r>
        <w:rPr>
          <w:sz w:val="20"/>
          <w:szCs w:val="20"/>
        </w:rPr>
        <w:t xml:space="preserve"/>
      </w:r>
    </w:p>
    <w:p>
      <w:pPr>
        <w:jc w:val="center"/>
      </w:pPr>
      <w:r>
        <w:rPr>
          <w:rFonts w:ascii="Arial" w:cs="Arial" w:eastAsia="Arial" w:hAnsi="Arial"/>
          <w:i/>
          <w:iCs/>
          <w:color w:val="AAAAAA"/>
          <w:sz w:val="18"/>
          <w:szCs w:val="18"/>
        </w:rPr>
        <w:t xml:space="preserve">— End of Document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pBdr>
      <w:tabs>
        <w:tab w:val="right" w:pos="9026"/>
      </w:tabs>
    </w:pPr>
    <w:r>
      <w:rPr>
        <w:rFonts w:ascii="Arial" w:cs="Arial" w:eastAsia="Arial" w:hAnsi="Arial"/>
        <w:color w:val="888888"/>
        <w:sz w:val="16"/>
        <w:szCs w:val="16"/>
      </w:rPr>
      <w:t xml:space="preserve">Hamza Khaled Mahmoud Ahmed</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pBdr>
      <w:tabs>
        <w:tab w:val="right" w:pos="9026"/>
      </w:tabs>
    </w:pPr>
    <w:r>
      <w:rPr>
        <w:rFonts w:ascii="Arial" w:cs="Arial" w:eastAsia="Arial" w:hAnsi="Arial"/>
        <w:color w:val="888888"/>
        <w:sz w:val="16"/>
        <w:szCs w:val="16"/>
      </w:rPr>
      <w:t xml:space="preserve">MontgomeryAI — System Design Document v2.0</w:t>
    </w:r>
    <w:r>
      <w:rPr>
        <w:rFonts w:ascii="Arial" w:cs="Arial" w:eastAsia="Arial" w:hAnsi="Arial"/>
        <w:color w:val="AAAAAA"/>
        <w:sz w:val="16"/>
        <w:szCs w:val="16"/>
      </w:rPr>
      <w:t xml:space="preserve">	Confidential — WWV Hackathon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sz w:val="20"/>
        <w:szCs w:val="20"/>
      </w:rPr>
    </w:lvl>
    <w:lvl w:ilvl="1" w15:tentative="1">
      <w:start w:val="1"/>
      <w:numFmt w:val="bullet"/>
      <w:lvlText w:val="◦"/>
      <w:lvlJc w:val="left"/>
      <w:pPr>
        <w:ind w:left="1080" w:hanging="360"/>
      </w:pPr>
      <w:rPr>
        <w:sz w:val="18"/>
        <w:szCs w:val="18"/>
      </w:rPr>
    </w:lvl>
  </w:abstractNum>
  <w:abstractNum w:abstractNumId="3" w15:restartNumberingAfterBreak="0">
    <w:multiLevelType w:val="hybridMultilevel"/>
    <w:lvl w:ilvl="0" w15:tentative="1">
      <w:start w:val="1"/>
      <w:numFmt w:val="decimal"/>
      <w:lvlText w:val="%1."/>
      <w:lvlJc w:val="left"/>
      <w:pPr>
        <w:ind w:left="720" w:hanging="360"/>
      </w:pPr>
      <w:rPr>
        <w:sz w:val="20"/>
        <w:szCs w:val="20"/>
      </w:rPr>
    </w:lvl>
    <w:lvl w:ilvl="1" w15:tentative="1">
      <w:start w:val="1"/>
      <w:numFmt w:val="decimal"/>
      <w:lvlText w:val="%2."/>
      <w:lvlJc w:val="left"/>
      <w:pPr>
        <w:ind w:left="1080" w:hanging="360"/>
      </w:pPr>
      <w:rPr>
        <w:sz w:val="18"/>
        <w:szCs w:val="18"/>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4" w:space="4"/>
      </w:pBd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4B5"/>
      <w:sz w:val="26"/>
      <w:szCs w:val="26"/>
    </w:rPr>
  </w:style>
  <w:style w:type="paragraph" w:styleId="Heading3">
    <w:name w:val="Heading 3"/>
    <w:basedOn w:val="Normal"/>
    <w:next w:val="Normal"/>
    <w:qFormat/>
    <w:pPr>
      <w:spacing w:after="80" w:before="180"/>
      <w:outlineLvl w:val="2"/>
    </w:pPr>
    <w:rPr>
      <w:rFonts w:ascii="Arial" w:cs="Arial" w:eastAsia="Arial" w:hAnsi="Arial"/>
      <w:b/>
      <w:bCs/>
      <w:color w:val="1F4E79"/>
      <w:sz w:val="22"/>
      <w:szCs w:val="22"/>
    </w:rPr>
  </w:style>
  <w:style w:type="paragraph" w:styleId="Normal">
    <w:name w:val="Normal"/>
    <w:pPr>
      <w:spacing w:after="100" w:line="276" w:lineRule="auto"/>
    </w:pPr>
    <w:rPr>
      <w:rFonts w:ascii="Arial" w:cs="Arial" w:eastAsia="Arial" w:hAnsi="Arial"/>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2026-03-03T22:33:09.814Z</dcterms:created>
  <dcterms:modified xsi:type="dcterms:W3CDTF">2026-03-03T22:33:09.814Z</dcterms:modified>
</cp:coreProperties>
</file>

<file path=docProps/custom.xml><?xml version="1.0" encoding="utf-8"?>
<Properties xmlns="http://schemas.openxmlformats.org/officeDocument/2006/custom-properties" xmlns:vt="http://schemas.openxmlformats.org/officeDocument/2006/docPropsVTypes"/>
</file>