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B86B0" w14:textId="75398CEC" w:rsidR="00611E15" w:rsidRDefault="00611E15" w:rsidP="008C2CDB">
      <w:pPr>
        <w:jc w:val="center"/>
      </w:pPr>
      <w:r>
        <w:t>BÁO CÁO THỰC TẬP</w:t>
      </w:r>
      <w:r w:rsidR="0060107D">
        <w:t xml:space="preserve"> 2</w:t>
      </w:r>
      <w:r>
        <w:t xml:space="preserve"> NGÀY </w:t>
      </w:r>
      <w:r w:rsidR="00306420">
        <w:t>1</w:t>
      </w:r>
      <w:r w:rsidR="0060107D">
        <w:t>5</w:t>
      </w:r>
      <w:r>
        <w:t>/04/2025</w:t>
      </w:r>
    </w:p>
    <w:p w14:paraId="663FAFA1" w14:textId="124DE783" w:rsidR="00306420" w:rsidRDefault="00306420" w:rsidP="008C2CDB">
      <w:pPr>
        <w:pStyle w:val="ListParagraph"/>
        <w:numPr>
          <w:ilvl w:val="0"/>
          <w:numId w:val="1"/>
        </w:numPr>
        <w:jc w:val="both"/>
      </w:pPr>
      <w:r>
        <w:t>Phần</w:t>
      </w:r>
      <w:r w:rsidR="0060107D">
        <w:t xml:space="preserve"> 1</w:t>
      </w:r>
      <w:r>
        <w:t xml:space="preserve"> ngày 15/04/2025:</w:t>
      </w:r>
    </w:p>
    <w:p w14:paraId="4962C222" w14:textId="3C0E6B7D" w:rsidR="00306420" w:rsidRDefault="00306420" w:rsidP="008C2CDB">
      <w:pPr>
        <w:ind w:left="360"/>
        <w:jc w:val="both"/>
      </w:pPr>
      <w:r>
        <w:t>Đặc điểm SAS và SATA:</w:t>
      </w:r>
    </w:p>
    <w:p w14:paraId="66D578B3" w14:textId="77777777" w:rsidR="00306420" w:rsidRDefault="00306420" w:rsidP="008C2CDB">
      <w:pPr>
        <w:pStyle w:val="ListParagraph"/>
        <w:numPr>
          <w:ilvl w:val="0"/>
          <w:numId w:val="2"/>
        </w:numPr>
        <w:jc w:val="both"/>
      </w:pPr>
      <w:r>
        <w:t>SAS:</w:t>
      </w:r>
    </w:p>
    <w:p w14:paraId="7DC1DC3B" w14:textId="0D7BD26E" w:rsidR="00306420" w:rsidRDefault="00306420" w:rsidP="008C2CDB">
      <w:pPr>
        <w:pStyle w:val="ListParagraph"/>
        <w:jc w:val="both"/>
      </w:pPr>
      <w:r>
        <w:t>+ Có tốc độ và hiệu năng cao hơn (</w:t>
      </w:r>
      <w:r w:rsidRPr="00306420">
        <w:t>12Gb</w:t>
      </w:r>
      <w:r>
        <w:t>/</w:t>
      </w:r>
      <w:r w:rsidRPr="00306420">
        <w:t xml:space="preserve">s </w:t>
      </w:r>
      <w:r>
        <w:t>hoặc</w:t>
      </w:r>
      <w:r w:rsidRPr="00306420">
        <w:t xml:space="preserve"> 24Gb</w:t>
      </w:r>
      <w:r>
        <w:t>/s).</w:t>
      </w:r>
    </w:p>
    <w:p w14:paraId="7675408F" w14:textId="3FFFFC6A" w:rsidR="00306420" w:rsidRDefault="00306420" w:rsidP="008C2CDB">
      <w:pPr>
        <w:pStyle w:val="ListParagraph"/>
        <w:jc w:val="both"/>
      </w:pPr>
      <w:r>
        <w:t>+ Độ bền cao, hỗ trợ hoạt động liên tục.</w:t>
      </w:r>
    </w:p>
    <w:p w14:paraId="7983EF9D" w14:textId="1D1BDCA0" w:rsidR="00306420" w:rsidRDefault="00306420" w:rsidP="008C2CDB">
      <w:pPr>
        <w:pStyle w:val="ListParagraph"/>
        <w:jc w:val="both"/>
      </w:pPr>
      <w:r>
        <w:t>+ Tương thích ngược với ổ SATA (có thể dùng ổ SATA bên bộ điều khiển SAS).</w:t>
      </w:r>
    </w:p>
    <w:p w14:paraId="1670526F" w14:textId="77777777" w:rsidR="00306420" w:rsidRDefault="00306420" w:rsidP="008C2CDB">
      <w:pPr>
        <w:pStyle w:val="ListParagraph"/>
        <w:numPr>
          <w:ilvl w:val="0"/>
          <w:numId w:val="2"/>
        </w:numPr>
        <w:jc w:val="both"/>
      </w:pPr>
      <w:r>
        <w:t>SATA:</w:t>
      </w:r>
    </w:p>
    <w:p w14:paraId="542AD950" w14:textId="43986A03" w:rsidR="00306420" w:rsidRDefault="00306420" w:rsidP="008C2CDB">
      <w:pPr>
        <w:pStyle w:val="ListParagraph"/>
        <w:jc w:val="both"/>
      </w:pPr>
      <w:r>
        <w:t>+ Có tốc độ và hiệu năng thấp hơn so với SAS (Thường là 3Gb/s và tối đa là 6Gb/s).</w:t>
      </w:r>
    </w:p>
    <w:p w14:paraId="3E94B008" w14:textId="73B7EC27" w:rsidR="00306420" w:rsidRDefault="00306420" w:rsidP="008C2CDB">
      <w:pPr>
        <w:pStyle w:val="ListParagraph"/>
        <w:jc w:val="both"/>
      </w:pPr>
      <w:r>
        <w:t>+ Giá thành rẻ.</w:t>
      </w:r>
    </w:p>
    <w:p w14:paraId="7688082B" w14:textId="0B98EE18" w:rsidR="00306420" w:rsidRDefault="00306420" w:rsidP="008C2CDB">
      <w:pPr>
        <w:pStyle w:val="ListParagraph"/>
        <w:jc w:val="both"/>
      </w:pPr>
      <w:r>
        <w:t>+ Dung lượng lưu trữ lớn hơn.</w:t>
      </w:r>
    </w:p>
    <w:p w14:paraId="6221CE69" w14:textId="23D91D8D" w:rsidR="00306420" w:rsidRDefault="00306420" w:rsidP="008C2CDB">
      <w:pPr>
        <w:ind w:left="360"/>
        <w:jc w:val="both"/>
      </w:pPr>
      <w:r>
        <w:t>Ứng dụng:</w:t>
      </w:r>
    </w:p>
    <w:p w14:paraId="121D476C" w14:textId="569311D6" w:rsidR="00306420" w:rsidRDefault="00306420" w:rsidP="008C2CDB">
      <w:pPr>
        <w:pStyle w:val="ListParagraph"/>
        <w:numPr>
          <w:ilvl w:val="0"/>
          <w:numId w:val="2"/>
        </w:numPr>
        <w:jc w:val="both"/>
      </w:pPr>
      <w:r>
        <w:t>SAS thường được dùng cho doanh nghiệp</w:t>
      </w:r>
      <w:r w:rsidR="00160568">
        <w:t>/máy chủ</w:t>
      </w:r>
      <w:r>
        <w:t xml:space="preserve"> vì có hiệu năng và tốc độ đọc cao, nhưng chi phí cao và dung lượng ổ đĩa thường nhỏ hơn so với SATA</w:t>
      </w:r>
      <w:r w:rsidR="00160568">
        <w:t>.</w:t>
      </w:r>
    </w:p>
    <w:p w14:paraId="236E0B40" w14:textId="13160CE1" w:rsidR="00306420" w:rsidRDefault="00306420" w:rsidP="008C2CDB">
      <w:pPr>
        <w:pStyle w:val="ListParagraph"/>
        <w:numPr>
          <w:ilvl w:val="0"/>
          <w:numId w:val="2"/>
        </w:numPr>
        <w:jc w:val="both"/>
      </w:pPr>
      <w:r>
        <w:t xml:space="preserve">SATA </w:t>
      </w:r>
      <w:r w:rsidR="00160568">
        <w:t>thường được sử dụng cho mục đích cá nhân (laptop, PC, lưu trữ dữ liệu cá nhân, …).</w:t>
      </w:r>
    </w:p>
    <w:p w14:paraId="16BD121F" w14:textId="5E6E4317" w:rsidR="00160568" w:rsidRDefault="00160568" w:rsidP="008C2CDB">
      <w:pPr>
        <w:pStyle w:val="ListParagraph"/>
        <w:numPr>
          <w:ilvl w:val="0"/>
          <w:numId w:val="1"/>
        </w:numPr>
        <w:jc w:val="both"/>
      </w:pPr>
      <w:r>
        <w:t>Phần</w:t>
      </w:r>
      <w:r w:rsidR="0060107D">
        <w:t xml:space="preserve"> 2</w:t>
      </w:r>
      <w:r>
        <w:t xml:space="preserve"> ngày 15/04/2025:</w:t>
      </w:r>
    </w:p>
    <w:p w14:paraId="7FB68C01" w14:textId="2E30CE54" w:rsidR="009E66E6" w:rsidRDefault="009E66E6" w:rsidP="008C2CDB">
      <w:pPr>
        <w:pStyle w:val="ListParagraph"/>
        <w:numPr>
          <w:ilvl w:val="0"/>
          <w:numId w:val="4"/>
        </w:numPr>
        <w:jc w:val="both"/>
      </w:pPr>
      <w:r>
        <w:t>Đơn vị lưu trữ dữ liệu trong ổ cứng:</w:t>
      </w:r>
    </w:p>
    <w:p w14:paraId="7172B332" w14:textId="76C4C377" w:rsidR="00160568" w:rsidRDefault="00160568" w:rsidP="008C2CDB">
      <w:pPr>
        <w:pStyle w:val="ListParagraph"/>
        <w:numPr>
          <w:ilvl w:val="0"/>
          <w:numId w:val="2"/>
        </w:numPr>
        <w:jc w:val="both"/>
      </w:pPr>
      <w:r>
        <w:t>Sector: đơn vị lưu trữ nhỏ nhất trong ổ cứng, có kích thước cố định (512 bytes (truyền thống) hoặc 4KB (hiện đại, Advance Format).</w:t>
      </w:r>
    </w:p>
    <w:p w14:paraId="268B59FD" w14:textId="55BF5359" w:rsidR="00160568" w:rsidRDefault="00160568" w:rsidP="008C2CDB">
      <w:pPr>
        <w:pStyle w:val="ListParagraph"/>
        <w:jc w:val="both"/>
      </w:pPr>
      <w:r>
        <w:t xml:space="preserve">+ Sector truyền thống: 512 bytes + 40 byte ECC (Error Correction Code/Mã sửa sai). </w:t>
      </w:r>
      <w:r w:rsidR="00F523E3">
        <w:t>Giữ mỗi sector có 1 khoảng trắng nhỏ được gọi là Sync/DAM để chứa dữ liệu về vị trí dữ liệu.</w:t>
      </w:r>
    </w:p>
    <w:p w14:paraId="7BBC0ED2" w14:textId="3E836F52" w:rsidR="00F523E3" w:rsidRDefault="00F523E3" w:rsidP="008C2CDB">
      <w:pPr>
        <w:pStyle w:val="ListParagraph"/>
        <w:jc w:val="both"/>
      </w:pPr>
      <w:r>
        <w:t>+ Sector hiện đại: 4KB + 100 byte ECC &gt; Tiết kiệm được dung lượng cho ECC hơn và có khả năng sửa lỗi tốt hơn (do kích thước ECC lớn hơn) Sector truyền thống. Kích thước của Sync/DAM không đổi.</w:t>
      </w:r>
    </w:p>
    <w:p w14:paraId="64316697" w14:textId="77777777" w:rsidR="00F523E3" w:rsidRDefault="00F523E3" w:rsidP="008C2CDB">
      <w:pPr>
        <w:pStyle w:val="ListParagraph"/>
        <w:jc w:val="both"/>
      </w:pPr>
      <w:r>
        <w:t xml:space="preserve">+ Cách hoạt động của ECC: </w:t>
      </w:r>
    </w:p>
    <w:p w14:paraId="07151CA8" w14:textId="5D88CD1B" w:rsidR="00F523E3" w:rsidRDefault="00F523E3" w:rsidP="008C2CDB">
      <w:pPr>
        <w:pStyle w:val="ListParagraph"/>
        <w:numPr>
          <w:ilvl w:val="0"/>
          <w:numId w:val="3"/>
        </w:numPr>
        <w:ind w:left="1080"/>
        <w:jc w:val="both"/>
      </w:pPr>
      <w:r>
        <w:t>Chứa 1 đoạn dữ liệu thừa được đặt vào cùng với dữ liệu gốc, sau đó được mã hóa bằng các thuật toán (Hamming code, Reed Solomon, BCH).</w:t>
      </w:r>
    </w:p>
    <w:p w14:paraId="787A439E" w14:textId="2A0AA8A8" w:rsidR="00F523E3" w:rsidRDefault="00F523E3" w:rsidP="008C2CDB">
      <w:pPr>
        <w:pStyle w:val="ListParagraph"/>
        <w:numPr>
          <w:ilvl w:val="0"/>
          <w:numId w:val="3"/>
        </w:numPr>
        <w:ind w:left="1080"/>
        <w:jc w:val="both"/>
      </w:pPr>
      <w:r>
        <w:t>Khi sector được đọc, sẽ đọc luôn cả ECC, nếu dữ liệu thừa trong sector sau khi mã hóa không khớp với ECC thì sẽ được xác định là lỗi</w:t>
      </w:r>
    </w:p>
    <w:p w14:paraId="37F2AA3C" w14:textId="169D521E" w:rsidR="00F523E3" w:rsidRDefault="00F523E3" w:rsidP="008C2CDB">
      <w:pPr>
        <w:pStyle w:val="ListParagraph"/>
        <w:numPr>
          <w:ilvl w:val="0"/>
          <w:numId w:val="3"/>
        </w:numPr>
        <w:ind w:left="1080"/>
        <w:jc w:val="both"/>
      </w:pPr>
      <w:r>
        <w:t>Nếu dữ liệu nhỏ (tùy theo thuật toán), lỗi sẽ được xác định và xử lý, nếu lỗi vượt quá khả năng sửa, hệ thống sẽ báo lỗi (Uncorrectable error).</w:t>
      </w:r>
    </w:p>
    <w:p w14:paraId="077D5171" w14:textId="234CEAB8" w:rsidR="00160568" w:rsidRDefault="00160568" w:rsidP="008C2CDB">
      <w:pPr>
        <w:pStyle w:val="ListParagraph"/>
        <w:numPr>
          <w:ilvl w:val="0"/>
          <w:numId w:val="2"/>
        </w:numPr>
        <w:jc w:val="both"/>
      </w:pPr>
      <w:r>
        <w:t>Cluster: thông thường được định dạng là 8 Sector đứng liền kề nhau/Cluster (4KB), được gọi là Cluster (Window) hoặc inode (Linux).</w:t>
      </w:r>
    </w:p>
    <w:p w14:paraId="15E6A41E" w14:textId="4F04DA0C" w:rsidR="004C7754" w:rsidRDefault="004C7754" w:rsidP="008C2CDB">
      <w:pPr>
        <w:pStyle w:val="ListParagraph"/>
        <w:jc w:val="both"/>
      </w:pPr>
      <w:r>
        <w:lastRenderedPageBreak/>
        <w:t>+ Khi lưu trữ, bộ nhớ sẽ ưu tiên ghi dữ liệu vào các bộ Cluster còn trống gần nhất, trong trường hợp các cluster không liền kề nhau thì đó là sự phân mảnh dữ liệu &gt; Gây giảm hiệu suất đọc dữ liệu vì các cluster không liền kề nhau.</w:t>
      </w:r>
    </w:p>
    <w:p w14:paraId="60FCF782" w14:textId="77777777" w:rsidR="004C7754" w:rsidRDefault="004C7754" w:rsidP="008C2CDB">
      <w:pPr>
        <w:pStyle w:val="ListParagraph"/>
        <w:jc w:val="both"/>
      </w:pPr>
    </w:p>
    <w:p w14:paraId="1C00D174" w14:textId="049791D8" w:rsidR="00160568" w:rsidRDefault="00160568" w:rsidP="008C2CDB">
      <w:pPr>
        <w:pStyle w:val="ListParagraph"/>
        <w:numPr>
          <w:ilvl w:val="0"/>
          <w:numId w:val="2"/>
        </w:numPr>
        <w:jc w:val="both"/>
      </w:pPr>
      <w:r>
        <w:t>Track: gồm nhiều Cluster tập hợp lại thành 1 vòng tròn, mỗi vòng tròn trên 1 mặt của đĩa từ có kích thước khác nhau &gt; dung lượng của các Track trên 1 mặt đĩa từ cũng khác nhau.</w:t>
      </w:r>
    </w:p>
    <w:p w14:paraId="5B469A08" w14:textId="47167F7D" w:rsidR="00160568" w:rsidRDefault="00160568" w:rsidP="008C2CDB">
      <w:pPr>
        <w:ind w:left="360"/>
        <w:jc w:val="both"/>
      </w:pPr>
      <w:r>
        <w:rPr>
          <w:noProof/>
        </w:rPr>
        <w:drawing>
          <wp:inline distT="0" distB="0" distL="0" distR="0" wp14:anchorId="731DD031" wp14:editId="2D9B3FC4">
            <wp:extent cx="5943600" cy="3997325"/>
            <wp:effectExtent l="0" t="0" r="0" b="3175"/>
            <wp:docPr id="640736770" name="Picture 1" descr="cac thanh phan o cung HD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c thanh phan o cung HDD(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97325"/>
                    </a:xfrm>
                    <a:prstGeom prst="rect">
                      <a:avLst/>
                    </a:prstGeom>
                    <a:noFill/>
                    <a:ln>
                      <a:noFill/>
                    </a:ln>
                  </pic:spPr>
                </pic:pic>
              </a:graphicData>
            </a:graphic>
          </wp:inline>
        </w:drawing>
      </w:r>
    </w:p>
    <w:p w14:paraId="20752A1C" w14:textId="64661AEC" w:rsidR="00306420" w:rsidRDefault="00F523E3" w:rsidP="008C2CDB">
      <w:pPr>
        <w:pStyle w:val="ListParagraph"/>
        <w:numPr>
          <w:ilvl w:val="0"/>
          <w:numId w:val="2"/>
        </w:numPr>
        <w:jc w:val="both"/>
      </w:pPr>
      <w:r>
        <w:t>Cylinder: Tập hợp của các track có cùng</w:t>
      </w:r>
      <w:r w:rsidR="00783A87">
        <w:t xml:space="preserve"> bán kính</w:t>
      </w:r>
      <w:r>
        <w:t xml:space="preserve"> trên từng mặt</w:t>
      </w:r>
      <w:r w:rsidR="00783A87">
        <w:t xml:space="preserve"> của</w:t>
      </w:r>
      <w:r>
        <w:t xml:space="preserve"> đĩa từ</w:t>
      </w:r>
      <w:r w:rsidR="00783A87">
        <w:t>. Có đặc điểm là khi muốn đọc dữ liệu của các track trong cùng 1 cylinder thì Head không cần di chuyển vì đã đúng vị trí &gt; tăng hiệu suất vì không có Seek Time.</w:t>
      </w:r>
    </w:p>
    <w:p w14:paraId="4DF9FDAF" w14:textId="585C0414" w:rsidR="00783A87" w:rsidRDefault="00783A87" w:rsidP="008C2CDB">
      <w:pPr>
        <w:pStyle w:val="ListParagraph"/>
        <w:jc w:val="both"/>
      </w:pPr>
      <w:r>
        <w:rPr>
          <w:noProof/>
        </w:rPr>
        <w:lastRenderedPageBreak/>
        <w:drawing>
          <wp:inline distT="0" distB="0" distL="0" distR="0" wp14:anchorId="36E78F7D" wp14:editId="7482C8BE">
            <wp:extent cx="3200400" cy="2369820"/>
            <wp:effectExtent l="0" t="0" r="0" b="0"/>
            <wp:docPr id="1784855154" name="Picture 2" descr="010 Editor Manual - Editing Dr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10 Editor Manual - Editing Driv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2369820"/>
                    </a:xfrm>
                    <a:prstGeom prst="rect">
                      <a:avLst/>
                    </a:prstGeom>
                    <a:noFill/>
                    <a:ln>
                      <a:noFill/>
                    </a:ln>
                  </pic:spPr>
                </pic:pic>
              </a:graphicData>
            </a:graphic>
          </wp:inline>
        </w:drawing>
      </w:r>
    </w:p>
    <w:p w14:paraId="3FB457FF" w14:textId="49454872" w:rsidR="00783A87" w:rsidRDefault="00783A87" w:rsidP="008C2CDB">
      <w:pPr>
        <w:pStyle w:val="ListParagraph"/>
        <w:numPr>
          <w:ilvl w:val="0"/>
          <w:numId w:val="2"/>
        </w:numPr>
        <w:jc w:val="both"/>
      </w:pPr>
      <w:r>
        <w:t>Head: Đầu đọc ghi, có công dụng đọc dữ liệu ở dạng từ hóa được ghi trên bề mặt của các mặt (platter) trong đĩa từ, có bao nhiêu mặt của đĩa từ hoạt động thì có bấy nhiêu Head được sử dụng.</w:t>
      </w:r>
    </w:p>
    <w:p w14:paraId="4A239FA0" w14:textId="5DB4DF52" w:rsidR="00783A87" w:rsidRDefault="009E66E6" w:rsidP="008C2CDB">
      <w:pPr>
        <w:pStyle w:val="ListParagraph"/>
        <w:numPr>
          <w:ilvl w:val="0"/>
          <w:numId w:val="4"/>
        </w:numPr>
        <w:jc w:val="both"/>
      </w:pPr>
      <w:r>
        <w:t>Hệ thống File (File System):</w:t>
      </w:r>
    </w:p>
    <w:p w14:paraId="2E40BC14" w14:textId="2E5A947F" w:rsidR="009E66E6" w:rsidRDefault="00295BAB" w:rsidP="008C2CDB">
      <w:pPr>
        <w:pStyle w:val="ListParagraph"/>
        <w:numPr>
          <w:ilvl w:val="0"/>
          <w:numId w:val="2"/>
        </w:numPr>
        <w:jc w:val="both"/>
      </w:pPr>
      <w:r>
        <w:t xml:space="preserve">File System dùng để tổ chức và quản lý dữ liệu/không gian lưu trữ, lưu trữ metadata, kiểm soát quyền (đọc/ghi), tăng hiệu suất khi truy cập </w:t>
      </w:r>
    </w:p>
    <w:p w14:paraId="6027E9A8" w14:textId="153670D2" w:rsidR="00295BAB" w:rsidRDefault="00295BAB" w:rsidP="008C2CDB">
      <w:pPr>
        <w:pStyle w:val="ListParagraph"/>
        <w:numPr>
          <w:ilvl w:val="0"/>
          <w:numId w:val="2"/>
        </w:numPr>
        <w:jc w:val="both"/>
      </w:pPr>
      <w:r>
        <w:t>Một số loại File System thông dụng hiện nay:</w:t>
      </w:r>
    </w:p>
    <w:p w14:paraId="17B980D3" w14:textId="77777777" w:rsidR="00F42560" w:rsidRDefault="00295BAB" w:rsidP="008C2CDB">
      <w:pPr>
        <w:ind w:left="720"/>
        <w:jc w:val="both"/>
      </w:pPr>
      <w:r>
        <w:t>+ File Allocate Table (FAT): là file system lâu đời nhất, có 3 dòng FAT tiêu chuẩn là FAT12,FAT16, FAT32</w:t>
      </w:r>
      <w:r w:rsidR="00C353CF">
        <w:t>. Ngoài ra còn 1 số biến thể như exFAT, FATX, …</w:t>
      </w:r>
    </w:p>
    <w:p w14:paraId="1F34E263" w14:textId="5DBC313B" w:rsidR="00C353CF" w:rsidRDefault="00C353CF" w:rsidP="008C2CDB">
      <w:pPr>
        <w:pStyle w:val="ListParagraph"/>
        <w:numPr>
          <w:ilvl w:val="0"/>
          <w:numId w:val="7"/>
        </w:numPr>
        <w:ind w:left="720"/>
        <w:jc w:val="both"/>
      </w:pPr>
      <w:r>
        <w:t>FAT12: được dùng nhiều cho đĩa mềm (floppy disk).</w:t>
      </w:r>
    </w:p>
    <w:p w14:paraId="69B16C0B" w14:textId="45EAE2F2" w:rsidR="00C353CF" w:rsidRDefault="00C353CF" w:rsidP="008C2CDB">
      <w:pPr>
        <w:pStyle w:val="ListParagraph"/>
        <w:numPr>
          <w:ilvl w:val="0"/>
          <w:numId w:val="6"/>
        </w:numPr>
        <w:jc w:val="both"/>
      </w:pPr>
      <w:r>
        <w:t>FAT16: được dùng cho các hệ điều hành cũ: MS-DOS, Win 95, …</w:t>
      </w:r>
    </w:p>
    <w:p w14:paraId="3554F91A" w14:textId="695B3C2F" w:rsidR="00C353CF" w:rsidRDefault="00C353CF" w:rsidP="008C2CDB">
      <w:pPr>
        <w:pStyle w:val="ListParagraph"/>
        <w:numPr>
          <w:ilvl w:val="0"/>
          <w:numId w:val="5"/>
        </w:numPr>
        <w:ind w:left="720"/>
        <w:jc w:val="both"/>
      </w:pPr>
      <w:r>
        <w:t>FAT32: File system được sử dụng phổ biến nhất của FAT, hỗ trợ phân vùng tối đa lên 2TB và file tối đa 4GB – 1 byte.</w:t>
      </w:r>
    </w:p>
    <w:p w14:paraId="418560C3" w14:textId="5E0CD84E" w:rsidR="00C353CF" w:rsidRDefault="00C353CF" w:rsidP="008C2CDB">
      <w:pPr>
        <w:pStyle w:val="ListParagraph"/>
        <w:numPr>
          <w:ilvl w:val="0"/>
          <w:numId w:val="5"/>
        </w:numPr>
        <w:ind w:left="720"/>
        <w:jc w:val="both"/>
      </w:pPr>
      <w:r>
        <w:t>exFAT: được phát triển để thay thế FAT32, được tối ưu tốt cho các thiết bị lưu trữ ngoài và các file có kích thước lớn, hỗ trợ phân vùng lên tới 128PB</w:t>
      </w:r>
    </w:p>
    <w:p w14:paraId="6E573C72" w14:textId="77777777" w:rsidR="00C353CF" w:rsidRDefault="00C353CF" w:rsidP="008C2CDB">
      <w:pPr>
        <w:pStyle w:val="ListParagraph"/>
        <w:tabs>
          <w:tab w:val="left" w:pos="720"/>
        </w:tabs>
        <w:jc w:val="both"/>
      </w:pPr>
      <w:r>
        <w:t>+ New Technology File System (NTFS): là file system đang được dùng bởi các hệ điều hành Window mới (Win 7 ~ Win 11, Window Server, …).</w:t>
      </w:r>
    </w:p>
    <w:p w14:paraId="4D6D1133" w14:textId="59B18A86" w:rsidR="00C353CF" w:rsidRDefault="00C353CF" w:rsidP="008C2CDB">
      <w:pPr>
        <w:pStyle w:val="ListParagraph"/>
        <w:numPr>
          <w:ilvl w:val="0"/>
          <w:numId w:val="5"/>
        </w:numPr>
        <w:ind w:left="720"/>
        <w:jc w:val="both"/>
      </w:pPr>
      <w:r>
        <w:t>Có hỗ trợ ghi nhật ký (journaling), giúp phục hồi dữ liệu nhanh sau các sự cố bất ngờ.</w:t>
      </w:r>
    </w:p>
    <w:p w14:paraId="53361C00" w14:textId="5EDC290D" w:rsidR="00C353CF" w:rsidRDefault="00D16C57" w:rsidP="008C2CDB">
      <w:pPr>
        <w:pStyle w:val="ListParagraph"/>
        <w:numPr>
          <w:ilvl w:val="0"/>
          <w:numId w:val="5"/>
        </w:numPr>
        <w:ind w:left="720"/>
        <w:jc w:val="both"/>
      </w:pPr>
      <w:r>
        <w:t>Hỗ trợ phân vùng tối đa 16 Exabyte, kích thước file cao tối đa 16 exabyte và không giới hạn số lượng file.</w:t>
      </w:r>
    </w:p>
    <w:p w14:paraId="3F6CE1A8" w14:textId="55170D0A" w:rsidR="00D16C57" w:rsidRDefault="00566BC6" w:rsidP="008C2CDB">
      <w:pPr>
        <w:pStyle w:val="ListParagraph"/>
        <w:numPr>
          <w:ilvl w:val="0"/>
          <w:numId w:val="5"/>
        </w:numPr>
        <w:ind w:left="720"/>
        <w:jc w:val="both"/>
      </w:pPr>
      <w:r>
        <w:t xml:space="preserve">Hỗ trợ phân quyền cho từng người hoặc nhóm người dùng </w:t>
      </w:r>
      <w:r w:rsidRPr="00566BC6">
        <w:t>(read, write, execute, modify, full control)</w:t>
      </w:r>
      <w:r>
        <w:t>.</w:t>
      </w:r>
    </w:p>
    <w:p w14:paraId="170F7FB3" w14:textId="266B2B1E" w:rsidR="00566BC6" w:rsidRDefault="00F42560" w:rsidP="008C2CDB">
      <w:pPr>
        <w:pStyle w:val="ListParagraph"/>
        <w:numPr>
          <w:ilvl w:val="0"/>
          <w:numId w:val="5"/>
        </w:numPr>
        <w:ind w:left="720"/>
        <w:jc w:val="both"/>
      </w:pPr>
      <w:r>
        <w:t xml:space="preserve">Quản lý tốt metadata của các file trong ổ cứng bằng </w:t>
      </w:r>
      <w:r w:rsidRPr="00F42560">
        <w:t>Master File Table (MFT)</w:t>
      </w:r>
      <w:r>
        <w:t>.</w:t>
      </w:r>
    </w:p>
    <w:p w14:paraId="5549BEFB" w14:textId="44F56913" w:rsidR="0079731D" w:rsidRDefault="0079731D" w:rsidP="008C2CDB">
      <w:pPr>
        <w:pStyle w:val="ListParagraph"/>
        <w:jc w:val="both"/>
      </w:pPr>
      <w:r>
        <w:t>+ Extended File System (ext): được dùng cho các hệ điều hành sử dụng Linux, có 4 phiên bản ext/ext2/ext3/ext4. Trong đó ext4 đang được sử dụng rộng rãi nhất tại thời điểm hiện tại,.</w:t>
      </w:r>
    </w:p>
    <w:p w14:paraId="70718F31" w14:textId="6398A15F" w:rsidR="0079731D" w:rsidRDefault="0079731D" w:rsidP="008C2CDB">
      <w:pPr>
        <w:pStyle w:val="ListParagraph"/>
        <w:numPr>
          <w:ilvl w:val="0"/>
          <w:numId w:val="5"/>
        </w:numPr>
        <w:ind w:left="720"/>
        <w:jc w:val="both"/>
      </w:pPr>
      <w:r>
        <w:lastRenderedPageBreak/>
        <w:t>Sử dụng journaling để ghi nhật ký.</w:t>
      </w:r>
    </w:p>
    <w:p w14:paraId="5FA1DC1F" w14:textId="13E37371" w:rsidR="0079731D" w:rsidRDefault="0079731D" w:rsidP="008C2CDB">
      <w:pPr>
        <w:pStyle w:val="ListParagraph"/>
        <w:numPr>
          <w:ilvl w:val="0"/>
          <w:numId w:val="5"/>
        </w:numPr>
        <w:ind w:left="720"/>
        <w:jc w:val="both"/>
      </w:pPr>
      <w:r>
        <w:t>Hỗ trợ phân vùng tối đa lên tới 1 exabyte. Kích thước tối đa của 1 file là 16TB.</w:t>
      </w:r>
    </w:p>
    <w:p w14:paraId="3580A2C5" w14:textId="24A5F276" w:rsidR="0079731D" w:rsidRDefault="0079731D" w:rsidP="008C2CDB">
      <w:pPr>
        <w:pStyle w:val="ListParagraph"/>
        <w:numPr>
          <w:ilvl w:val="0"/>
          <w:numId w:val="5"/>
        </w:numPr>
        <w:ind w:left="720"/>
        <w:jc w:val="both"/>
      </w:pPr>
      <w:r>
        <w:t>Hỗ trợ số lượng inode lớn, cho phép lưu trữ hàng tỷ file.</w:t>
      </w:r>
    </w:p>
    <w:p w14:paraId="04D43EF4" w14:textId="63BC6C7C" w:rsidR="0079731D" w:rsidRPr="0079731D" w:rsidRDefault="0079731D" w:rsidP="008C2CDB">
      <w:pPr>
        <w:pStyle w:val="ListParagraph"/>
        <w:numPr>
          <w:ilvl w:val="0"/>
          <w:numId w:val="5"/>
        </w:numPr>
        <w:spacing w:after="0" w:line="240" w:lineRule="auto"/>
        <w:ind w:left="720"/>
        <w:jc w:val="both"/>
        <w:rPr>
          <w:rFonts w:eastAsia="Times New Roman" w:cstheme="minorHAnsi"/>
          <w:kern w:val="0"/>
          <w14:ligatures w14:val="none"/>
        </w:rPr>
      </w:pPr>
      <w:r w:rsidRPr="0079731D">
        <w:rPr>
          <w:rFonts w:eastAsia="Times New Roman" w:cstheme="minorHAnsi"/>
          <w:kern w:val="0"/>
          <w14:ligatures w14:val="none"/>
        </w:rPr>
        <w:t xml:space="preserve">Extent: Thay vì ánh xạ từng block, ext4 dùng extent (các vùng liên tục) để lưu trữ dữ liệu, giảm phân mảnh và tăng tốc độ truy xuất. </w:t>
      </w:r>
    </w:p>
    <w:p w14:paraId="5D7FCB77" w14:textId="72928B6F" w:rsidR="0079731D" w:rsidRPr="0079731D" w:rsidRDefault="0079731D" w:rsidP="008C2CDB">
      <w:pPr>
        <w:pStyle w:val="ListParagraph"/>
        <w:numPr>
          <w:ilvl w:val="0"/>
          <w:numId w:val="5"/>
        </w:numPr>
        <w:spacing w:after="0" w:line="240" w:lineRule="auto"/>
        <w:ind w:left="720"/>
        <w:jc w:val="both"/>
        <w:rPr>
          <w:rFonts w:eastAsia="Times New Roman" w:cstheme="minorHAnsi"/>
          <w:kern w:val="0"/>
          <w14:ligatures w14:val="none"/>
        </w:rPr>
      </w:pPr>
      <w:r w:rsidRPr="0079731D">
        <w:rPr>
          <w:rFonts w:eastAsia="Times New Roman" w:cstheme="minorHAnsi"/>
          <w:kern w:val="0"/>
          <w14:ligatures w14:val="none"/>
        </w:rPr>
        <w:t xml:space="preserve">Delayed allocation: Trì hoãn việc phân bổ block cho đến khi dữ liệu được ghi ra ổ, cải thiện hiệu suất và giảm phân mảnh. </w:t>
      </w:r>
    </w:p>
    <w:p w14:paraId="0AAD703F" w14:textId="41B5AE65" w:rsidR="0079731D" w:rsidRPr="0079731D" w:rsidRDefault="0079731D" w:rsidP="008C2CDB">
      <w:pPr>
        <w:pStyle w:val="ListParagraph"/>
        <w:numPr>
          <w:ilvl w:val="0"/>
          <w:numId w:val="5"/>
        </w:numPr>
        <w:spacing w:after="0" w:line="240" w:lineRule="auto"/>
        <w:ind w:left="720"/>
        <w:jc w:val="both"/>
        <w:rPr>
          <w:rFonts w:eastAsia="Times New Roman" w:cstheme="minorHAnsi"/>
          <w:kern w:val="0"/>
          <w14:ligatures w14:val="none"/>
        </w:rPr>
      </w:pPr>
      <w:r w:rsidRPr="0079731D">
        <w:rPr>
          <w:rFonts w:eastAsia="Times New Roman" w:cstheme="minorHAnsi"/>
          <w:kern w:val="0"/>
          <w14:ligatures w14:val="none"/>
        </w:rPr>
        <w:t xml:space="preserve">Multiblock allocation: Phân bổ nhiều block cùng lúc, tối ưu cho việc ghi tệp lớn. </w:t>
      </w:r>
    </w:p>
    <w:p w14:paraId="3AB7D676" w14:textId="1B7AAE81" w:rsidR="0079731D" w:rsidRPr="0079731D" w:rsidRDefault="0079731D" w:rsidP="008C2CDB">
      <w:pPr>
        <w:pStyle w:val="ListParagraph"/>
        <w:numPr>
          <w:ilvl w:val="0"/>
          <w:numId w:val="5"/>
        </w:numPr>
        <w:spacing w:after="0" w:line="240" w:lineRule="auto"/>
        <w:ind w:left="720"/>
        <w:jc w:val="both"/>
        <w:rPr>
          <w:rFonts w:eastAsia="Times New Roman" w:cstheme="minorHAnsi"/>
          <w:kern w:val="0"/>
          <w14:ligatures w14:val="none"/>
        </w:rPr>
      </w:pPr>
      <w:r w:rsidRPr="0079731D">
        <w:rPr>
          <w:rFonts w:eastAsia="Times New Roman" w:cstheme="minorHAnsi"/>
          <w:kern w:val="0"/>
          <w14:ligatures w14:val="none"/>
        </w:rPr>
        <w:t>Fast fsck: Công cụ kiểm tra hệ thống tệp (fsck) chạy nhanh hơn nhờ các cải tiến trong quản lý siêu dữ liệu.</w:t>
      </w:r>
    </w:p>
    <w:p w14:paraId="6016AE97" w14:textId="43006E98" w:rsidR="00F42560" w:rsidRDefault="0079731D" w:rsidP="008C2CDB">
      <w:pPr>
        <w:pStyle w:val="ListParagraph"/>
        <w:numPr>
          <w:ilvl w:val="0"/>
          <w:numId w:val="5"/>
        </w:numPr>
        <w:ind w:left="720"/>
        <w:jc w:val="both"/>
      </w:pPr>
      <w:r>
        <w:t>Phân quyền người dùng theo mô hình Unix (owner, group, other) với quyền Read/Write/Excute.</w:t>
      </w:r>
    </w:p>
    <w:p w14:paraId="17655413" w14:textId="77777777" w:rsidR="00051B1F" w:rsidRDefault="00051B1F" w:rsidP="008C2CDB">
      <w:pPr>
        <w:pStyle w:val="ListParagraph"/>
        <w:jc w:val="both"/>
      </w:pPr>
    </w:p>
    <w:p w14:paraId="3FFA060B" w14:textId="621E0D6D" w:rsidR="0079731D" w:rsidRDefault="00051B1F" w:rsidP="008C2CDB">
      <w:pPr>
        <w:pStyle w:val="ListParagraph"/>
        <w:numPr>
          <w:ilvl w:val="0"/>
          <w:numId w:val="4"/>
        </w:numPr>
        <w:jc w:val="both"/>
      </w:pPr>
      <w:r>
        <w:t>Cấu trúc boot:</w:t>
      </w:r>
    </w:p>
    <w:p w14:paraId="37868F7B" w14:textId="76DA77FC" w:rsidR="00051B1F" w:rsidRDefault="00051B1F" w:rsidP="008C2CDB">
      <w:pPr>
        <w:pStyle w:val="ListParagraph"/>
        <w:numPr>
          <w:ilvl w:val="0"/>
          <w:numId w:val="2"/>
        </w:numPr>
        <w:jc w:val="both"/>
      </w:pPr>
      <w:r>
        <w:t xml:space="preserve">MBR: </w:t>
      </w:r>
      <w:r w:rsidR="00DC5EDC">
        <w:t>lưu trữ tại sector đầu tiên của ổ cứng.</w:t>
      </w:r>
    </w:p>
    <w:p w14:paraId="68943C43" w14:textId="5AB7DE6D" w:rsidR="00051B1F" w:rsidRDefault="00051B1F" w:rsidP="008C2CDB">
      <w:pPr>
        <w:pStyle w:val="ListParagraph"/>
        <w:jc w:val="both"/>
      </w:pPr>
      <w:r>
        <w:t>+ Bao gồm 3 thành phần chính:</w:t>
      </w:r>
    </w:p>
    <w:p w14:paraId="678FDD5B" w14:textId="396762CE" w:rsidR="00051B1F" w:rsidRDefault="00051B1F" w:rsidP="008C2CDB">
      <w:pPr>
        <w:pStyle w:val="ListParagraph"/>
        <w:numPr>
          <w:ilvl w:val="0"/>
          <w:numId w:val="8"/>
        </w:numPr>
        <w:tabs>
          <w:tab w:val="left" w:pos="720"/>
        </w:tabs>
        <w:ind w:left="720"/>
        <w:jc w:val="both"/>
      </w:pPr>
      <w:r>
        <w:t xml:space="preserve">Bootstrap code: có kích thước 446 byte, chịu trách nhiệm boot giai đoạn đầu của thiết bị. Bao gồm các lệnh tìm kiếm phân vùng khởi động (bootable section) và chuyển quyền điều khiển sang mã khởi động của phân vùng đó. </w:t>
      </w:r>
    </w:p>
    <w:p w14:paraId="570DD8AC" w14:textId="77777777" w:rsidR="00DC5EDC" w:rsidRPr="00DC5EDC" w:rsidRDefault="00DC5EDC" w:rsidP="008C2CDB">
      <w:pPr>
        <w:pStyle w:val="ListParagraph"/>
        <w:numPr>
          <w:ilvl w:val="0"/>
          <w:numId w:val="8"/>
        </w:numPr>
        <w:tabs>
          <w:tab w:val="left" w:pos="720"/>
        </w:tabs>
        <w:ind w:left="720"/>
        <w:jc w:val="both"/>
      </w:pPr>
      <w:r w:rsidRPr="00DC5EDC">
        <w:t xml:space="preserve">Partition Table (64 byte): Bảng phân vùng chứa thông tin về tối đa 4 phân vùng chính (primary partitions) trên ổ đĩa. Mỗi mục trong bảng phân vùng (16 byte) bao gồm: </w:t>
      </w:r>
    </w:p>
    <w:p w14:paraId="493E1B78" w14:textId="77777777" w:rsidR="00DC5EDC" w:rsidRPr="00DC5EDC" w:rsidRDefault="00DC5EDC" w:rsidP="008C2CDB">
      <w:pPr>
        <w:spacing w:after="0"/>
        <w:ind w:left="720" w:firstLine="360"/>
        <w:jc w:val="both"/>
      </w:pPr>
      <w:r w:rsidRPr="00DC5EDC">
        <w:t>Trạng thái phân vùng (1 byte): Cho biết phân vùng có phải là phân vùng khởi động (bootable) hay không (ví dụ: 0x80 là bootable, 0x00 là không).</w:t>
      </w:r>
    </w:p>
    <w:p w14:paraId="6EB0B464" w14:textId="77777777" w:rsidR="00DC5EDC" w:rsidRPr="00DC5EDC" w:rsidRDefault="00DC5EDC" w:rsidP="008C2CDB">
      <w:pPr>
        <w:spacing w:after="0"/>
        <w:ind w:left="720" w:firstLine="360"/>
        <w:jc w:val="both"/>
      </w:pPr>
      <w:r w:rsidRPr="00DC5EDC">
        <w:t>Loại phân vùng (1 byte): Xác định kiểu phân vùng (ví dụ: FAT32, NTFS, Linux ext4, v.v.).</w:t>
      </w:r>
    </w:p>
    <w:p w14:paraId="0C054C74" w14:textId="77777777" w:rsidR="00DC5EDC" w:rsidRPr="00DC5EDC" w:rsidRDefault="00DC5EDC" w:rsidP="008C2CDB">
      <w:pPr>
        <w:spacing w:after="0"/>
        <w:ind w:left="720" w:firstLine="360"/>
        <w:jc w:val="both"/>
      </w:pPr>
      <w:r w:rsidRPr="00DC5EDC">
        <w:t>Địa chỉ bắt đầu (3 byte): LBA (Logical Block Addressing) hoặc CHS (Cylinder-Head-Sector) của sector đầu tiên của phân vùng.</w:t>
      </w:r>
    </w:p>
    <w:p w14:paraId="4252B5D0" w14:textId="77777777" w:rsidR="00DC5EDC" w:rsidRPr="00DC5EDC" w:rsidRDefault="00DC5EDC" w:rsidP="008C2CDB">
      <w:pPr>
        <w:spacing w:after="0"/>
        <w:ind w:left="720" w:firstLine="360"/>
        <w:jc w:val="both"/>
      </w:pPr>
      <w:r w:rsidRPr="00DC5EDC">
        <w:t>Kích thước phân vùng (4 byte): Số sector của phân vùng.</w:t>
      </w:r>
    </w:p>
    <w:p w14:paraId="7A15C4D3" w14:textId="77777777" w:rsidR="00DC5EDC" w:rsidRDefault="00DC5EDC" w:rsidP="008C2CDB">
      <w:pPr>
        <w:spacing w:after="0"/>
        <w:ind w:left="720" w:firstLine="360"/>
        <w:jc w:val="both"/>
      </w:pPr>
      <w:r w:rsidRPr="00DC5EDC">
        <w:t>Địa chỉ kết thúc (3 byte): Thông tin về sector cuối của phân vùng (dạng CHS).</w:t>
      </w:r>
    </w:p>
    <w:p w14:paraId="2A7C6062" w14:textId="77777777" w:rsidR="00DC5EDC" w:rsidRDefault="00DC5EDC" w:rsidP="008C2CDB">
      <w:pPr>
        <w:pStyle w:val="ListParagraph"/>
        <w:numPr>
          <w:ilvl w:val="0"/>
          <w:numId w:val="8"/>
        </w:numPr>
        <w:spacing w:after="0"/>
        <w:ind w:left="720"/>
        <w:jc w:val="both"/>
      </w:pPr>
      <w:r w:rsidRPr="00DC5EDC">
        <w:t>Boot Signature (2 byte): Đây là dấu hiệu nhận biết MBR hợp lệ, luôn có giá trị 0x55AA. Nếu giá trị này không đúng, BIOS/UEFI sẽ coi MBR bị lỗi.</w:t>
      </w:r>
    </w:p>
    <w:p w14:paraId="4B46606C" w14:textId="463CB332" w:rsidR="00DC5EDC" w:rsidRDefault="00DC5EDC" w:rsidP="008C2CDB">
      <w:pPr>
        <w:pStyle w:val="ListParagraph"/>
        <w:spacing w:after="0"/>
        <w:jc w:val="both"/>
      </w:pPr>
      <w:r>
        <w:t>+ Quy trình hoạt động:</w:t>
      </w:r>
    </w:p>
    <w:p w14:paraId="791CBD5C" w14:textId="27919EB6" w:rsidR="00DC5EDC" w:rsidRDefault="00DC5EDC" w:rsidP="008C2CDB">
      <w:pPr>
        <w:pStyle w:val="ListParagraph"/>
        <w:numPr>
          <w:ilvl w:val="0"/>
          <w:numId w:val="8"/>
        </w:numPr>
        <w:spacing w:after="0"/>
        <w:ind w:left="720"/>
        <w:jc w:val="both"/>
      </w:pPr>
      <w:r>
        <w:t>Khi máy tính khởi động, BIOS hoặc UEFI sẽ đọc thông tin của sector đầu tiên</w:t>
      </w:r>
      <w:r w:rsidR="0008237C">
        <w:t>.</w:t>
      </w:r>
    </w:p>
    <w:p w14:paraId="594960FE" w14:textId="77777777" w:rsidR="0008237C" w:rsidRPr="0008237C" w:rsidRDefault="0008237C" w:rsidP="008C2CDB">
      <w:pPr>
        <w:pStyle w:val="ListParagraph"/>
        <w:numPr>
          <w:ilvl w:val="0"/>
          <w:numId w:val="8"/>
        </w:numPr>
        <w:spacing w:after="0"/>
        <w:ind w:left="720"/>
        <w:jc w:val="both"/>
      </w:pPr>
      <w:r w:rsidRPr="0008237C">
        <w:t>BIOS nạp bootstrap code từ MBR vào bộ nhớ (thường tại địa chỉ 0x7C00) và thực thi nó.</w:t>
      </w:r>
    </w:p>
    <w:p w14:paraId="6F1AC8C3" w14:textId="77777777" w:rsidR="0008237C" w:rsidRPr="0008237C" w:rsidRDefault="0008237C" w:rsidP="008C2CDB">
      <w:pPr>
        <w:pStyle w:val="ListParagraph"/>
        <w:numPr>
          <w:ilvl w:val="0"/>
          <w:numId w:val="8"/>
        </w:numPr>
        <w:spacing w:after="0"/>
        <w:ind w:left="720"/>
        <w:jc w:val="both"/>
      </w:pPr>
      <w:r w:rsidRPr="0008237C">
        <w:t>Bootstrap code kiểm tra partition table để tìm phân vùng được đánh dấu là bootable.</w:t>
      </w:r>
    </w:p>
    <w:p w14:paraId="7194CE88" w14:textId="77777777" w:rsidR="0008237C" w:rsidRPr="0008237C" w:rsidRDefault="0008237C" w:rsidP="008C2CDB">
      <w:pPr>
        <w:pStyle w:val="ListParagraph"/>
        <w:numPr>
          <w:ilvl w:val="0"/>
          <w:numId w:val="8"/>
        </w:numPr>
        <w:spacing w:after="0"/>
        <w:ind w:left="720"/>
        <w:jc w:val="both"/>
      </w:pPr>
      <w:r w:rsidRPr="0008237C">
        <w:t>Sau đó, nó chuyển quyền điều khiển sang boot sector của phân vùng khởi động, nơi chứa mã khởi động của hệ điều hành (ví dụ: Windows Boot Manager hoặc GRUB cho Linux).</w:t>
      </w:r>
    </w:p>
    <w:p w14:paraId="5ED90206" w14:textId="74C4349C" w:rsidR="0008237C" w:rsidRDefault="0008237C" w:rsidP="008C2CDB">
      <w:pPr>
        <w:pStyle w:val="ListParagraph"/>
        <w:numPr>
          <w:ilvl w:val="0"/>
          <w:numId w:val="8"/>
        </w:numPr>
        <w:spacing w:after="0"/>
        <w:ind w:left="720"/>
        <w:jc w:val="both"/>
      </w:pPr>
      <w:r w:rsidRPr="0008237C">
        <w:t>Hệ điều hành tiếp tục được nạp vào bộ nhớ để hoàn tất quá trình khởi động.</w:t>
      </w:r>
    </w:p>
    <w:p w14:paraId="739739F7" w14:textId="77777777" w:rsidR="00D72B1E" w:rsidRPr="00DC5EDC" w:rsidRDefault="00D72B1E" w:rsidP="008C2CDB">
      <w:pPr>
        <w:spacing w:after="0"/>
        <w:ind w:left="360"/>
        <w:jc w:val="both"/>
      </w:pPr>
    </w:p>
    <w:p w14:paraId="23330F0F" w14:textId="6F22A508" w:rsidR="00D72B1E" w:rsidRDefault="00D72B1E" w:rsidP="008C2CDB">
      <w:pPr>
        <w:pStyle w:val="ListParagraph"/>
        <w:numPr>
          <w:ilvl w:val="0"/>
          <w:numId w:val="2"/>
        </w:numPr>
        <w:spacing w:after="0"/>
        <w:jc w:val="both"/>
      </w:pPr>
      <w:r>
        <w:lastRenderedPageBreak/>
        <w:t xml:space="preserve">UEFI: </w:t>
      </w:r>
    </w:p>
    <w:p w14:paraId="77D01508" w14:textId="1EF08538" w:rsidR="00D72B1E" w:rsidRPr="00D72B1E" w:rsidRDefault="00D72B1E" w:rsidP="008C2CDB">
      <w:pPr>
        <w:pStyle w:val="ListParagraph"/>
        <w:numPr>
          <w:ilvl w:val="0"/>
          <w:numId w:val="4"/>
        </w:numPr>
        <w:spacing w:after="0"/>
        <w:jc w:val="both"/>
      </w:pPr>
      <w:r w:rsidRPr="00D72B1E">
        <w:t>UEFI hoạt động khác với BIOS/MBR ở chỗ nó không dựa vào một mã khởi động cố định trong MBR. Thay vào đó, UEFI sử dụng một quy trình khởi động linh hoạt hơn:</w:t>
      </w:r>
    </w:p>
    <w:p w14:paraId="04C3C726" w14:textId="77777777" w:rsidR="00D72B1E" w:rsidRPr="00D72B1E" w:rsidRDefault="00D72B1E" w:rsidP="008C2CDB">
      <w:pPr>
        <w:pStyle w:val="ListParagraph"/>
        <w:numPr>
          <w:ilvl w:val="0"/>
          <w:numId w:val="10"/>
        </w:numPr>
        <w:spacing w:after="0"/>
        <w:jc w:val="both"/>
      </w:pPr>
      <w:r w:rsidRPr="00D72B1E">
        <w:t xml:space="preserve">EFI System Partition (ESP): UEFI yêu cầu một phân vùng đặc biệt gọi là ESP (thường định dạng FAT32, kích thước 100-300MB). Phân vùng này chứa các tệp khởi động (boot loader) của hệ điều hành, ví dụ: </w:t>
      </w:r>
    </w:p>
    <w:p w14:paraId="65BBBE5D" w14:textId="77777777" w:rsidR="00D72B1E" w:rsidRPr="00D72B1E" w:rsidRDefault="00D72B1E" w:rsidP="008C2CDB">
      <w:pPr>
        <w:pStyle w:val="ListParagraph"/>
        <w:numPr>
          <w:ilvl w:val="1"/>
          <w:numId w:val="10"/>
        </w:numPr>
        <w:spacing w:after="0"/>
        <w:jc w:val="both"/>
      </w:pPr>
      <w:r w:rsidRPr="00D72B1E">
        <w:t>Windows: bootmgfw.efi</w:t>
      </w:r>
    </w:p>
    <w:p w14:paraId="6E82F383" w14:textId="77777777" w:rsidR="00D72B1E" w:rsidRDefault="00D72B1E" w:rsidP="008C2CDB">
      <w:pPr>
        <w:pStyle w:val="ListParagraph"/>
        <w:numPr>
          <w:ilvl w:val="1"/>
          <w:numId w:val="10"/>
        </w:numPr>
        <w:spacing w:after="0"/>
        <w:jc w:val="both"/>
      </w:pPr>
      <w:r w:rsidRPr="00D72B1E">
        <w:t>Linux: GRUB hoặc systemd-boot (thường là grubx64.efi).</w:t>
      </w:r>
    </w:p>
    <w:p w14:paraId="0DE7372A" w14:textId="11CC62F1" w:rsidR="00622E80" w:rsidRPr="00622E80" w:rsidRDefault="00622E80" w:rsidP="008C2CDB">
      <w:pPr>
        <w:spacing w:after="0"/>
        <w:jc w:val="center"/>
        <w:rPr>
          <w:b/>
          <w:bCs/>
        </w:rPr>
      </w:pPr>
      <w:r w:rsidRPr="00622E80">
        <w:rPr>
          <w:b/>
          <w:bCs/>
        </w:rPr>
        <w:drawing>
          <wp:inline distT="0" distB="0" distL="0" distR="0" wp14:anchorId="68FC5F8F" wp14:editId="34EAF101">
            <wp:extent cx="2067213" cy="1200318"/>
            <wp:effectExtent l="0" t="0" r="0" b="0"/>
            <wp:docPr id="1769025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025556" name=""/>
                    <pic:cNvPicPr/>
                  </pic:nvPicPr>
                  <pic:blipFill>
                    <a:blip r:embed="rId7"/>
                    <a:stretch>
                      <a:fillRect/>
                    </a:stretch>
                  </pic:blipFill>
                  <pic:spPr>
                    <a:xfrm>
                      <a:off x="0" y="0"/>
                      <a:ext cx="2067213" cy="1200318"/>
                    </a:xfrm>
                    <a:prstGeom prst="rect">
                      <a:avLst/>
                    </a:prstGeom>
                  </pic:spPr>
                </pic:pic>
              </a:graphicData>
            </a:graphic>
          </wp:inline>
        </w:drawing>
      </w:r>
    </w:p>
    <w:p w14:paraId="30C4E0DA" w14:textId="77777777" w:rsidR="00D72B1E" w:rsidRPr="00D72B1E" w:rsidRDefault="00D72B1E" w:rsidP="008C2CDB">
      <w:pPr>
        <w:pStyle w:val="ListParagraph"/>
        <w:numPr>
          <w:ilvl w:val="0"/>
          <w:numId w:val="10"/>
        </w:numPr>
        <w:spacing w:after="0"/>
        <w:jc w:val="both"/>
      </w:pPr>
      <w:r w:rsidRPr="00D72B1E">
        <w:t>NVRAM (Non-Volatile RAM): UEFI lưu trữ các biến khởi động (boot entries) trong NVRAM, bao gồm thông tin về vị trí của các tệp khởi động trong ESP. Điều này cho phép UEFI biết chính xác nơi để tìm boot loader.</w:t>
      </w:r>
    </w:p>
    <w:p w14:paraId="0BF2D334" w14:textId="77777777" w:rsidR="00D72B1E" w:rsidRPr="00D72B1E" w:rsidRDefault="00D72B1E" w:rsidP="008C2CDB">
      <w:pPr>
        <w:pStyle w:val="ListParagraph"/>
        <w:numPr>
          <w:ilvl w:val="0"/>
          <w:numId w:val="10"/>
        </w:numPr>
        <w:spacing w:after="0"/>
        <w:jc w:val="both"/>
      </w:pPr>
      <w:r w:rsidRPr="00D72B1E">
        <w:t xml:space="preserve">Quy trình khởi động: </w:t>
      </w:r>
    </w:p>
    <w:p w14:paraId="7D9D3AB8" w14:textId="55BBCFBB" w:rsidR="00D72B1E" w:rsidRPr="00D72B1E" w:rsidRDefault="00D72B1E" w:rsidP="008C2CDB">
      <w:pPr>
        <w:pStyle w:val="ListParagraph"/>
        <w:numPr>
          <w:ilvl w:val="1"/>
          <w:numId w:val="11"/>
        </w:numPr>
        <w:spacing w:after="0"/>
        <w:jc w:val="both"/>
      </w:pPr>
      <w:r w:rsidRPr="00D72B1E">
        <w:t>Khi bật máy, UEFI khởi động và thực hiện POST (Power-On Self-Test) để kiểm tra phần cứng.</w:t>
      </w:r>
    </w:p>
    <w:p w14:paraId="13E293F7" w14:textId="77777777" w:rsidR="00D72B1E" w:rsidRPr="00D72B1E" w:rsidRDefault="00D72B1E" w:rsidP="008C2CDB">
      <w:pPr>
        <w:pStyle w:val="ListParagraph"/>
        <w:numPr>
          <w:ilvl w:val="1"/>
          <w:numId w:val="11"/>
        </w:numPr>
        <w:spacing w:after="0"/>
        <w:jc w:val="both"/>
      </w:pPr>
      <w:r w:rsidRPr="00D72B1E">
        <w:t>UEFI đọc các biến khởi động từ NVRAM để xác định thứ tự khởi động.</w:t>
      </w:r>
    </w:p>
    <w:p w14:paraId="76532C97" w14:textId="170C474E" w:rsidR="00D72B1E" w:rsidRPr="00D72B1E" w:rsidRDefault="00D72B1E" w:rsidP="008C2CDB">
      <w:pPr>
        <w:pStyle w:val="ListParagraph"/>
        <w:numPr>
          <w:ilvl w:val="1"/>
          <w:numId w:val="11"/>
        </w:numPr>
        <w:spacing w:after="0"/>
        <w:jc w:val="both"/>
      </w:pPr>
      <w:r w:rsidRPr="00D72B1E">
        <w:t xml:space="preserve">UEFI </w:t>
      </w:r>
      <w:r w:rsidR="00622E80">
        <w:t>boot</w:t>
      </w:r>
      <w:r w:rsidRPr="00D72B1E">
        <w:t xml:space="preserve"> </w:t>
      </w:r>
      <w:r w:rsidR="00622E80">
        <w:t>file</w:t>
      </w:r>
      <w:r w:rsidRPr="00D72B1E">
        <w:t xml:space="preserve"> .efi (boot loader) từ ESP vào bộ nhớ.</w:t>
      </w:r>
    </w:p>
    <w:p w14:paraId="67E0D516" w14:textId="5A0765FC" w:rsidR="00DC5EDC" w:rsidRDefault="00D72B1E" w:rsidP="008C2CDB">
      <w:pPr>
        <w:pStyle w:val="ListParagraph"/>
        <w:numPr>
          <w:ilvl w:val="1"/>
          <w:numId w:val="11"/>
        </w:numPr>
        <w:spacing w:after="0"/>
        <w:jc w:val="both"/>
      </w:pPr>
      <w:r w:rsidRPr="00D72B1E">
        <w:t xml:space="preserve">Boot loader tiếp tục </w:t>
      </w:r>
      <w:r w:rsidR="00622E80">
        <w:t>boot</w:t>
      </w:r>
      <w:r w:rsidRPr="00D72B1E">
        <w:t xml:space="preserve"> hệ điều hành (Windows, Linux, v.v.).</w:t>
      </w:r>
    </w:p>
    <w:p w14:paraId="6C4AF196" w14:textId="77777777" w:rsidR="00622E80" w:rsidRDefault="00622E80" w:rsidP="008C2CDB">
      <w:pPr>
        <w:spacing w:after="0"/>
        <w:ind w:left="720"/>
        <w:jc w:val="both"/>
      </w:pPr>
    </w:p>
    <w:p w14:paraId="6EE02D31" w14:textId="4A984E32" w:rsidR="00681094" w:rsidRDefault="00622E80" w:rsidP="008C2CDB">
      <w:pPr>
        <w:pStyle w:val="ListParagraph"/>
        <w:numPr>
          <w:ilvl w:val="0"/>
          <w:numId w:val="2"/>
        </w:numPr>
        <w:jc w:val="both"/>
      </w:pPr>
      <w:r>
        <w:t>Định dạng GPT</w:t>
      </w:r>
      <w:r w:rsidR="00681094">
        <w:t>: Chiếm 33 sector đầu của ổ cứng, bao gồm:</w:t>
      </w:r>
    </w:p>
    <w:p w14:paraId="3CA9A470" w14:textId="5484718C" w:rsidR="00681094" w:rsidRPr="00681094" w:rsidRDefault="00681094" w:rsidP="008C2CDB">
      <w:pPr>
        <w:pStyle w:val="ListParagraph"/>
        <w:jc w:val="both"/>
      </w:pPr>
      <w:r>
        <w:t>+ Protective MBR (Sector 0, 512 byte):</w:t>
      </w:r>
      <w:r w:rsidRPr="00681094">
        <w:rPr>
          <w:rFonts w:ascii="Times New Roman" w:eastAsia="Times New Roman" w:hAnsi="Times New Roman" w:cs="Times New Roman"/>
          <w:kern w:val="0"/>
          <w14:ligatures w14:val="none"/>
        </w:rPr>
        <w:t xml:space="preserve"> </w:t>
      </w:r>
      <w:r w:rsidRPr="00681094">
        <w:t>Để tương thích ngược với các công cụ hoặc hệ thống chỉ hỗ trợ MBR, GPT bắt đầu bằng một Protective MBR ở sector 0.</w:t>
      </w:r>
      <w:r>
        <w:t xml:space="preserve"> </w:t>
      </w:r>
    </w:p>
    <w:p w14:paraId="2F194519" w14:textId="33F02D11" w:rsidR="00681094" w:rsidRDefault="00681094" w:rsidP="008C2CDB">
      <w:pPr>
        <w:pStyle w:val="ListParagraph"/>
        <w:jc w:val="both"/>
      </w:pPr>
      <w:r>
        <w:t xml:space="preserve">+ Primary GPT Header (Sector 1, 512 byte): </w:t>
      </w:r>
    </w:p>
    <w:p w14:paraId="7A068616" w14:textId="3D303AF9" w:rsidR="00681094" w:rsidRPr="00681094" w:rsidRDefault="00681094" w:rsidP="008C2CDB">
      <w:pPr>
        <w:pStyle w:val="ListParagraph"/>
        <w:numPr>
          <w:ilvl w:val="0"/>
          <w:numId w:val="12"/>
        </w:numPr>
        <w:ind w:left="720"/>
        <w:jc w:val="both"/>
      </w:pPr>
      <w:r w:rsidRPr="00681094">
        <w:t xml:space="preserve">Signature: Chuỗi EFI PART (8 byte) để xác nhận đây là GPT. </w:t>
      </w:r>
    </w:p>
    <w:p w14:paraId="6752EE34" w14:textId="1EF832B2" w:rsidR="00681094" w:rsidRPr="00681094" w:rsidRDefault="00681094" w:rsidP="008C2CDB">
      <w:pPr>
        <w:pStyle w:val="ListParagraph"/>
        <w:numPr>
          <w:ilvl w:val="0"/>
          <w:numId w:val="12"/>
        </w:numPr>
        <w:ind w:left="720"/>
        <w:jc w:val="both"/>
      </w:pPr>
      <w:r w:rsidRPr="00681094">
        <w:t xml:space="preserve">Revision: Phiên bản của chuẩn GPT (thường là 1.0). </w:t>
      </w:r>
    </w:p>
    <w:p w14:paraId="7389369A" w14:textId="28EE7C52" w:rsidR="00681094" w:rsidRPr="00681094" w:rsidRDefault="00681094" w:rsidP="008C2CDB">
      <w:pPr>
        <w:pStyle w:val="ListParagraph"/>
        <w:numPr>
          <w:ilvl w:val="0"/>
          <w:numId w:val="12"/>
        </w:numPr>
        <w:ind w:left="720"/>
        <w:jc w:val="both"/>
      </w:pPr>
      <w:r w:rsidRPr="00681094">
        <w:t xml:space="preserve">Header Size: Kích thước của GPT Header (thường là 92 byte). </w:t>
      </w:r>
    </w:p>
    <w:p w14:paraId="7200997E" w14:textId="436C9C18" w:rsidR="00681094" w:rsidRPr="00681094" w:rsidRDefault="00681094" w:rsidP="008C2CDB">
      <w:pPr>
        <w:pStyle w:val="ListParagraph"/>
        <w:numPr>
          <w:ilvl w:val="0"/>
          <w:numId w:val="12"/>
        </w:numPr>
        <w:ind w:left="720"/>
        <w:jc w:val="both"/>
      </w:pPr>
      <w:r w:rsidRPr="00681094">
        <w:t xml:space="preserve">CRC32 Checksum: Giá trị kiểm tra lỗi cho Header. </w:t>
      </w:r>
    </w:p>
    <w:p w14:paraId="1C0D782D" w14:textId="40B0C92C" w:rsidR="00681094" w:rsidRPr="00681094" w:rsidRDefault="00681094" w:rsidP="008C2CDB">
      <w:pPr>
        <w:pStyle w:val="ListParagraph"/>
        <w:numPr>
          <w:ilvl w:val="0"/>
          <w:numId w:val="12"/>
        </w:numPr>
        <w:ind w:left="720"/>
        <w:jc w:val="both"/>
      </w:pPr>
      <w:r w:rsidRPr="00681094">
        <w:t xml:space="preserve">Primary LBA: Vị trí của Primary GPT Header (thường là sector 1). </w:t>
      </w:r>
    </w:p>
    <w:p w14:paraId="4BC8247F" w14:textId="4AFE1193" w:rsidR="00681094" w:rsidRPr="00681094" w:rsidRDefault="00681094" w:rsidP="008C2CDB">
      <w:pPr>
        <w:pStyle w:val="ListParagraph"/>
        <w:numPr>
          <w:ilvl w:val="0"/>
          <w:numId w:val="12"/>
        </w:numPr>
        <w:ind w:left="720"/>
        <w:jc w:val="both"/>
      </w:pPr>
      <w:r w:rsidRPr="00681094">
        <w:t xml:space="preserve">Backup LBA: Vị trí của Backup GPT Header (thường ở cuối ổ đĩa). </w:t>
      </w:r>
    </w:p>
    <w:p w14:paraId="582D0748" w14:textId="1F219EAA" w:rsidR="00681094" w:rsidRPr="00681094" w:rsidRDefault="00681094" w:rsidP="008C2CDB">
      <w:pPr>
        <w:pStyle w:val="ListParagraph"/>
        <w:numPr>
          <w:ilvl w:val="0"/>
          <w:numId w:val="12"/>
        </w:numPr>
        <w:ind w:left="720"/>
        <w:jc w:val="both"/>
      </w:pPr>
      <w:r w:rsidRPr="00681094">
        <w:t xml:space="preserve">First Usable LBA: Sector đầu tiên có thể dùng cho phân vùng (thường là sector 34). </w:t>
      </w:r>
    </w:p>
    <w:p w14:paraId="527D4B9E" w14:textId="23DCAF7D" w:rsidR="00681094" w:rsidRPr="00681094" w:rsidRDefault="00681094" w:rsidP="008C2CDB">
      <w:pPr>
        <w:pStyle w:val="ListParagraph"/>
        <w:numPr>
          <w:ilvl w:val="0"/>
          <w:numId w:val="12"/>
        </w:numPr>
        <w:ind w:left="720"/>
        <w:jc w:val="both"/>
      </w:pPr>
      <w:r w:rsidRPr="00681094">
        <w:t xml:space="preserve">Last Usable LBA: Sector cuối cùng có thể dùng cho phân vùng. </w:t>
      </w:r>
    </w:p>
    <w:p w14:paraId="2BCACCE8" w14:textId="0124B090" w:rsidR="00681094" w:rsidRPr="00681094" w:rsidRDefault="00681094" w:rsidP="008C2CDB">
      <w:pPr>
        <w:pStyle w:val="ListParagraph"/>
        <w:numPr>
          <w:ilvl w:val="0"/>
          <w:numId w:val="12"/>
        </w:numPr>
        <w:ind w:left="720"/>
        <w:jc w:val="both"/>
      </w:pPr>
      <w:r w:rsidRPr="00681094">
        <w:t xml:space="preserve">Disk GUID: Một mã định danh duy nhất cho ổ đĩa. </w:t>
      </w:r>
    </w:p>
    <w:p w14:paraId="1E23B853" w14:textId="33EAC23B" w:rsidR="00681094" w:rsidRPr="00681094" w:rsidRDefault="00681094" w:rsidP="008C2CDB">
      <w:pPr>
        <w:pStyle w:val="ListParagraph"/>
        <w:numPr>
          <w:ilvl w:val="0"/>
          <w:numId w:val="12"/>
        </w:numPr>
        <w:ind w:left="720"/>
        <w:jc w:val="both"/>
      </w:pPr>
      <w:r w:rsidRPr="00681094">
        <w:t xml:space="preserve">Partition Entry LBA: Vị trí bắt đầu của Partition Entry Array (thường là sector 2). </w:t>
      </w:r>
    </w:p>
    <w:p w14:paraId="5B630C09" w14:textId="51AC3867" w:rsidR="00681094" w:rsidRPr="00681094" w:rsidRDefault="00681094" w:rsidP="008C2CDB">
      <w:pPr>
        <w:pStyle w:val="ListParagraph"/>
        <w:numPr>
          <w:ilvl w:val="0"/>
          <w:numId w:val="12"/>
        </w:numPr>
        <w:ind w:left="720"/>
        <w:jc w:val="both"/>
      </w:pPr>
      <w:r w:rsidRPr="00681094">
        <w:lastRenderedPageBreak/>
        <w:t xml:space="preserve">Number of Partition Entries: Số lượng mục phân vùng (thường là 128). </w:t>
      </w:r>
    </w:p>
    <w:p w14:paraId="01D1A4D8" w14:textId="45AC0450" w:rsidR="00681094" w:rsidRPr="00681094" w:rsidRDefault="00681094" w:rsidP="008C2CDB">
      <w:pPr>
        <w:pStyle w:val="ListParagraph"/>
        <w:numPr>
          <w:ilvl w:val="0"/>
          <w:numId w:val="12"/>
        </w:numPr>
        <w:ind w:left="720"/>
        <w:jc w:val="both"/>
      </w:pPr>
      <w:r w:rsidRPr="00681094">
        <w:t xml:space="preserve">Size of Partition Entry: Kích thước mỗi mục phân vùng (thường là 128 byte). </w:t>
      </w:r>
    </w:p>
    <w:p w14:paraId="62AD9156" w14:textId="4BCDFD67" w:rsidR="00681094" w:rsidRPr="00681094" w:rsidRDefault="00681094" w:rsidP="008C2CDB">
      <w:pPr>
        <w:pStyle w:val="ListParagraph"/>
        <w:numPr>
          <w:ilvl w:val="0"/>
          <w:numId w:val="12"/>
        </w:numPr>
        <w:ind w:left="720"/>
        <w:jc w:val="both"/>
      </w:pPr>
      <w:r w:rsidRPr="00681094">
        <w:t>Partition Table CRC32: Giá trị kiểm tra lỗi cho Partition Entry Array.</w:t>
      </w:r>
    </w:p>
    <w:p w14:paraId="0D5120E7" w14:textId="524D8C9B" w:rsidR="003E3F66" w:rsidRPr="003E3F66" w:rsidRDefault="00681094" w:rsidP="008C2CDB">
      <w:pPr>
        <w:pStyle w:val="ListParagraph"/>
        <w:jc w:val="both"/>
      </w:pPr>
      <w:r>
        <w:t>+ Partition Entry Array</w:t>
      </w:r>
      <w:r w:rsidR="003E3F66">
        <w:t xml:space="preserve"> (Sector 2 &gt; 33)</w:t>
      </w:r>
      <w:r>
        <w:t>:</w:t>
      </w:r>
      <w:r w:rsidR="003E3F66">
        <w:t xml:space="preserve"> </w:t>
      </w:r>
      <w:r w:rsidR="003E3F66" w:rsidRPr="003E3F66">
        <w:t xml:space="preserve">Đây là nơi chứa thông tin về các phân vùng trên ổ đĩa. Mỗi mục phân vùng (Partition Entry) có kích thước 128 byte và bao gồm: </w:t>
      </w:r>
    </w:p>
    <w:p w14:paraId="7C67F177" w14:textId="77777777" w:rsidR="003E3F66" w:rsidRPr="003E3F66" w:rsidRDefault="003E3F66" w:rsidP="008C2CDB">
      <w:pPr>
        <w:pStyle w:val="ListParagraph"/>
        <w:numPr>
          <w:ilvl w:val="0"/>
          <w:numId w:val="13"/>
        </w:numPr>
        <w:jc w:val="both"/>
      </w:pPr>
      <w:r w:rsidRPr="003E3F66">
        <w:t>Partition Type GUID: Mã định danh loại phân vùng (ví dụ: phân vùng Windows NTFS, Linux ext4, hoặc EFI System Partition).</w:t>
      </w:r>
    </w:p>
    <w:p w14:paraId="3AA7613C" w14:textId="77777777" w:rsidR="003E3F66" w:rsidRPr="003E3F66" w:rsidRDefault="003E3F66" w:rsidP="008C2CDB">
      <w:pPr>
        <w:pStyle w:val="ListParagraph"/>
        <w:numPr>
          <w:ilvl w:val="0"/>
          <w:numId w:val="13"/>
        </w:numPr>
        <w:jc w:val="both"/>
      </w:pPr>
      <w:r w:rsidRPr="003E3F66">
        <w:t>Unique Partition GUID: Mã định danh duy nhất cho phân vùng.</w:t>
      </w:r>
    </w:p>
    <w:p w14:paraId="424A1024" w14:textId="77777777" w:rsidR="003E3F66" w:rsidRPr="003E3F66" w:rsidRDefault="003E3F66" w:rsidP="008C2CDB">
      <w:pPr>
        <w:pStyle w:val="ListParagraph"/>
        <w:numPr>
          <w:ilvl w:val="0"/>
          <w:numId w:val="13"/>
        </w:numPr>
        <w:jc w:val="both"/>
      </w:pPr>
      <w:r w:rsidRPr="003E3F66">
        <w:t>Starting LBA: Sector bắt đầu của phân vùng.</w:t>
      </w:r>
    </w:p>
    <w:p w14:paraId="2E5A0AA6" w14:textId="77777777" w:rsidR="003E3F66" w:rsidRPr="003E3F66" w:rsidRDefault="003E3F66" w:rsidP="008C2CDB">
      <w:pPr>
        <w:pStyle w:val="ListParagraph"/>
        <w:numPr>
          <w:ilvl w:val="0"/>
          <w:numId w:val="13"/>
        </w:numPr>
        <w:jc w:val="both"/>
      </w:pPr>
      <w:r w:rsidRPr="003E3F66">
        <w:t>Ending LBA: Sector kết thúc của phân vùng.</w:t>
      </w:r>
    </w:p>
    <w:p w14:paraId="4F57466A" w14:textId="77777777" w:rsidR="003E3F66" w:rsidRPr="003E3F66" w:rsidRDefault="003E3F66" w:rsidP="008C2CDB">
      <w:pPr>
        <w:pStyle w:val="ListParagraph"/>
        <w:numPr>
          <w:ilvl w:val="0"/>
          <w:numId w:val="13"/>
        </w:numPr>
        <w:jc w:val="both"/>
      </w:pPr>
      <w:r w:rsidRPr="003E3F66">
        <w:t>Attributes: Các thuộc tính của phân vùng (ví dụ: bootable, read-only).</w:t>
      </w:r>
    </w:p>
    <w:p w14:paraId="62352E9E" w14:textId="77777777" w:rsidR="003E3F66" w:rsidRPr="003E3F66" w:rsidRDefault="003E3F66" w:rsidP="008C2CDB">
      <w:pPr>
        <w:pStyle w:val="ListParagraph"/>
        <w:numPr>
          <w:ilvl w:val="0"/>
          <w:numId w:val="13"/>
        </w:numPr>
        <w:jc w:val="both"/>
      </w:pPr>
      <w:r w:rsidRPr="003E3F66">
        <w:t>Partition Name: Tên phân vùng (tối đa 36 ký tự Unicode).</w:t>
      </w:r>
    </w:p>
    <w:p w14:paraId="700BA8E7" w14:textId="7465E88B" w:rsidR="00681094" w:rsidRDefault="003E3F66" w:rsidP="008C2CDB">
      <w:pPr>
        <w:pStyle w:val="ListParagraph"/>
        <w:jc w:val="both"/>
      </w:pPr>
      <w:r>
        <w:t xml:space="preserve">+ </w:t>
      </w:r>
      <w:r w:rsidRPr="003E3F66">
        <w:t>Backup GPT (Cuối ổ đĩa)</w:t>
      </w:r>
      <w:r>
        <w:t>: Lưu lại 1 bản sao của GPT Header và Partiton Entry Array để tăng độ an toàn.</w:t>
      </w:r>
    </w:p>
    <w:p w14:paraId="324F06B5" w14:textId="690AF64F" w:rsidR="003E3F66" w:rsidRDefault="003E3F66" w:rsidP="008C2CDB">
      <w:pPr>
        <w:pStyle w:val="ListParagraph"/>
        <w:jc w:val="both"/>
      </w:pPr>
      <w:r>
        <w:t>+ Usable Disk Space (Phần còn lại, sector đầu thường là sector 34, sector cuối tùy vào dung lượng ổ đĩa): Chứa dữ liệu, folder, file của người dùng, …</w:t>
      </w:r>
    </w:p>
    <w:p w14:paraId="39DFA562" w14:textId="580137DD" w:rsidR="003E3F66" w:rsidRDefault="003E3F66" w:rsidP="008C2CDB">
      <w:pPr>
        <w:pStyle w:val="ListParagraph"/>
        <w:numPr>
          <w:ilvl w:val="0"/>
          <w:numId w:val="2"/>
        </w:numPr>
        <w:jc w:val="both"/>
      </w:pPr>
      <w:r>
        <w:t>Ngoài ra còn có 1 số định dạng như APM</w:t>
      </w:r>
      <w:r w:rsidR="00626B28">
        <w:t xml:space="preserve"> (Apple Partition Map)</w:t>
      </w:r>
      <w:r>
        <w:t xml:space="preserve"> của </w:t>
      </w:r>
      <w:r w:rsidR="00626B28">
        <w:t>Apply, BDS Disklabel thường được dùng trong các hệ điều hành BSD, …</w:t>
      </w:r>
    </w:p>
    <w:p w14:paraId="54970AA2" w14:textId="77777777" w:rsidR="00626B28" w:rsidRDefault="00626B28" w:rsidP="008C2CDB">
      <w:pPr>
        <w:jc w:val="both"/>
      </w:pPr>
    </w:p>
    <w:sectPr w:rsidR="00626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F6731"/>
    <w:multiLevelType w:val="hybridMultilevel"/>
    <w:tmpl w:val="29E0EE2C"/>
    <w:lvl w:ilvl="0" w:tplc="D62CFB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D488A"/>
    <w:multiLevelType w:val="hybridMultilevel"/>
    <w:tmpl w:val="8CD6561C"/>
    <w:lvl w:ilvl="0" w:tplc="9F249CF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602666"/>
    <w:multiLevelType w:val="multilevel"/>
    <w:tmpl w:val="A4BEA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B1481"/>
    <w:multiLevelType w:val="hybridMultilevel"/>
    <w:tmpl w:val="C52259F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9206A0"/>
    <w:multiLevelType w:val="multilevel"/>
    <w:tmpl w:val="C1C2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413946"/>
    <w:multiLevelType w:val="hybridMultilevel"/>
    <w:tmpl w:val="797CF64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2913B8E"/>
    <w:multiLevelType w:val="hybridMultilevel"/>
    <w:tmpl w:val="E91434A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4572407"/>
    <w:multiLevelType w:val="hybridMultilevel"/>
    <w:tmpl w:val="D81AF9B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F4742E6"/>
    <w:multiLevelType w:val="hybridMultilevel"/>
    <w:tmpl w:val="84B211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1DC5007"/>
    <w:multiLevelType w:val="hybridMultilevel"/>
    <w:tmpl w:val="47D0670A"/>
    <w:lvl w:ilvl="0" w:tplc="DFFA055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CF7760"/>
    <w:multiLevelType w:val="multilevel"/>
    <w:tmpl w:val="F9D8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9404BC"/>
    <w:multiLevelType w:val="hybridMultilevel"/>
    <w:tmpl w:val="92847E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7514471">
    <w:abstractNumId w:val="0"/>
  </w:num>
  <w:num w:numId="2" w16cid:durableId="148139177">
    <w:abstractNumId w:val="1"/>
  </w:num>
  <w:num w:numId="3" w16cid:durableId="1317341820">
    <w:abstractNumId w:val="7"/>
  </w:num>
  <w:num w:numId="4" w16cid:durableId="1789202044">
    <w:abstractNumId w:val="9"/>
  </w:num>
  <w:num w:numId="5" w16cid:durableId="1227453591">
    <w:abstractNumId w:val="3"/>
  </w:num>
  <w:num w:numId="6" w16cid:durableId="889421451">
    <w:abstractNumId w:val="11"/>
  </w:num>
  <w:num w:numId="7" w16cid:durableId="785000665">
    <w:abstractNumId w:val="6"/>
  </w:num>
  <w:num w:numId="8" w16cid:durableId="1875993270">
    <w:abstractNumId w:val="5"/>
  </w:num>
  <w:num w:numId="9" w16cid:durableId="958335153">
    <w:abstractNumId w:val="10"/>
  </w:num>
  <w:num w:numId="10" w16cid:durableId="1577327073">
    <w:abstractNumId w:val="2"/>
  </w:num>
  <w:num w:numId="11" w16cid:durableId="1854613235">
    <w:abstractNumId w:val="2"/>
    <w:lvlOverride w:ilvl="1">
      <w:lvl w:ilvl="1">
        <w:numFmt w:val="decimal"/>
        <w:lvlText w:val="%2."/>
        <w:lvlJc w:val="left"/>
      </w:lvl>
    </w:lvlOverride>
  </w:num>
  <w:num w:numId="12" w16cid:durableId="563878982">
    <w:abstractNumId w:val="8"/>
  </w:num>
  <w:num w:numId="13" w16cid:durableId="17426739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E15"/>
    <w:rsid w:val="00051B1F"/>
    <w:rsid w:val="0008237C"/>
    <w:rsid w:val="00141D6F"/>
    <w:rsid w:val="00160568"/>
    <w:rsid w:val="00295BAB"/>
    <w:rsid w:val="00306420"/>
    <w:rsid w:val="003E3F66"/>
    <w:rsid w:val="004C7754"/>
    <w:rsid w:val="00566BC6"/>
    <w:rsid w:val="0060107D"/>
    <w:rsid w:val="00611E15"/>
    <w:rsid w:val="00622E80"/>
    <w:rsid w:val="00626B28"/>
    <w:rsid w:val="00681094"/>
    <w:rsid w:val="00783A87"/>
    <w:rsid w:val="0079731D"/>
    <w:rsid w:val="008C2CDB"/>
    <w:rsid w:val="009E66E6"/>
    <w:rsid w:val="00C353CF"/>
    <w:rsid w:val="00D16C57"/>
    <w:rsid w:val="00D72B1E"/>
    <w:rsid w:val="00DC5EDC"/>
    <w:rsid w:val="00F42560"/>
    <w:rsid w:val="00F52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D34C1"/>
  <w15:chartTrackingRefBased/>
  <w15:docId w15:val="{A566C9A4-44B5-4A67-BEFD-3738240E6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E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1E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1E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1E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1E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1E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E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E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E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E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1E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1E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1E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1E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1E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E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E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E15"/>
    <w:rPr>
      <w:rFonts w:eastAsiaTheme="majorEastAsia" w:cstheme="majorBidi"/>
      <w:color w:val="272727" w:themeColor="text1" w:themeTint="D8"/>
    </w:rPr>
  </w:style>
  <w:style w:type="paragraph" w:styleId="Title">
    <w:name w:val="Title"/>
    <w:basedOn w:val="Normal"/>
    <w:next w:val="Normal"/>
    <w:link w:val="TitleChar"/>
    <w:uiPriority w:val="10"/>
    <w:qFormat/>
    <w:rsid w:val="00611E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E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E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E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E15"/>
    <w:pPr>
      <w:spacing w:before="160"/>
      <w:jc w:val="center"/>
    </w:pPr>
    <w:rPr>
      <w:i/>
      <w:iCs/>
      <w:color w:val="404040" w:themeColor="text1" w:themeTint="BF"/>
    </w:rPr>
  </w:style>
  <w:style w:type="character" w:customStyle="1" w:styleId="QuoteChar">
    <w:name w:val="Quote Char"/>
    <w:basedOn w:val="DefaultParagraphFont"/>
    <w:link w:val="Quote"/>
    <w:uiPriority w:val="29"/>
    <w:rsid w:val="00611E15"/>
    <w:rPr>
      <w:i/>
      <w:iCs/>
      <w:color w:val="404040" w:themeColor="text1" w:themeTint="BF"/>
    </w:rPr>
  </w:style>
  <w:style w:type="paragraph" w:styleId="ListParagraph">
    <w:name w:val="List Paragraph"/>
    <w:basedOn w:val="Normal"/>
    <w:uiPriority w:val="34"/>
    <w:qFormat/>
    <w:rsid w:val="00611E15"/>
    <w:pPr>
      <w:ind w:left="720"/>
      <w:contextualSpacing/>
    </w:pPr>
  </w:style>
  <w:style w:type="character" w:styleId="IntenseEmphasis">
    <w:name w:val="Intense Emphasis"/>
    <w:basedOn w:val="DefaultParagraphFont"/>
    <w:uiPriority w:val="21"/>
    <w:qFormat/>
    <w:rsid w:val="00611E15"/>
    <w:rPr>
      <w:i/>
      <w:iCs/>
      <w:color w:val="2F5496" w:themeColor="accent1" w:themeShade="BF"/>
    </w:rPr>
  </w:style>
  <w:style w:type="paragraph" w:styleId="IntenseQuote">
    <w:name w:val="Intense Quote"/>
    <w:basedOn w:val="Normal"/>
    <w:next w:val="Normal"/>
    <w:link w:val="IntenseQuoteChar"/>
    <w:uiPriority w:val="30"/>
    <w:qFormat/>
    <w:rsid w:val="00611E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1E15"/>
    <w:rPr>
      <w:i/>
      <w:iCs/>
      <w:color w:val="2F5496" w:themeColor="accent1" w:themeShade="BF"/>
    </w:rPr>
  </w:style>
  <w:style w:type="character" w:styleId="IntenseReference">
    <w:name w:val="Intense Reference"/>
    <w:basedOn w:val="DefaultParagraphFont"/>
    <w:uiPriority w:val="32"/>
    <w:qFormat/>
    <w:rsid w:val="00611E15"/>
    <w:rPr>
      <w:b/>
      <w:bCs/>
      <w:smallCaps/>
      <w:color w:val="2F5496" w:themeColor="accent1" w:themeShade="BF"/>
      <w:spacing w:val="5"/>
    </w:rPr>
  </w:style>
  <w:style w:type="character" w:styleId="Strong">
    <w:name w:val="Strong"/>
    <w:basedOn w:val="DefaultParagraphFont"/>
    <w:uiPriority w:val="22"/>
    <w:qFormat/>
    <w:rsid w:val="007973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247383">
      <w:bodyDiv w:val="1"/>
      <w:marLeft w:val="0"/>
      <w:marRight w:val="0"/>
      <w:marTop w:val="0"/>
      <w:marBottom w:val="0"/>
      <w:divBdr>
        <w:top w:val="none" w:sz="0" w:space="0" w:color="auto"/>
        <w:left w:val="none" w:sz="0" w:space="0" w:color="auto"/>
        <w:bottom w:val="none" w:sz="0" w:space="0" w:color="auto"/>
        <w:right w:val="none" w:sz="0" w:space="0" w:color="auto"/>
      </w:divBdr>
      <w:divsChild>
        <w:div w:id="760298544">
          <w:marLeft w:val="0"/>
          <w:marRight w:val="0"/>
          <w:marTop w:val="0"/>
          <w:marBottom w:val="0"/>
          <w:divBdr>
            <w:top w:val="none" w:sz="0" w:space="0" w:color="auto"/>
            <w:left w:val="none" w:sz="0" w:space="0" w:color="auto"/>
            <w:bottom w:val="none" w:sz="0" w:space="0" w:color="auto"/>
            <w:right w:val="none" w:sz="0" w:space="0" w:color="auto"/>
          </w:divBdr>
        </w:div>
      </w:divsChild>
    </w:div>
    <w:div w:id="182017535">
      <w:bodyDiv w:val="1"/>
      <w:marLeft w:val="0"/>
      <w:marRight w:val="0"/>
      <w:marTop w:val="0"/>
      <w:marBottom w:val="0"/>
      <w:divBdr>
        <w:top w:val="none" w:sz="0" w:space="0" w:color="auto"/>
        <w:left w:val="none" w:sz="0" w:space="0" w:color="auto"/>
        <w:bottom w:val="none" w:sz="0" w:space="0" w:color="auto"/>
        <w:right w:val="none" w:sz="0" w:space="0" w:color="auto"/>
      </w:divBdr>
      <w:divsChild>
        <w:div w:id="2030253283">
          <w:marLeft w:val="0"/>
          <w:marRight w:val="0"/>
          <w:marTop w:val="0"/>
          <w:marBottom w:val="0"/>
          <w:divBdr>
            <w:top w:val="none" w:sz="0" w:space="0" w:color="auto"/>
            <w:left w:val="none" w:sz="0" w:space="0" w:color="auto"/>
            <w:bottom w:val="none" w:sz="0" w:space="0" w:color="auto"/>
            <w:right w:val="none" w:sz="0" w:space="0" w:color="auto"/>
          </w:divBdr>
        </w:div>
      </w:divsChild>
    </w:div>
    <w:div w:id="242766267">
      <w:bodyDiv w:val="1"/>
      <w:marLeft w:val="0"/>
      <w:marRight w:val="0"/>
      <w:marTop w:val="0"/>
      <w:marBottom w:val="0"/>
      <w:divBdr>
        <w:top w:val="none" w:sz="0" w:space="0" w:color="auto"/>
        <w:left w:val="none" w:sz="0" w:space="0" w:color="auto"/>
        <w:bottom w:val="none" w:sz="0" w:space="0" w:color="auto"/>
        <w:right w:val="none" w:sz="0" w:space="0" w:color="auto"/>
      </w:divBdr>
      <w:divsChild>
        <w:div w:id="233391159">
          <w:marLeft w:val="0"/>
          <w:marRight w:val="0"/>
          <w:marTop w:val="0"/>
          <w:marBottom w:val="0"/>
          <w:divBdr>
            <w:top w:val="none" w:sz="0" w:space="0" w:color="auto"/>
            <w:left w:val="none" w:sz="0" w:space="0" w:color="auto"/>
            <w:bottom w:val="none" w:sz="0" w:space="0" w:color="auto"/>
            <w:right w:val="none" w:sz="0" w:space="0" w:color="auto"/>
          </w:divBdr>
        </w:div>
      </w:divsChild>
    </w:div>
    <w:div w:id="265046090">
      <w:bodyDiv w:val="1"/>
      <w:marLeft w:val="0"/>
      <w:marRight w:val="0"/>
      <w:marTop w:val="0"/>
      <w:marBottom w:val="0"/>
      <w:divBdr>
        <w:top w:val="none" w:sz="0" w:space="0" w:color="auto"/>
        <w:left w:val="none" w:sz="0" w:space="0" w:color="auto"/>
        <w:bottom w:val="none" w:sz="0" w:space="0" w:color="auto"/>
        <w:right w:val="none" w:sz="0" w:space="0" w:color="auto"/>
      </w:divBdr>
      <w:divsChild>
        <w:div w:id="56250014">
          <w:marLeft w:val="0"/>
          <w:marRight w:val="0"/>
          <w:marTop w:val="0"/>
          <w:marBottom w:val="0"/>
          <w:divBdr>
            <w:top w:val="none" w:sz="0" w:space="0" w:color="auto"/>
            <w:left w:val="none" w:sz="0" w:space="0" w:color="auto"/>
            <w:bottom w:val="none" w:sz="0" w:space="0" w:color="auto"/>
            <w:right w:val="none" w:sz="0" w:space="0" w:color="auto"/>
          </w:divBdr>
        </w:div>
      </w:divsChild>
    </w:div>
    <w:div w:id="334654371">
      <w:bodyDiv w:val="1"/>
      <w:marLeft w:val="0"/>
      <w:marRight w:val="0"/>
      <w:marTop w:val="0"/>
      <w:marBottom w:val="0"/>
      <w:divBdr>
        <w:top w:val="none" w:sz="0" w:space="0" w:color="auto"/>
        <w:left w:val="none" w:sz="0" w:space="0" w:color="auto"/>
        <w:bottom w:val="none" w:sz="0" w:space="0" w:color="auto"/>
        <w:right w:val="none" w:sz="0" w:space="0" w:color="auto"/>
      </w:divBdr>
      <w:divsChild>
        <w:div w:id="1246911945">
          <w:marLeft w:val="0"/>
          <w:marRight w:val="0"/>
          <w:marTop w:val="0"/>
          <w:marBottom w:val="0"/>
          <w:divBdr>
            <w:top w:val="none" w:sz="0" w:space="0" w:color="auto"/>
            <w:left w:val="none" w:sz="0" w:space="0" w:color="auto"/>
            <w:bottom w:val="none" w:sz="0" w:space="0" w:color="auto"/>
            <w:right w:val="none" w:sz="0" w:space="0" w:color="auto"/>
          </w:divBdr>
        </w:div>
      </w:divsChild>
    </w:div>
    <w:div w:id="540359561">
      <w:bodyDiv w:val="1"/>
      <w:marLeft w:val="0"/>
      <w:marRight w:val="0"/>
      <w:marTop w:val="0"/>
      <w:marBottom w:val="0"/>
      <w:divBdr>
        <w:top w:val="none" w:sz="0" w:space="0" w:color="auto"/>
        <w:left w:val="none" w:sz="0" w:space="0" w:color="auto"/>
        <w:bottom w:val="none" w:sz="0" w:space="0" w:color="auto"/>
        <w:right w:val="none" w:sz="0" w:space="0" w:color="auto"/>
      </w:divBdr>
      <w:divsChild>
        <w:div w:id="2099322136">
          <w:marLeft w:val="0"/>
          <w:marRight w:val="0"/>
          <w:marTop w:val="0"/>
          <w:marBottom w:val="0"/>
          <w:divBdr>
            <w:top w:val="none" w:sz="0" w:space="0" w:color="auto"/>
            <w:left w:val="none" w:sz="0" w:space="0" w:color="auto"/>
            <w:bottom w:val="none" w:sz="0" w:space="0" w:color="auto"/>
            <w:right w:val="none" w:sz="0" w:space="0" w:color="auto"/>
          </w:divBdr>
        </w:div>
      </w:divsChild>
    </w:div>
    <w:div w:id="706217800">
      <w:bodyDiv w:val="1"/>
      <w:marLeft w:val="0"/>
      <w:marRight w:val="0"/>
      <w:marTop w:val="0"/>
      <w:marBottom w:val="0"/>
      <w:divBdr>
        <w:top w:val="none" w:sz="0" w:space="0" w:color="auto"/>
        <w:left w:val="none" w:sz="0" w:space="0" w:color="auto"/>
        <w:bottom w:val="none" w:sz="0" w:space="0" w:color="auto"/>
        <w:right w:val="none" w:sz="0" w:space="0" w:color="auto"/>
      </w:divBdr>
      <w:divsChild>
        <w:div w:id="1898930671">
          <w:marLeft w:val="0"/>
          <w:marRight w:val="0"/>
          <w:marTop w:val="0"/>
          <w:marBottom w:val="0"/>
          <w:divBdr>
            <w:top w:val="none" w:sz="0" w:space="0" w:color="auto"/>
            <w:left w:val="none" w:sz="0" w:space="0" w:color="auto"/>
            <w:bottom w:val="none" w:sz="0" w:space="0" w:color="auto"/>
            <w:right w:val="none" w:sz="0" w:space="0" w:color="auto"/>
          </w:divBdr>
        </w:div>
      </w:divsChild>
    </w:div>
    <w:div w:id="734470101">
      <w:bodyDiv w:val="1"/>
      <w:marLeft w:val="0"/>
      <w:marRight w:val="0"/>
      <w:marTop w:val="0"/>
      <w:marBottom w:val="0"/>
      <w:divBdr>
        <w:top w:val="none" w:sz="0" w:space="0" w:color="auto"/>
        <w:left w:val="none" w:sz="0" w:space="0" w:color="auto"/>
        <w:bottom w:val="none" w:sz="0" w:space="0" w:color="auto"/>
        <w:right w:val="none" w:sz="0" w:space="0" w:color="auto"/>
      </w:divBdr>
      <w:divsChild>
        <w:div w:id="1850875590">
          <w:marLeft w:val="0"/>
          <w:marRight w:val="0"/>
          <w:marTop w:val="0"/>
          <w:marBottom w:val="0"/>
          <w:divBdr>
            <w:top w:val="none" w:sz="0" w:space="0" w:color="auto"/>
            <w:left w:val="none" w:sz="0" w:space="0" w:color="auto"/>
            <w:bottom w:val="none" w:sz="0" w:space="0" w:color="auto"/>
            <w:right w:val="none" w:sz="0" w:space="0" w:color="auto"/>
          </w:divBdr>
        </w:div>
      </w:divsChild>
    </w:div>
    <w:div w:id="894509599">
      <w:bodyDiv w:val="1"/>
      <w:marLeft w:val="0"/>
      <w:marRight w:val="0"/>
      <w:marTop w:val="0"/>
      <w:marBottom w:val="0"/>
      <w:divBdr>
        <w:top w:val="none" w:sz="0" w:space="0" w:color="auto"/>
        <w:left w:val="none" w:sz="0" w:space="0" w:color="auto"/>
        <w:bottom w:val="none" w:sz="0" w:space="0" w:color="auto"/>
        <w:right w:val="none" w:sz="0" w:space="0" w:color="auto"/>
      </w:divBdr>
      <w:divsChild>
        <w:div w:id="46075479">
          <w:marLeft w:val="0"/>
          <w:marRight w:val="0"/>
          <w:marTop w:val="0"/>
          <w:marBottom w:val="0"/>
          <w:divBdr>
            <w:top w:val="none" w:sz="0" w:space="0" w:color="auto"/>
            <w:left w:val="none" w:sz="0" w:space="0" w:color="auto"/>
            <w:bottom w:val="none" w:sz="0" w:space="0" w:color="auto"/>
            <w:right w:val="none" w:sz="0" w:space="0" w:color="auto"/>
          </w:divBdr>
        </w:div>
      </w:divsChild>
    </w:div>
    <w:div w:id="1221750515">
      <w:bodyDiv w:val="1"/>
      <w:marLeft w:val="0"/>
      <w:marRight w:val="0"/>
      <w:marTop w:val="0"/>
      <w:marBottom w:val="0"/>
      <w:divBdr>
        <w:top w:val="none" w:sz="0" w:space="0" w:color="auto"/>
        <w:left w:val="none" w:sz="0" w:space="0" w:color="auto"/>
        <w:bottom w:val="none" w:sz="0" w:space="0" w:color="auto"/>
        <w:right w:val="none" w:sz="0" w:space="0" w:color="auto"/>
      </w:divBdr>
      <w:divsChild>
        <w:div w:id="1370489501">
          <w:marLeft w:val="0"/>
          <w:marRight w:val="0"/>
          <w:marTop w:val="0"/>
          <w:marBottom w:val="0"/>
          <w:divBdr>
            <w:top w:val="none" w:sz="0" w:space="0" w:color="auto"/>
            <w:left w:val="none" w:sz="0" w:space="0" w:color="auto"/>
            <w:bottom w:val="none" w:sz="0" w:space="0" w:color="auto"/>
            <w:right w:val="none" w:sz="0" w:space="0" w:color="auto"/>
          </w:divBdr>
        </w:div>
      </w:divsChild>
    </w:div>
    <w:div w:id="1272783813">
      <w:bodyDiv w:val="1"/>
      <w:marLeft w:val="0"/>
      <w:marRight w:val="0"/>
      <w:marTop w:val="0"/>
      <w:marBottom w:val="0"/>
      <w:divBdr>
        <w:top w:val="none" w:sz="0" w:space="0" w:color="auto"/>
        <w:left w:val="none" w:sz="0" w:space="0" w:color="auto"/>
        <w:bottom w:val="none" w:sz="0" w:space="0" w:color="auto"/>
        <w:right w:val="none" w:sz="0" w:space="0" w:color="auto"/>
      </w:divBdr>
      <w:divsChild>
        <w:div w:id="1098332446">
          <w:marLeft w:val="0"/>
          <w:marRight w:val="0"/>
          <w:marTop w:val="0"/>
          <w:marBottom w:val="0"/>
          <w:divBdr>
            <w:top w:val="none" w:sz="0" w:space="0" w:color="auto"/>
            <w:left w:val="none" w:sz="0" w:space="0" w:color="auto"/>
            <w:bottom w:val="none" w:sz="0" w:space="0" w:color="auto"/>
            <w:right w:val="none" w:sz="0" w:space="0" w:color="auto"/>
          </w:divBdr>
        </w:div>
      </w:divsChild>
    </w:div>
    <w:div w:id="1510827865">
      <w:bodyDiv w:val="1"/>
      <w:marLeft w:val="0"/>
      <w:marRight w:val="0"/>
      <w:marTop w:val="0"/>
      <w:marBottom w:val="0"/>
      <w:divBdr>
        <w:top w:val="none" w:sz="0" w:space="0" w:color="auto"/>
        <w:left w:val="none" w:sz="0" w:space="0" w:color="auto"/>
        <w:bottom w:val="none" w:sz="0" w:space="0" w:color="auto"/>
        <w:right w:val="none" w:sz="0" w:space="0" w:color="auto"/>
      </w:divBdr>
      <w:divsChild>
        <w:div w:id="1255823208">
          <w:marLeft w:val="0"/>
          <w:marRight w:val="0"/>
          <w:marTop w:val="0"/>
          <w:marBottom w:val="0"/>
          <w:divBdr>
            <w:top w:val="none" w:sz="0" w:space="0" w:color="auto"/>
            <w:left w:val="none" w:sz="0" w:space="0" w:color="auto"/>
            <w:bottom w:val="none" w:sz="0" w:space="0" w:color="auto"/>
            <w:right w:val="none" w:sz="0" w:space="0" w:color="auto"/>
          </w:divBdr>
        </w:div>
      </w:divsChild>
    </w:div>
    <w:div w:id="1609463948">
      <w:bodyDiv w:val="1"/>
      <w:marLeft w:val="0"/>
      <w:marRight w:val="0"/>
      <w:marTop w:val="0"/>
      <w:marBottom w:val="0"/>
      <w:divBdr>
        <w:top w:val="none" w:sz="0" w:space="0" w:color="auto"/>
        <w:left w:val="none" w:sz="0" w:space="0" w:color="auto"/>
        <w:bottom w:val="none" w:sz="0" w:space="0" w:color="auto"/>
        <w:right w:val="none" w:sz="0" w:space="0" w:color="auto"/>
      </w:divBdr>
      <w:divsChild>
        <w:div w:id="471479909">
          <w:marLeft w:val="0"/>
          <w:marRight w:val="0"/>
          <w:marTop w:val="0"/>
          <w:marBottom w:val="0"/>
          <w:divBdr>
            <w:top w:val="none" w:sz="0" w:space="0" w:color="auto"/>
            <w:left w:val="none" w:sz="0" w:space="0" w:color="auto"/>
            <w:bottom w:val="none" w:sz="0" w:space="0" w:color="auto"/>
            <w:right w:val="none" w:sz="0" w:space="0" w:color="auto"/>
          </w:divBdr>
        </w:div>
      </w:divsChild>
    </w:div>
    <w:div w:id="1615988605">
      <w:bodyDiv w:val="1"/>
      <w:marLeft w:val="0"/>
      <w:marRight w:val="0"/>
      <w:marTop w:val="0"/>
      <w:marBottom w:val="0"/>
      <w:divBdr>
        <w:top w:val="none" w:sz="0" w:space="0" w:color="auto"/>
        <w:left w:val="none" w:sz="0" w:space="0" w:color="auto"/>
        <w:bottom w:val="none" w:sz="0" w:space="0" w:color="auto"/>
        <w:right w:val="none" w:sz="0" w:space="0" w:color="auto"/>
      </w:divBdr>
      <w:divsChild>
        <w:div w:id="682512299">
          <w:marLeft w:val="0"/>
          <w:marRight w:val="0"/>
          <w:marTop w:val="0"/>
          <w:marBottom w:val="0"/>
          <w:divBdr>
            <w:top w:val="none" w:sz="0" w:space="0" w:color="auto"/>
            <w:left w:val="none" w:sz="0" w:space="0" w:color="auto"/>
            <w:bottom w:val="none" w:sz="0" w:space="0" w:color="auto"/>
            <w:right w:val="none" w:sz="0" w:space="0" w:color="auto"/>
          </w:divBdr>
        </w:div>
      </w:divsChild>
    </w:div>
    <w:div w:id="1635864106">
      <w:bodyDiv w:val="1"/>
      <w:marLeft w:val="0"/>
      <w:marRight w:val="0"/>
      <w:marTop w:val="0"/>
      <w:marBottom w:val="0"/>
      <w:divBdr>
        <w:top w:val="none" w:sz="0" w:space="0" w:color="auto"/>
        <w:left w:val="none" w:sz="0" w:space="0" w:color="auto"/>
        <w:bottom w:val="none" w:sz="0" w:space="0" w:color="auto"/>
        <w:right w:val="none" w:sz="0" w:space="0" w:color="auto"/>
      </w:divBdr>
      <w:divsChild>
        <w:div w:id="1845246325">
          <w:marLeft w:val="0"/>
          <w:marRight w:val="0"/>
          <w:marTop w:val="0"/>
          <w:marBottom w:val="0"/>
          <w:divBdr>
            <w:top w:val="none" w:sz="0" w:space="0" w:color="auto"/>
            <w:left w:val="none" w:sz="0" w:space="0" w:color="auto"/>
            <w:bottom w:val="none" w:sz="0" w:space="0" w:color="auto"/>
            <w:right w:val="none" w:sz="0" w:space="0" w:color="auto"/>
          </w:divBdr>
        </w:div>
      </w:divsChild>
    </w:div>
    <w:div w:id="1639069860">
      <w:bodyDiv w:val="1"/>
      <w:marLeft w:val="0"/>
      <w:marRight w:val="0"/>
      <w:marTop w:val="0"/>
      <w:marBottom w:val="0"/>
      <w:divBdr>
        <w:top w:val="none" w:sz="0" w:space="0" w:color="auto"/>
        <w:left w:val="none" w:sz="0" w:space="0" w:color="auto"/>
        <w:bottom w:val="none" w:sz="0" w:space="0" w:color="auto"/>
        <w:right w:val="none" w:sz="0" w:space="0" w:color="auto"/>
      </w:divBdr>
      <w:divsChild>
        <w:div w:id="464083997">
          <w:marLeft w:val="0"/>
          <w:marRight w:val="0"/>
          <w:marTop w:val="0"/>
          <w:marBottom w:val="0"/>
          <w:divBdr>
            <w:top w:val="none" w:sz="0" w:space="0" w:color="auto"/>
            <w:left w:val="none" w:sz="0" w:space="0" w:color="auto"/>
            <w:bottom w:val="none" w:sz="0" w:space="0" w:color="auto"/>
            <w:right w:val="none" w:sz="0" w:space="0" w:color="auto"/>
          </w:divBdr>
        </w:div>
      </w:divsChild>
    </w:div>
    <w:div w:id="1729457869">
      <w:bodyDiv w:val="1"/>
      <w:marLeft w:val="0"/>
      <w:marRight w:val="0"/>
      <w:marTop w:val="0"/>
      <w:marBottom w:val="0"/>
      <w:divBdr>
        <w:top w:val="none" w:sz="0" w:space="0" w:color="auto"/>
        <w:left w:val="none" w:sz="0" w:space="0" w:color="auto"/>
        <w:bottom w:val="none" w:sz="0" w:space="0" w:color="auto"/>
        <w:right w:val="none" w:sz="0" w:space="0" w:color="auto"/>
      </w:divBdr>
      <w:divsChild>
        <w:div w:id="1612514984">
          <w:marLeft w:val="0"/>
          <w:marRight w:val="0"/>
          <w:marTop w:val="0"/>
          <w:marBottom w:val="0"/>
          <w:divBdr>
            <w:top w:val="none" w:sz="0" w:space="0" w:color="auto"/>
            <w:left w:val="none" w:sz="0" w:space="0" w:color="auto"/>
            <w:bottom w:val="none" w:sz="0" w:space="0" w:color="auto"/>
            <w:right w:val="none" w:sz="0" w:space="0" w:color="auto"/>
          </w:divBdr>
        </w:div>
      </w:divsChild>
    </w:div>
    <w:div w:id="1827358808">
      <w:bodyDiv w:val="1"/>
      <w:marLeft w:val="0"/>
      <w:marRight w:val="0"/>
      <w:marTop w:val="0"/>
      <w:marBottom w:val="0"/>
      <w:divBdr>
        <w:top w:val="none" w:sz="0" w:space="0" w:color="auto"/>
        <w:left w:val="none" w:sz="0" w:space="0" w:color="auto"/>
        <w:bottom w:val="none" w:sz="0" w:space="0" w:color="auto"/>
        <w:right w:val="none" w:sz="0" w:space="0" w:color="auto"/>
      </w:divBdr>
      <w:divsChild>
        <w:div w:id="784345127">
          <w:marLeft w:val="0"/>
          <w:marRight w:val="0"/>
          <w:marTop w:val="0"/>
          <w:marBottom w:val="0"/>
          <w:divBdr>
            <w:top w:val="none" w:sz="0" w:space="0" w:color="auto"/>
            <w:left w:val="none" w:sz="0" w:space="0" w:color="auto"/>
            <w:bottom w:val="none" w:sz="0" w:space="0" w:color="auto"/>
            <w:right w:val="none" w:sz="0" w:space="0" w:color="auto"/>
          </w:divBdr>
        </w:div>
      </w:divsChild>
    </w:div>
    <w:div w:id="1885823073">
      <w:bodyDiv w:val="1"/>
      <w:marLeft w:val="0"/>
      <w:marRight w:val="0"/>
      <w:marTop w:val="0"/>
      <w:marBottom w:val="0"/>
      <w:divBdr>
        <w:top w:val="none" w:sz="0" w:space="0" w:color="auto"/>
        <w:left w:val="none" w:sz="0" w:space="0" w:color="auto"/>
        <w:bottom w:val="none" w:sz="0" w:space="0" w:color="auto"/>
        <w:right w:val="none" w:sz="0" w:space="0" w:color="auto"/>
      </w:divBdr>
      <w:divsChild>
        <w:div w:id="1138912630">
          <w:marLeft w:val="0"/>
          <w:marRight w:val="0"/>
          <w:marTop w:val="0"/>
          <w:marBottom w:val="0"/>
          <w:divBdr>
            <w:top w:val="none" w:sz="0" w:space="0" w:color="auto"/>
            <w:left w:val="none" w:sz="0" w:space="0" w:color="auto"/>
            <w:bottom w:val="none" w:sz="0" w:space="0" w:color="auto"/>
            <w:right w:val="none" w:sz="0" w:space="0" w:color="auto"/>
          </w:divBdr>
        </w:div>
      </w:divsChild>
    </w:div>
    <w:div w:id="1973362504">
      <w:bodyDiv w:val="1"/>
      <w:marLeft w:val="0"/>
      <w:marRight w:val="0"/>
      <w:marTop w:val="0"/>
      <w:marBottom w:val="0"/>
      <w:divBdr>
        <w:top w:val="none" w:sz="0" w:space="0" w:color="auto"/>
        <w:left w:val="none" w:sz="0" w:space="0" w:color="auto"/>
        <w:bottom w:val="none" w:sz="0" w:space="0" w:color="auto"/>
        <w:right w:val="none" w:sz="0" w:space="0" w:color="auto"/>
      </w:divBdr>
      <w:divsChild>
        <w:div w:id="1969967860">
          <w:marLeft w:val="0"/>
          <w:marRight w:val="0"/>
          <w:marTop w:val="0"/>
          <w:marBottom w:val="0"/>
          <w:divBdr>
            <w:top w:val="none" w:sz="0" w:space="0" w:color="auto"/>
            <w:left w:val="none" w:sz="0" w:space="0" w:color="auto"/>
            <w:bottom w:val="none" w:sz="0" w:space="0" w:color="auto"/>
            <w:right w:val="none" w:sz="0" w:space="0" w:color="auto"/>
          </w:divBdr>
        </w:div>
      </w:divsChild>
    </w:div>
    <w:div w:id="1995061222">
      <w:bodyDiv w:val="1"/>
      <w:marLeft w:val="0"/>
      <w:marRight w:val="0"/>
      <w:marTop w:val="0"/>
      <w:marBottom w:val="0"/>
      <w:divBdr>
        <w:top w:val="none" w:sz="0" w:space="0" w:color="auto"/>
        <w:left w:val="none" w:sz="0" w:space="0" w:color="auto"/>
        <w:bottom w:val="none" w:sz="0" w:space="0" w:color="auto"/>
        <w:right w:val="none" w:sz="0" w:space="0" w:color="auto"/>
      </w:divBdr>
      <w:divsChild>
        <w:div w:id="1513564933">
          <w:marLeft w:val="0"/>
          <w:marRight w:val="0"/>
          <w:marTop w:val="0"/>
          <w:marBottom w:val="0"/>
          <w:divBdr>
            <w:top w:val="none" w:sz="0" w:space="0" w:color="auto"/>
            <w:left w:val="none" w:sz="0" w:space="0" w:color="auto"/>
            <w:bottom w:val="none" w:sz="0" w:space="0" w:color="auto"/>
            <w:right w:val="none" w:sz="0" w:space="0" w:color="auto"/>
          </w:divBdr>
        </w:div>
      </w:divsChild>
    </w:div>
    <w:div w:id="2040859461">
      <w:bodyDiv w:val="1"/>
      <w:marLeft w:val="0"/>
      <w:marRight w:val="0"/>
      <w:marTop w:val="0"/>
      <w:marBottom w:val="0"/>
      <w:divBdr>
        <w:top w:val="none" w:sz="0" w:space="0" w:color="auto"/>
        <w:left w:val="none" w:sz="0" w:space="0" w:color="auto"/>
        <w:bottom w:val="none" w:sz="0" w:space="0" w:color="auto"/>
        <w:right w:val="none" w:sz="0" w:space="0" w:color="auto"/>
      </w:divBdr>
      <w:divsChild>
        <w:div w:id="298731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6</Pages>
  <Words>1400</Words>
  <Characters>7981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Hải</dc:creator>
  <cp:keywords/>
  <dc:description/>
  <cp:lastModifiedBy>Nguyễn Hải</cp:lastModifiedBy>
  <cp:revision>4</cp:revision>
  <dcterms:created xsi:type="dcterms:W3CDTF">2025-04-15T12:12:00Z</dcterms:created>
  <dcterms:modified xsi:type="dcterms:W3CDTF">2025-04-15T16:29:00Z</dcterms:modified>
</cp:coreProperties>
</file>