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项目变更单</w:t>
        <w:br/>
        <w:t>（CR-003）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变更单编号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CR-003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变更日期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2026-06-01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申请人 / 部门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客户（省局信息中心）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变更标题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增加数据导出为 Excel 功能（企业列表及汇总报表）</w:t>
            </w:r>
          </w:p>
        </w:tc>
      </w:tr>
    </w:tbl>
    <w:p/>
    <w:p>
      <w:pPr>
        <w:pStyle w:val="Heading2"/>
        <w:jc w:val="left"/>
      </w:pPr>
      <w:r>
        <w:t>1. 现状描述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系统目前只支持在线浏览查询结果，无法导出。</w:t>
      </w:r>
    </w:p>
    <w:p>
      <w:pPr>
        <w:pStyle w:val="Heading2"/>
        <w:jc w:val="left"/>
      </w:pPr>
      <w:r>
        <w:t>2. 变更内容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在"省企业备案"列表页和"数据汇总"报表页新增"导出 Excel"按钮，支持导出当前查询结果。</w:t>
      </w:r>
    </w:p>
    <w:p>
      <w:pPr>
        <w:pStyle w:val="Heading2"/>
        <w:jc w:val="left"/>
      </w:pPr>
      <w:r>
        <w:t>3. 影响分析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影响范围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新增 /api/province/export_enterprises 和 /api/province/export_report 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依赖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新增 openpyxl 依赖（MIT 许可证）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增加约 1 个工作日</w:t>
            </w:r>
          </w:p>
        </w:tc>
      </w:tr>
    </w:tbl>
    <w:p/>
    <w:p>
      <w:pPr>
        <w:pStyle w:val="Heading2"/>
        <w:jc w:val="left"/>
      </w:pPr>
      <w:r>
        <w:t>4. 变更原因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客户在用户验收测试（UAT）中提出，导出功能为常用操作，对日常工作必要。</w:t>
      </w:r>
    </w:p>
    <w:p>
      <w:pPr>
        <w:pStyle w:val="Heading2"/>
        <w:jc w:val="left"/>
      </w:pPr>
      <w:r>
        <w:t>5. 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决策结果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批准实施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批准人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项目经理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签字日期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2026-06-01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