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600"/>
        <w:jc w:val="center"/>
      </w:pPr>
      <w:r>
        <w:rPr>
          <w:rFonts w:ascii="Calibri" w:cs="Calibri" w:eastAsia="Calibri" w:hAnsi="Calibri"/>
          <w:b/>
          <w:bCs/>
          <w:color w:val="2563EB"/>
          <w:sz w:val="72"/>
          <w:szCs w:val="72"/>
        </w:rPr>
        <w:t xml:space="preserve">STOCKEASY</w:t>
      </w:r>
    </w:p>
    <w:p>
      <w:pPr>
        <w:spacing w:after="80" w:before="0"/>
        <w:jc w:val="center"/>
      </w:pPr>
      <w:r>
        <w:rPr>
          <w:rFonts w:ascii="Calibri" w:cs="Calibri" w:eastAsia="Calibri" w:hAnsi="Calibri"/>
          <w:color w:val="334155"/>
          <w:sz w:val="32"/>
          <w:szCs w:val="32"/>
        </w:rPr>
        <w:t xml:space="preserve">Application web de gestion de stock</w:t>
      </w:r>
    </w:p>
    <w:p>
      <w:pPr>
        <w:spacing w:after="720" w:before="0"/>
        <w:jc w:val="center"/>
      </w:pPr>
      <w:r>
        <w:rPr>
          <w:rFonts w:ascii="Calibri" w:cs="Calibri" w:eastAsia="Calibri" w:hAnsi="Calibri"/>
          <w:i/>
          <w:iCs/>
          <w:color w:val="64748B"/>
          <w:sz w:val="22"/>
          <w:szCs w:val="22"/>
        </w:rPr>
        <w:t xml:space="preserve">Client : Dupont &amp; Fils</w:t>
      </w:r>
    </w:p>
    <w:p>
      <w:pPr>
        <w:pBdr>
          <w:top w:val="single" w:color="2563EB" w:sz="8"/>
          <w:bottom w:val="single" w:color="2563EB" w:sz="8"/>
        </w:pBdr>
        <w:shd w:fill="EFF6FF" w:val="clear"/>
        <w:spacing w:after="120" w:before="0"/>
        <w:jc w:val="center"/>
      </w:pPr>
      <w:r>
        <w:rPr>
          <w:rFonts w:ascii="Calibri" w:cs="Calibri" w:eastAsia="Calibri" w:hAnsi="Calibri"/>
          <w:b/>
          <w:bCs/>
          <w:color w:val="1d4ed8"/>
          <w:sz w:val="32"/>
          <w:szCs w:val="32"/>
        </w:rPr>
        <w:t xml:space="preserve">DOSSIER BLOC 2 — Concevoir et developper des applications logicielles</w:t>
      </w:r>
    </w:p>
    <w:p>
      <w:pPr>
        <w:spacing w:after="1200" w:before="0"/>
      </w:pPr>
      <w:r>
        <w:t xml:space="preserve"/>
      </w:r>
    </w:p>
    <w:p>
      <w:pPr>
        <w:spacing w:after="60" w:before="0"/>
        <w:jc w:val="center"/>
      </w:pPr>
      <w:r>
        <w:rPr>
          <w:rFonts w:ascii="Calibri" w:cs="Calibri" w:eastAsia="Calibri" w:hAnsi="Calibri"/>
          <w:b/>
          <w:bCs/>
          <w:color w:val="0F172A"/>
          <w:sz w:val="26"/>
          <w:szCs w:val="26"/>
        </w:rPr>
        <w:t xml:space="preserve">Expert en Developpement Logiciel</w:t>
      </w:r>
    </w:p>
    <w:p>
      <w:pPr>
        <w:spacing w:after="400" w:before="0"/>
        <w:jc w:val="center"/>
      </w:pPr>
      <w:r>
        <w:rPr>
          <w:rFonts w:ascii="Calibri" w:cs="Calibri" w:eastAsia="Calibri" w:hAnsi="Calibri"/>
          <w:color w:val="64748B"/>
          <w:sz w:val="22"/>
          <w:szCs w:val="22"/>
        </w:rPr>
        <w:t xml:space="preserve">Titre professionnel RNCP 39583</w:t>
      </w:r>
    </w:p>
    <w:p>
      <w:pPr>
        <w:spacing w:after="60" w:before="0"/>
        <w:jc w:val="center"/>
      </w:pPr>
      <w:r>
        <w:rPr>
          <w:rFonts w:ascii="Calibri" w:cs="Calibri" w:eastAsia="Calibri" w:hAnsi="Calibri"/>
          <w:color w:val="334155"/>
          <w:sz w:val="22"/>
          <w:szCs w:val="22"/>
        </w:rPr>
        <w:t xml:space="preserve">Version du logiciel : v1.1.0</w:t>
      </w:r>
    </w:p>
    <w:p>
      <w:pPr>
        <w:spacing w:after="60" w:before="0"/>
        <w:jc w:val="center"/>
      </w:pPr>
      <w:r>
        <w:rPr>
          <w:rFonts w:ascii="Calibri" w:cs="Calibri" w:eastAsia="Calibri" w:hAnsi="Calibri"/>
          <w:color w:val="334155"/>
          <w:sz w:val="22"/>
          <w:szCs w:val="22"/>
        </w:rPr>
        <w:t xml:space="preserve">Depot : github.com/h1lc/Stock_Easy</w:t>
      </w:r>
    </w:p>
    <w:p>
      <w:pPr>
        <w:spacing w:after="60" w:before="0"/>
        <w:jc w:val="center"/>
      </w:pPr>
      <w:r>
        <w:rPr>
          <w:rFonts w:ascii="Calibri" w:cs="Calibri" w:eastAsia="Calibri" w:hAnsi="Calibri"/>
          <w:color w:val="334155"/>
          <w:sz w:val="22"/>
          <w:szCs w:val="22"/>
        </w:rPr>
        <w:t xml:space="preserve">Juillet 2026</w:t>
      </w:r>
    </w:p>
    <w:p>
      <w:r>
        <w:br w:type="page"/>
      </w:r>
    </w:p>
    <w:p>
      <w:pPr>
        <w:pBdr>
          <w:bottom w:val="single" w:color="2563EB" w:sz="6" w:space="4"/>
        </w:pBdr>
        <w:spacing w:after="160" w:before="320"/>
      </w:pPr>
      <w:r>
        <w:rPr>
          <w:rFonts w:ascii="Calibri" w:cs="Calibri" w:eastAsia="Calibri" w:hAnsi="Calibri"/>
          <w:b/>
          <w:bCs/>
          <w:color w:val="2563EB"/>
          <w:sz w:val="28"/>
          <w:szCs w:val="28"/>
        </w:rPr>
        <w:t xml:space="preserve">Sommaire</w:t>
      </w:r>
    </w:p>
    <w:p>
      <w:pPr>
        <w:spacing w:after="60" w:before="60"/>
      </w:pPr>
      <w:r>
        <w:rPr>
          <w:rFonts w:ascii="Calibri" w:cs="Calibri" w:eastAsia="Calibri" w:hAnsi="Calibri"/>
          <w:color w:val="334155"/>
          <w:sz w:val="22"/>
          <w:szCs w:val="22"/>
        </w:rPr>
        <w:t xml:space="preserve">Contexte du projet</w:t>
      </w:r>
    </w:p>
    <w:p>
      <w:pPr>
        <w:spacing w:after="60" w:before="60"/>
      </w:pPr>
      <w:r>
        <w:rPr>
          <w:rFonts w:ascii="Calibri" w:cs="Calibri" w:eastAsia="Calibri" w:hAnsi="Calibri"/>
          <w:color w:val="334155"/>
          <w:sz w:val="22"/>
          <w:szCs w:val="22"/>
        </w:rPr>
        <w:t xml:space="preserve">1. Protocole de deploiement continu</w:t>
      </w:r>
    </w:p>
    <w:p>
      <w:pPr>
        <w:spacing w:after="60" w:before="60"/>
      </w:pPr>
      <w:r>
        <w:rPr>
          <w:rFonts w:ascii="Calibri" w:cs="Calibri" w:eastAsia="Calibri" w:hAnsi="Calibri"/>
          <w:color w:val="334155"/>
          <w:sz w:val="22"/>
          <w:szCs w:val="22"/>
        </w:rPr>
        <w:t xml:space="preserve">2. Criteres de qualite et de performance</w:t>
      </w:r>
    </w:p>
    <w:p>
      <w:pPr>
        <w:spacing w:after="60" w:before="60"/>
      </w:pPr>
      <w:r>
        <w:rPr>
          <w:rFonts w:ascii="Calibri" w:cs="Calibri" w:eastAsia="Calibri" w:hAnsi="Calibri"/>
          <w:color w:val="334155"/>
          <w:sz w:val="22"/>
          <w:szCs w:val="22"/>
        </w:rPr>
        <w:t xml:space="preserve">3. Protocole d'integration continue</w:t>
      </w:r>
    </w:p>
    <w:p>
      <w:pPr>
        <w:spacing w:after="60" w:before="60"/>
      </w:pPr>
      <w:r>
        <w:rPr>
          <w:rFonts w:ascii="Calibri" w:cs="Calibri" w:eastAsia="Calibri" w:hAnsi="Calibri"/>
          <w:color w:val="334155"/>
          <w:sz w:val="22"/>
          <w:szCs w:val="22"/>
        </w:rPr>
        <w:t xml:space="preserve">4. Architecture logicielle</w:t>
      </w:r>
    </w:p>
    <w:p>
      <w:pPr>
        <w:spacing w:after="60" w:before="60"/>
      </w:pPr>
      <w:r>
        <w:rPr>
          <w:rFonts w:ascii="Calibri" w:cs="Calibri" w:eastAsia="Calibri" w:hAnsi="Calibri"/>
          <w:color w:val="334155"/>
          <w:sz w:val="22"/>
          <w:szCs w:val="22"/>
        </w:rPr>
        <w:t xml:space="preserve">5. Presentation du prototype et de l'authentification</w:t>
      </w:r>
    </w:p>
    <w:p>
      <w:pPr>
        <w:spacing w:after="60" w:before="60"/>
      </w:pPr>
      <w:r>
        <w:rPr>
          <w:rFonts w:ascii="Calibri" w:cs="Calibri" w:eastAsia="Calibri" w:hAnsi="Calibri"/>
          <w:color w:val="334155"/>
          <w:sz w:val="22"/>
          <w:szCs w:val="22"/>
        </w:rPr>
        <w:t xml:space="preserve">6. Frameworks et paradigmes de developpement</w:t>
      </w:r>
    </w:p>
    <w:p>
      <w:pPr>
        <w:spacing w:after="60" w:before="60"/>
      </w:pPr>
      <w:r>
        <w:rPr>
          <w:rFonts w:ascii="Calibri" w:cs="Calibri" w:eastAsia="Calibri" w:hAnsi="Calibri"/>
          <w:color w:val="334155"/>
          <w:sz w:val="22"/>
          <w:szCs w:val="22"/>
        </w:rPr>
        <w:t xml:space="preserve">7. Tests unitaires</w:t>
      </w:r>
    </w:p>
    <w:p>
      <w:pPr>
        <w:spacing w:after="60" w:before="60"/>
      </w:pPr>
      <w:r>
        <w:rPr>
          <w:rFonts w:ascii="Calibri" w:cs="Calibri" w:eastAsia="Calibri" w:hAnsi="Calibri"/>
          <w:color w:val="334155"/>
          <w:sz w:val="22"/>
          <w:szCs w:val="22"/>
        </w:rPr>
        <w:t xml:space="preserve">8. Mesures de securite (OWASP Top 10)</w:t>
      </w:r>
    </w:p>
    <w:p>
      <w:pPr>
        <w:spacing w:after="60" w:before="60"/>
      </w:pPr>
      <w:r>
        <w:rPr>
          <w:rFonts w:ascii="Calibri" w:cs="Calibri" w:eastAsia="Calibri" w:hAnsi="Calibri"/>
          <w:color w:val="334155"/>
          <w:sz w:val="22"/>
          <w:szCs w:val="22"/>
        </w:rPr>
        <w:t xml:space="preserve">9. Accessibilite — Referentiel RGAA</w:t>
      </w:r>
    </w:p>
    <w:p>
      <w:pPr>
        <w:spacing w:after="60" w:before="60"/>
      </w:pPr>
      <w:r>
        <w:rPr>
          <w:rFonts w:ascii="Calibri" w:cs="Calibri" w:eastAsia="Calibri" w:hAnsi="Calibri"/>
          <w:color w:val="334155"/>
          <w:sz w:val="22"/>
          <w:szCs w:val="22"/>
        </w:rPr>
        <w:t xml:space="preserve">10. Historique des versions</w:t>
      </w:r>
    </w:p>
    <w:p>
      <w:pPr>
        <w:spacing w:after="60" w:before="60"/>
      </w:pPr>
      <w:r>
        <w:rPr>
          <w:rFonts w:ascii="Calibri" w:cs="Calibri" w:eastAsia="Calibri" w:hAnsi="Calibri"/>
          <w:color w:val="334155"/>
          <w:sz w:val="22"/>
          <w:szCs w:val="22"/>
        </w:rPr>
        <w:t xml:space="preserve">11. Cahier de recettes</w:t>
      </w:r>
    </w:p>
    <w:p>
      <w:pPr>
        <w:spacing w:after="60" w:before="60"/>
      </w:pPr>
      <w:r>
        <w:rPr>
          <w:rFonts w:ascii="Calibri" w:cs="Calibri" w:eastAsia="Calibri" w:hAnsi="Calibri"/>
          <w:color w:val="334155"/>
          <w:sz w:val="22"/>
          <w:szCs w:val="22"/>
        </w:rPr>
        <w:t xml:space="preserve">12. Plan de correction des bogues</w:t>
      </w:r>
    </w:p>
    <w:p>
      <w:pPr>
        <w:spacing w:after="60" w:before="60"/>
      </w:pPr>
      <w:r>
        <w:rPr>
          <w:rFonts w:ascii="Calibri" w:cs="Calibri" w:eastAsia="Calibri" w:hAnsi="Calibri"/>
          <w:color w:val="334155"/>
          <w:sz w:val="22"/>
          <w:szCs w:val="22"/>
        </w:rPr>
        <w:t xml:space="preserve">13. Manuel de deploiement</w:t>
      </w:r>
    </w:p>
    <w:p>
      <w:pPr>
        <w:spacing w:after="60" w:before="60"/>
      </w:pPr>
      <w:r>
        <w:rPr>
          <w:rFonts w:ascii="Calibri" w:cs="Calibri" w:eastAsia="Calibri" w:hAnsi="Calibri"/>
          <w:color w:val="334155"/>
          <w:sz w:val="22"/>
          <w:szCs w:val="22"/>
        </w:rPr>
        <w:t xml:space="preserve">14. Manuel d'utilisation</w:t>
      </w:r>
    </w:p>
    <w:p>
      <w:pPr>
        <w:spacing w:after="60" w:before="60"/>
      </w:pPr>
      <w:r>
        <w:rPr>
          <w:rFonts w:ascii="Calibri" w:cs="Calibri" w:eastAsia="Calibri" w:hAnsi="Calibri"/>
          <w:color w:val="334155"/>
          <w:sz w:val="22"/>
          <w:szCs w:val="22"/>
        </w:rPr>
        <w:t xml:space="preserve">15. Manuel de mise a jour</w:t>
      </w:r>
    </w:p>
    <w:p>
      <w:r>
        <w:br w:type="page"/>
      </w:r>
    </w:p>
    <w:p>
      <w:pPr>
        <w:pBdr>
          <w:bottom w:val="single" w:color="2563EB" w:sz="6" w:space="4"/>
        </w:pBdr>
        <w:spacing w:after="160" w:before="320"/>
      </w:pPr>
      <w:r>
        <w:rPr>
          <w:rFonts w:ascii="Calibri" w:cs="Calibri" w:eastAsia="Calibri" w:hAnsi="Calibri"/>
          <w:b/>
          <w:bCs/>
          <w:color w:val="2563EB"/>
          <w:sz w:val="28"/>
          <w:szCs w:val="28"/>
        </w:rPr>
        <w:t xml:space="preserve">Contexte du projet</w:t>
      </w:r>
    </w:p>
    <w:p>
      <w:pPr>
        <w:spacing w:after="80" w:before="200"/>
      </w:pPr>
      <w:r>
        <w:rPr>
          <w:rFonts w:ascii="Calibri" w:cs="Calibri" w:eastAsia="Calibri" w:hAnsi="Calibri"/>
          <w:b/>
          <w:bCs/>
          <w:color w:val="1d4ed8"/>
          <w:sz w:val="24"/>
          <w:szCs w:val="24"/>
        </w:rPr>
        <w:t xml:space="preserve">Le client et son probleme</w:t>
      </w:r>
    </w:p>
    <w:p>
      <w:pPr>
        <w:spacing w:after="80" w:before="40" w:line="276" w:lineRule="auto"/>
        <w:jc w:val="both"/>
      </w:pPr>
      <w:r>
        <w:rPr>
          <w:rFonts w:ascii="Calibri" w:cs="Calibri" w:eastAsia="Calibri" w:hAnsi="Calibri"/>
          <w:color w:val="0F172A"/>
          <w:sz w:val="21"/>
          <w:szCs w:val="21"/>
        </w:rPr>
        <w:t xml:space="preserve">Dupont &amp; Fils est une PME de 15 salaries specialisee dans la distribution de fournitures de bureau. Jusqu'a present, la gestion de son stock reposait sur un unique fichier Excel partage. Ce fonctionnement montrait trois limites devenues bloquantes au quotidien.</w:t>
      </w:r>
    </w:p>
    <w:p>
      <w:pPr>
        <w:pStyle w:val="ListParagraph"/>
        <w:numPr>
          <w:ilvl w:val="0"/>
          <w:numId w:val="1"/>
        </w:numPr>
        <w:spacing w:after="40" w:before="0"/>
      </w:pPr>
      <w:r>
        <w:rPr>
          <w:rFonts w:ascii="Calibri" w:cs="Calibri" w:eastAsia="Calibri" w:hAnsi="Calibri"/>
          <w:color w:val="0F172A"/>
          <w:sz w:val="21"/>
          <w:szCs w:val="21"/>
        </w:rPr>
        <w:t xml:space="preserve">Aucune tracabilite : impossible de savoir qui avait modifie une quantite, ni quand.</w:t>
      </w:r>
    </w:p>
    <w:p>
      <w:pPr>
        <w:pStyle w:val="ListParagraph"/>
        <w:numPr>
          <w:ilvl w:val="0"/>
          <w:numId w:val="1"/>
        </w:numPr>
        <w:spacing w:after="40" w:before="0"/>
      </w:pPr>
      <w:r>
        <w:rPr>
          <w:rFonts w:ascii="Calibri" w:cs="Calibri" w:eastAsia="Calibri" w:hAnsi="Calibri"/>
          <w:color w:val="0F172A"/>
          <w:sz w:val="21"/>
          <w:szCs w:val="21"/>
        </w:rPr>
        <w:t xml:space="preserve">Ruptures de stock detectees trop tard, une fois la commande client deja acceptee.</w:t>
      </w:r>
    </w:p>
    <w:p>
      <w:pPr>
        <w:pStyle w:val="ListParagraph"/>
        <w:numPr>
          <w:ilvl w:val="0"/>
          <w:numId w:val="1"/>
        </w:numPr>
        <w:spacing w:after="40" w:before="0"/>
      </w:pPr>
      <w:r>
        <w:rPr>
          <w:rFonts w:ascii="Calibri" w:cs="Calibri" w:eastAsia="Calibri" w:hAnsi="Calibri"/>
          <w:color w:val="0F172A"/>
          <w:sz w:val="21"/>
          <w:szCs w:val="21"/>
        </w:rPr>
        <w:t xml:space="preserve">Fichier verrouille des qu'une personne l'ouvrait, et risque permanent d'ecrasement des saisies.</w:t>
      </w:r>
    </w:p>
    <w:p>
      <w:pPr>
        <w:spacing w:after="80" w:before="0"/>
      </w:pPr>
      <w:r>
        <w:t xml:space="preserve"/>
      </w:r>
    </w:p>
    <w:p>
      <w:pPr>
        <w:spacing w:after="80" w:before="40" w:line="276" w:lineRule="auto"/>
        <w:jc w:val="both"/>
      </w:pPr>
      <w:r>
        <w:rPr>
          <w:rFonts w:ascii="Calibri" w:cs="Calibri" w:eastAsia="Calibri" w:hAnsi="Calibri"/>
          <w:color w:val="0F172A"/>
          <w:sz w:val="21"/>
          <w:szCs w:val="21"/>
        </w:rPr>
        <w:t xml:space="preserve">Le besoin exprime etait donc une application web accessible depuis n'importe quel navigateur, sans installation sur les postes, permettant a plusieurs personnes de travailler simultanement avec des droits differencies selon leur fonction.</w:t>
      </w:r>
    </w:p>
    <w:p>
      <w:pPr>
        <w:spacing w:after="120" w:before="0"/>
      </w:pPr>
      <w:r>
        <w:t xml:space="preserve"/>
      </w:r>
    </w:p>
    <w:p>
      <w:pPr>
        <w:spacing w:after="80" w:before="200"/>
      </w:pPr>
      <w:r>
        <w:rPr>
          <w:rFonts w:ascii="Calibri" w:cs="Calibri" w:eastAsia="Calibri" w:hAnsi="Calibri"/>
          <w:b/>
          <w:bCs/>
          <w:color w:val="1d4ed8"/>
          <w:sz w:val="24"/>
          <w:szCs w:val="24"/>
        </w:rPr>
        <w:t xml:space="preserve">La reponse : StockEasy</w:t>
      </w:r>
    </w:p>
    <w:p>
      <w:pPr>
        <w:spacing w:after="80" w:before="40" w:line="276" w:lineRule="auto"/>
        <w:jc w:val="both"/>
      </w:pPr>
      <w:r>
        <w:rPr>
          <w:rFonts w:ascii="Calibri" w:cs="Calibri" w:eastAsia="Calibri" w:hAnsi="Calibri"/>
          <w:color w:val="0F172A"/>
          <w:sz w:val="21"/>
          <w:szCs w:val="21"/>
        </w:rPr>
        <w:t xml:space="preserve">StockEasy est une application web de gestion de stock articulee autour de trois roles metier. Chaque utilisateur ne voit et ne manipule que ce qui releve de sa fonction.</w:t>
      </w:r>
    </w:p>
    <w:p>
      <w:pPr>
        <w:spacing w:after="40" w:before="0"/>
      </w:pPr>
      <w:r>
        <w:t xml:space="preserve"/>
      </w:r>
    </w:p>
    <w:tbl>
      <w:tblPr>
        <w:tblW w:type="dxa" w:w="9440"/>
        <w:tblBorders>
          <w:top w:val="single" w:color="E2E8F0" w:sz="4"/>
          <w:left w:val="single" w:color="E2E8F0" w:sz="4"/>
          <w:bottom w:val="single" w:color="E2E8F0" w:sz="4"/>
          <w:right w:val="single" w:color="E2E8F0" w:sz="4"/>
          <w:insideH w:val="single" w:color="auto" w:sz="4"/>
          <w:insideV w:val="single" w:color="auto" w:sz="4"/>
        </w:tblBorders>
        <w:tblLayout w:type="fixed"/>
      </w:tblPr>
      <w:tblGrid>
        <w:gridCol w:w="1600"/>
        <w:gridCol w:w="2200"/>
        <w:gridCol w:w="5640"/>
      </w:tblGrid>
      <w:tr>
        <w:trPr>
          <w:tblHeader/>
        </w:trPr>
        <w:tc>
          <w:tcPr>
            <w:tcW w:type="dxa" w:w="16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Role</w:t>
            </w:r>
          </w:p>
        </w:tc>
        <w:tc>
          <w:tcPr>
            <w:tcW w:type="dxa" w:w="22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Utilisateur type</w:t>
            </w:r>
          </w:p>
        </w:tc>
        <w:tc>
          <w:tcPr>
            <w:tcW w:type="dxa" w:w="564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Ce qu'il peut faire</w:t>
            </w:r>
          </w:p>
        </w:tc>
      </w:tr>
      <w:tr>
        <w:tc>
          <w:tcPr>
            <w:tcW w:type="dxa" w:w="16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Gerant</w:t>
            </w:r>
          </w:p>
        </w:tc>
        <w:tc>
          <w:tcPr>
            <w:tcW w:type="dxa" w:w="22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Direction</w:t>
            </w:r>
          </w:p>
        </w:tc>
        <w:tc>
          <w:tcPr>
            <w:tcW w:type="dxa" w:w="56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Pilotage complet : tableau de bord, produits, mouvements, bons de commande, gestion des roles</w:t>
            </w:r>
          </w:p>
        </w:tc>
      </w:tr>
      <w:tr>
        <w:tc>
          <w:tcPr>
            <w:tcW w:type="dxa" w:w="16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Magasinier</w:t>
            </w:r>
          </w:p>
        </w:tc>
        <w:tc>
          <w:tcPr>
            <w:tcW w:type="dxa" w:w="22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Equipe entrepot</w:t>
            </w:r>
          </w:p>
        </w:tc>
        <w:tc>
          <w:tcPr>
            <w:tcW w:type="dxa" w:w="56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Saisie des entrees et sorties de stock, consultation des alertes</w:t>
            </w:r>
          </w:p>
        </w:tc>
      </w:tr>
      <w:tr>
        <w:tc>
          <w:tcPr>
            <w:tcW w:type="dxa" w:w="16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Commercial</w:t>
            </w:r>
          </w:p>
        </w:tc>
        <w:tc>
          <w:tcPr>
            <w:tcW w:type="dxa" w:w="22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Equipe vente</w:t>
            </w:r>
          </w:p>
        </w:tc>
        <w:tc>
          <w:tcPr>
            <w:tcW w:type="dxa" w:w="56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Consultation seule : disponibilite des produits et ruptures</w:t>
            </w:r>
          </w:p>
        </w:tc>
      </w:tr>
    </w:tbl>
    <w:p>
      <w:pPr>
        <w:spacing w:after="80" w:before="0"/>
      </w:pPr>
      <w:r>
        <w:t xml:space="preserve"/>
      </w:r>
    </w:p>
    <w:p>
      <w:pPr>
        <w:spacing w:after="80" w:before="40" w:line="276" w:lineRule="auto"/>
        <w:jc w:val="both"/>
      </w:pPr>
      <w:r>
        <w:rPr>
          <w:rFonts w:ascii="Calibri" w:cs="Calibri" w:eastAsia="Calibri" w:hAnsi="Calibri"/>
          <w:color w:val="0F172A"/>
          <w:sz w:val="21"/>
          <w:szCs w:val="21"/>
        </w:rPr>
        <w:t xml:space="preserve">L'application couvre le cycle complet : referencement des produits, saisie tracee des mouvements, detection automatique des seuils critiques, puis generation des bons de commande fournisseurs a partir des alertes.</w:t>
      </w:r>
    </w:p>
    <w:p>
      <w:pPr>
        <w:spacing w:after="120" w:before="0"/>
      </w:pPr>
      <w:r>
        <w:t xml:space="preserve"/>
      </w:r>
    </w:p>
    <w:p>
      <w:pPr>
        <w:spacing w:after="80" w:before="200"/>
      </w:pPr>
      <w:r>
        <w:rPr>
          <w:rFonts w:ascii="Calibri" w:cs="Calibri" w:eastAsia="Calibri" w:hAnsi="Calibri"/>
          <w:b/>
          <w:bCs/>
          <w:color w:val="1d4ed8"/>
          <w:sz w:val="24"/>
          <w:szCs w:val="24"/>
        </w:rPr>
        <w:t xml:space="preserve">Choix techniques structurants</w:t>
      </w:r>
    </w:p>
    <w:p>
      <w:pPr>
        <w:spacing w:after="80" w:before="40" w:line="276" w:lineRule="auto"/>
        <w:jc w:val="both"/>
      </w:pPr>
      <w:r>
        <w:rPr>
          <w:rFonts w:ascii="Calibri" w:cs="Calibri" w:eastAsia="Calibri" w:hAnsi="Calibri"/>
          <w:color w:val="0F172A"/>
          <w:sz w:val="21"/>
          <w:szCs w:val="21"/>
        </w:rPr>
        <w:t xml:space="preserve">La solution est une application web trois tiers : une interface React, une API REST Node.js et une base PostgreSQL, l'ensemble etant conteneurise avec Docker afin que le deploiement soit reproductible a l'identique sur n'importe quelle machine.</w:t>
      </w:r>
    </w:p>
    <w:p>
      <w:pPr>
        <w:spacing w:after="40" w:before="0"/>
      </w:pPr>
      <w:r>
        <w:t xml:space="preserve"/>
      </w:r>
    </w:p>
    <w:tbl>
      <w:tblPr>
        <w:tblW w:type="dxa" w:w="9440"/>
        <w:tblBorders>
          <w:top w:val="single" w:color="E2E8F0" w:sz="4"/>
          <w:left w:val="single" w:color="E2E8F0" w:sz="4"/>
          <w:bottom w:val="single" w:color="E2E8F0" w:sz="4"/>
          <w:right w:val="single" w:color="E2E8F0" w:sz="4"/>
          <w:insideH w:val="single" w:color="auto" w:sz="4"/>
          <w:insideV w:val="single" w:color="auto" w:sz="4"/>
        </w:tblBorders>
        <w:tblLayout w:type="fixed"/>
      </w:tblPr>
      <w:tblGrid>
        <w:gridCol w:w="1600"/>
        <w:gridCol w:w="2600"/>
        <w:gridCol w:w="5240"/>
      </w:tblGrid>
      <w:tr>
        <w:trPr>
          <w:tblHeader/>
        </w:trPr>
        <w:tc>
          <w:tcPr>
            <w:tcW w:type="dxa" w:w="16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Couche</w:t>
            </w:r>
          </w:p>
        </w:tc>
        <w:tc>
          <w:tcPr>
            <w:tcW w:type="dxa" w:w="26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Technologie</w:t>
            </w:r>
          </w:p>
        </w:tc>
        <w:tc>
          <w:tcPr>
            <w:tcW w:type="dxa" w:w="524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Raison du choix</w:t>
            </w:r>
          </w:p>
        </w:tc>
      </w:tr>
      <w:tr>
        <w:tc>
          <w:tcPr>
            <w:tcW w:type="dxa" w:w="16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Interface</w:t>
            </w:r>
          </w:p>
        </w:tc>
        <w:tc>
          <w:tcPr>
            <w:tcW w:type="dxa" w:w="26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React 18 + Vite + Tailwind CSS</w:t>
            </w:r>
          </w:p>
        </w:tc>
        <w:tc>
          <w:tcPr>
            <w:tcW w:type="dxa" w:w="52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Composants reutilisables, build rapide, coherence visuelle</w:t>
            </w:r>
          </w:p>
        </w:tc>
      </w:tr>
      <w:tr>
        <w:tc>
          <w:tcPr>
            <w:tcW w:type="dxa" w:w="16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API</w:t>
            </w:r>
          </w:p>
        </w:tc>
        <w:tc>
          <w:tcPr>
            <w:tcW w:type="dxa" w:w="26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Node.js 20 + Express 4</w:t>
            </w:r>
          </w:p>
        </w:tc>
        <w:tc>
          <w:tcPr>
            <w:tcW w:type="dxa" w:w="52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Meme langage que le frontend, ecosysteme mature</w:t>
            </w:r>
          </w:p>
        </w:tc>
      </w:tr>
      <w:tr>
        <w:tc>
          <w:tcPr>
            <w:tcW w:type="dxa" w:w="16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Donnees</w:t>
            </w:r>
          </w:p>
        </w:tc>
        <w:tc>
          <w:tcPr>
            <w:tcW w:type="dxa" w:w="26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PostgreSQL 16 + Prisma ORM</w:t>
            </w:r>
          </w:p>
        </w:tc>
        <w:tc>
          <w:tcPr>
            <w:tcW w:type="dxa" w:w="52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Integrite relationnelle, migrations versionnees, requetes parametrees</w:t>
            </w:r>
          </w:p>
        </w:tc>
      </w:tr>
      <w:tr>
        <w:tc>
          <w:tcPr>
            <w:tcW w:type="dxa" w:w="16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Livraison</w:t>
            </w:r>
          </w:p>
        </w:tc>
        <w:tc>
          <w:tcPr>
            <w:tcW w:type="dxa" w:w="26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Docker Compose + GitHub Actions</w:t>
            </w:r>
          </w:p>
        </w:tc>
        <w:tc>
          <w:tcPr>
            <w:tcW w:type="dxa" w:w="52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Environnement reproductible, tests automatises a chaque push</w:t>
            </w:r>
          </w:p>
        </w:tc>
      </w:tr>
    </w:tbl>
    <w:p>
      <w:pPr>
        <w:spacing w:after="120" w:before="0"/>
      </w:pPr>
      <w:r>
        <w:t xml:space="preserve"/>
      </w:r>
    </w:p>
    <w:p>
      <w:pPr>
        <w:spacing w:after="80" w:before="200"/>
      </w:pPr>
      <w:r>
        <w:rPr>
          <w:rFonts w:ascii="Calibri" w:cs="Calibri" w:eastAsia="Calibri" w:hAnsi="Calibri"/>
          <w:b/>
          <w:bCs/>
          <w:color w:val="1d4ed8"/>
          <w:sz w:val="24"/>
          <w:szCs w:val="24"/>
        </w:rPr>
        <w:t xml:space="preserve">Etat d'avancement</w:t>
      </w:r>
    </w:p>
    <w:p>
      <w:pPr>
        <w:spacing w:after="80" w:before="40" w:line="276" w:lineRule="auto"/>
        <w:jc w:val="both"/>
      </w:pPr>
      <w:r>
        <w:rPr>
          <w:rFonts w:ascii="Calibri" w:cs="Calibri" w:eastAsia="Calibri" w:hAnsi="Calibri"/>
          <w:color w:val="0F172A"/>
          <w:sz w:val="21"/>
          <w:szCs w:val="21"/>
        </w:rPr>
        <w:t xml:space="preserve">Le projet a connu deux jalons. La version v1.0.0 a livre le coeur metier : gestion des produits, mouvements de stock, alertes, bons de commande et authentification par jeton avec trois roles. La version v1.1.0, objet des ajouts les plus recents de ce dossier, a renforce le volet authentification : creation de compte en autonomie, connexion via Google, reinitialisation du mot de passe et gestion de session par couple access token / refresh token.</w:t>
      </w:r>
    </w:p>
    <w:p>
      <w:pPr>
        <w:spacing w:after="80" w:before="0"/>
      </w:pPr>
      <w:r>
        <w:t xml:space="preserve"/>
      </w:r>
    </w:p>
    <w:p>
      <w:pPr>
        <w:pBdr>
          <w:left w:val="single" w:color="2563EB" w:sz="16" w:space="6"/>
        </w:pBdr>
        <w:shd w:fill="EFF6FF" w:val="clear"/>
        <w:spacing w:after="80" w:before="80"/>
      </w:pPr>
      <w:r>
        <w:rPr>
          <w:rFonts w:ascii="Calibri" w:cs="Calibri" w:eastAsia="Calibri" w:hAnsi="Calibri"/>
          <w:i/>
          <w:iCs/>
          <w:color w:val="0F172A"/>
          <w:sz w:val="20"/>
          <w:szCs w:val="20"/>
        </w:rPr>
        <w:t xml:space="preserve">A la date de ce dossier, l'application est fonctionnelle et deployable en autonomie : 63 tests automatises passent, et un deploiement complet se fait en une commande (docker compose up -d --build).</w:t>
      </w:r>
    </w:p>
    <w:p>
      <w:pPr>
        <w:spacing w:after="120" w:before="0"/>
      </w:pPr>
      <w:r>
        <w:t xml:space="preserve"/>
      </w:r>
    </w:p>
    <w:p>
      <w:pPr>
        <w:spacing w:after="80" w:before="200"/>
      </w:pPr>
      <w:r>
        <w:rPr>
          <w:rFonts w:ascii="Calibri" w:cs="Calibri" w:eastAsia="Calibri" w:hAnsi="Calibri"/>
          <w:b/>
          <w:bCs/>
          <w:color w:val="1d4ed8"/>
          <w:sz w:val="24"/>
          <w:szCs w:val="24"/>
        </w:rPr>
        <w:t xml:space="preserve">Ce que couvre ce dossier</w:t>
      </w:r>
    </w:p>
    <w:p>
      <w:pPr>
        <w:spacing w:after="80" w:before="40" w:line="276" w:lineRule="auto"/>
        <w:jc w:val="both"/>
      </w:pPr>
      <w:r>
        <w:rPr>
          <w:rFonts w:ascii="Calibri" w:cs="Calibri" w:eastAsia="Calibri" w:hAnsi="Calibri"/>
          <w:color w:val="0F172A"/>
          <w:sz w:val="21"/>
          <w:szCs w:val="21"/>
        </w:rPr>
        <w:t xml:space="preserve">Ce document repond aux attendus du Bloc 2 du referentiel RNCP 39583. Il est organise en quinze sections regroupees en quatre volets.</w:t>
      </w:r>
    </w:p>
    <w:p>
      <w:pPr>
        <w:spacing w:after="40" w:before="0"/>
      </w:pPr>
      <w:r>
        <w:t xml:space="preserve"/>
      </w:r>
    </w:p>
    <w:tbl>
      <w:tblPr>
        <w:tblW w:type="dxa" w:w="9440"/>
        <w:tblBorders>
          <w:top w:val="single" w:color="E2E8F0" w:sz="4"/>
          <w:left w:val="single" w:color="E2E8F0" w:sz="4"/>
          <w:bottom w:val="single" w:color="E2E8F0" w:sz="4"/>
          <w:right w:val="single" w:color="E2E8F0" w:sz="4"/>
          <w:insideH w:val="single" w:color="auto" w:sz="4"/>
          <w:insideV w:val="single" w:color="auto" w:sz="4"/>
        </w:tblBorders>
        <w:tblLayout w:type="fixed"/>
      </w:tblPr>
      <w:tblGrid>
        <w:gridCol w:w="2000"/>
        <w:gridCol w:w="1200"/>
        <w:gridCol w:w="6240"/>
      </w:tblGrid>
      <w:tr>
        <w:trPr>
          <w:tblHeader/>
        </w:trPr>
        <w:tc>
          <w:tcPr>
            <w:tcW w:type="dxa" w:w="20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Volet</w:t>
            </w:r>
          </w:p>
        </w:tc>
        <w:tc>
          <w:tcPr>
            <w:tcW w:type="dxa" w:w="12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Sections</w:t>
            </w:r>
          </w:p>
        </w:tc>
        <w:tc>
          <w:tcPr>
            <w:tcW w:type="dxa" w:w="624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Contenu</w:t>
            </w:r>
          </w:p>
        </w:tc>
      </w:tr>
      <w:tr>
        <w:tc>
          <w:tcPr>
            <w:tcW w:type="dxa" w:w="20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Industrialisation</w:t>
            </w:r>
          </w:p>
        </w:tc>
        <w:tc>
          <w:tcPr>
            <w:tcW w:type="dxa" w:w="12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1 a 3</w:t>
            </w:r>
          </w:p>
        </w:tc>
        <w:tc>
          <w:tcPr>
            <w:tcW w:type="dxa" w:w="62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Protocole de deploiement continu, criteres de qualite et de performance, chaine d'integration continue</w:t>
            </w:r>
          </w:p>
        </w:tc>
      </w:tr>
      <w:tr>
        <w:tc>
          <w:tcPr>
            <w:tcW w:type="dxa" w:w="20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Conception</w:t>
            </w:r>
          </w:p>
        </w:tc>
        <w:tc>
          <w:tcPr>
            <w:tcW w:type="dxa" w:w="12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4 a 6</w:t>
            </w:r>
          </w:p>
        </w:tc>
        <w:tc>
          <w:tcPr>
            <w:tcW w:type="dxa" w:w="62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Architecture logicielle, presentation du prototype et de l'authentification, frameworks et paradigmes retenus</w:t>
            </w:r>
          </w:p>
        </w:tc>
      </w:tr>
      <w:tr>
        <w:tc>
          <w:tcPr>
            <w:tcW w:type="dxa" w:w="20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Qualite et securite</w:t>
            </w:r>
          </w:p>
        </w:tc>
        <w:tc>
          <w:tcPr>
            <w:tcW w:type="dxa" w:w="12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7 a 12</w:t>
            </w:r>
          </w:p>
        </w:tc>
        <w:tc>
          <w:tcPr>
            <w:tcW w:type="dxa" w:w="62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Tests unitaires, mesures de securite OWASP, accessibilite RGAA, historique des versions, cahier de recettes, plan de correction des bogues</w:t>
            </w:r>
          </w:p>
        </w:tc>
      </w:tr>
      <w:tr>
        <w:tc>
          <w:tcPr>
            <w:tcW w:type="dxa" w:w="20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Exploitation</w:t>
            </w:r>
          </w:p>
        </w:tc>
        <w:tc>
          <w:tcPr>
            <w:tcW w:type="dxa" w:w="12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13 a 15</w:t>
            </w:r>
          </w:p>
        </w:tc>
        <w:tc>
          <w:tcPr>
            <w:tcW w:type="dxa" w:w="62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Manuels de deploiement, d'utilisation et de mise a jour</w:t>
            </w:r>
          </w:p>
        </w:tc>
      </w:tr>
    </w:tbl>
    <w:p>
      <w:pPr>
        <w:spacing w:after="80" w:before="0"/>
      </w:pPr>
      <w:r>
        <w:t xml:space="preserve"/>
      </w:r>
    </w:p>
    <w:p>
      <w:pPr>
        <w:spacing w:after="80" w:before="40" w:line="276" w:lineRule="auto"/>
        <w:jc w:val="both"/>
      </w:pPr>
      <w:r>
        <w:rPr>
          <w:rFonts w:ascii="Calibri" w:cs="Calibri" w:eastAsia="Calibri" w:hAnsi="Calibri"/>
          <w:color w:val="0F172A"/>
          <w:sz w:val="21"/>
          <w:szCs w:val="21"/>
        </w:rPr>
        <w:t xml:space="preserve">Les captures d'ecran presentees en sections 5 et 14 proviennent de l'application en fonctionnement, alimentee par le jeu de donnees de demonstration.</w:t>
      </w:r>
    </w:p>
    <w:p>
      <w:r>
        <w:br w:type="page"/>
      </w:r>
    </w:p>
    <w:p>
      <w:pPr>
        <w:pBdr>
          <w:bottom w:val="single" w:color="2563EB" w:sz="6" w:space="4"/>
        </w:pBdr>
        <w:spacing w:after="160" w:before="320"/>
      </w:pPr>
      <w:r>
        <w:rPr>
          <w:rFonts w:ascii="Calibri" w:cs="Calibri" w:eastAsia="Calibri" w:hAnsi="Calibri"/>
          <w:b/>
          <w:bCs/>
          <w:color w:val="2563EB"/>
          <w:sz w:val="28"/>
          <w:szCs w:val="28"/>
        </w:rPr>
        <w:t xml:space="preserve">1. Protocole de deploiement continu</w:t>
      </w:r>
    </w:p>
    <w:p>
      <w:pPr>
        <w:spacing w:after="80" w:before="200"/>
      </w:pPr>
      <w:r>
        <w:rPr>
          <w:rFonts w:ascii="Calibri" w:cs="Calibri" w:eastAsia="Calibri" w:hAnsi="Calibri"/>
          <w:b/>
          <w:bCs/>
          <w:color w:val="1d4ed8"/>
          <w:sz w:val="24"/>
          <w:szCs w:val="24"/>
        </w:rPr>
        <w:t xml:space="preserve">1.1 Environnement de developpement</w:t>
      </w:r>
    </w:p>
    <w:tbl>
      <w:tblPr>
        <w:tblW w:type="dxa" w:w="8640"/>
        <w:tblBorders>
          <w:top w:val="single" w:color="E2E8F0" w:sz="4"/>
          <w:left w:val="single" w:color="E2E8F0" w:sz="4"/>
          <w:bottom w:val="single" w:color="E2E8F0" w:sz="4"/>
          <w:right w:val="single" w:color="E2E8F0" w:sz="4"/>
          <w:insideH w:val="single" w:color="auto" w:sz="4"/>
          <w:insideV w:val="single" w:color="auto" w:sz="4"/>
        </w:tblBorders>
        <w:tblLayout w:type="fixed"/>
      </w:tblPr>
      <w:tblGrid>
        <w:gridCol w:w="2400"/>
        <w:gridCol w:w="4800"/>
        <w:gridCol w:w="1440"/>
      </w:tblGrid>
      <w:tr>
        <w:trPr>
          <w:tblHeader/>
        </w:trPr>
        <w:tc>
          <w:tcPr>
            <w:tcW w:type="dxa" w:w="24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Outil</w:t>
            </w:r>
          </w:p>
        </w:tc>
        <w:tc>
          <w:tcPr>
            <w:tcW w:type="dxa" w:w="48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Role</w:t>
            </w:r>
          </w:p>
        </w:tc>
        <w:tc>
          <w:tcPr>
            <w:tcW w:type="dxa" w:w="144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Version</w:t>
            </w:r>
          </w:p>
        </w:tc>
      </w:tr>
      <w:tr>
        <w:tc>
          <w:tcPr>
            <w:tcW w:type="dxa" w:w="24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VS Code</w:t>
            </w:r>
          </w:p>
        </w:tc>
        <w:tc>
          <w:tcPr>
            <w:tcW w:type="dxa" w:w="48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Editeur principal</w:t>
            </w:r>
          </w:p>
        </w:tc>
        <w:tc>
          <w:tcPr>
            <w:tcW w:type="dxa" w:w="14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1.90+</w:t>
            </w:r>
          </w:p>
        </w:tc>
      </w:tr>
      <w:tr>
        <w:tc>
          <w:tcPr>
            <w:tcW w:type="dxa" w:w="24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Node.js</w:t>
            </w:r>
          </w:p>
        </w:tc>
        <w:tc>
          <w:tcPr>
            <w:tcW w:type="dxa" w:w="48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Runtime JS</w:t>
            </w:r>
          </w:p>
        </w:tc>
        <w:tc>
          <w:tcPr>
            <w:tcW w:type="dxa" w:w="14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20 LTS</w:t>
            </w:r>
          </w:p>
        </w:tc>
      </w:tr>
      <w:tr>
        <w:tc>
          <w:tcPr>
            <w:tcW w:type="dxa" w:w="24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npm</w:t>
            </w:r>
          </w:p>
        </w:tc>
        <w:tc>
          <w:tcPr>
            <w:tcW w:type="dxa" w:w="48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Gestionnaire de paquets</w:t>
            </w:r>
          </w:p>
        </w:tc>
        <w:tc>
          <w:tcPr>
            <w:tcW w:type="dxa" w:w="14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10.x</w:t>
            </w:r>
          </w:p>
        </w:tc>
      </w:tr>
      <w:tr>
        <w:tc>
          <w:tcPr>
            <w:tcW w:type="dxa" w:w="24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Git</w:t>
            </w:r>
          </w:p>
        </w:tc>
        <w:tc>
          <w:tcPr>
            <w:tcW w:type="dxa" w:w="48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Gestion des versions</w:t>
            </w:r>
          </w:p>
        </w:tc>
        <w:tc>
          <w:tcPr>
            <w:tcW w:type="dxa" w:w="14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2.x</w:t>
            </w:r>
          </w:p>
        </w:tc>
      </w:tr>
      <w:tr>
        <w:tc>
          <w:tcPr>
            <w:tcW w:type="dxa" w:w="24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Docker Desktop</w:t>
            </w:r>
          </w:p>
        </w:tc>
        <w:tc>
          <w:tcPr>
            <w:tcW w:type="dxa" w:w="48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Conteneurisation</w:t>
            </w:r>
          </w:p>
        </w:tc>
        <w:tc>
          <w:tcPr>
            <w:tcW w:type="dxa" w:w="14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24.x</w:t>
            </w:r>
          </w:p>
        </w:tc>
      </w:tr>
      <w:tr>
        <w:tc>
          <w:tcPr>
            <w:tcW w:type="dxa" w:w="24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PostgreSQL</w:t>
            </w:r>
          </w:p>
        </w:tc>
        <w:tc>
          <w:tcPr>
            <w:tcW w:type="dxa" w:w="48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Base de donnees</w:t>
            </w:r>
          </w:p>
        </w:tc>
        <w:tc>
          <w:tcPr>
            <w:tcW w:type="dxa" w:w="14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16</w:t>
            </w:r>
          </w:p>
        </w:tc>
      </w:tr>
    </w:tbl>
    <w:p>
      <w:pPr>
        <w:spacing w:after="120" w:before="0"/>
      </w:pPr>
      <w:r>
        <w:t xml:space="preserve"/>
      </w:r>
    </w:p>
    <w:p>
      <w:pPr>
        <w:spacing w:after="80" w:before="200"/>
      </w:pPr>
      <w:r>
        <w:rPr>
          <w:rFonts w:ascii="Calibri" w:cs="Calibri" w:eastAsia="Calibri" w:hAnsi="Calibri"/>
          <w:b/>
          <w:bCs/>
          <w:color w:val="1d4ed8"/>
          <w:sz w:val="24"/>
          <w:szCs w:val="24"/>
        </w:rPr>
        <w:t xml:space="preserve">1.2 Composants applicatifs</w:t>
      </w:r>
    </w:p>
    <w:tbl>
      <w:tblPr>
        <w:tblW w:type="dxa" w:w="8640"/>
        <w:tblBorders>
          <w:top w:val="single" w:color="E2E8F0" w:sz="4"/>
          <w:left w:val="single" w:color="E2E8F0" w:sz="4"/>
          <w:bottom w:val="single" w:color="E2E8F0" w:sz="4"/>
          <w:right w:val="single" w:color="E2E8F0" w:sz="4"/>
          <w:insideH w:val="single" w:color="auto" w:sz="4"/>
          <w:insideV w:val="single" w:color="auto" w:sz="4"/>
        </w:tblBorders>
        <w:tblLayout w:type="fixed"/>
      </w:tblPr>
      <w:tblGrid>
        <w:gridCol w:w="2800"/>
        <w:gridCol w:w="4400"/>
        <w:gridCol w:w="1440"/>
      </w:tblGrid>
      <w:tr>
        <w:trPr>
          <w:tblHeader/>
        </w:trPr>
        <w:tc>
          <w:tcPr>
            <w:tcW w:type="dxa" w:w="28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Composant</w:t>
            </w:r>
          </w:p>
        </w:tc>
        <w:tc>
          <w:tcPr>
            <w:tcW w:type="dxa" w:w="44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Technologie</w:t>
            </w:r>
          </w:p>
        </w:tc>
        <w:tc>
          <w:tcPr>
            <w:tcW w:type="dxa" w:w="144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Port</w:t>
            </w:r>
          </w:p>
        </w:tc>
      </w:tr>
      <w:tr>
        <w:tc>
          <w:tcPr>
            <w:tcW w:type="dxa" w:w="28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API REST</w:t>
            </w:r>
          </w:p>
        </w:tc>
        <w:tc>
          <w:tcPr>
            <w:tcW w:type="dxa" w:w="44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Node.js + Express 4</w:t>
            </w:r>
          </w:p>
        </w:tc>
        <w:tc>
          <w:tcPr>
            <w:tcW w:type="dxa" w:w="14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3000</w:t>
            </w:r>
          </w:p>
        </w:tc>
      </w:tr>
      <w:tr>
        <w:tc>
          <w:tcPr>
            <w:tcW w:type="dxa" w:w="28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Frontend SPA</w:t>
            </w:r>
          </w:p>
        </w:tc>
        <w:tc>
          <w:tcPr>
            <w:tcW w:type="dxa" w:w="44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React 18 + Vite</w:t>
            </w:r>
          </w:p>
        </w:tc>
        <w:tc>
          <w:tcPr>
            <w:tcW w:type="dxa" w:w="14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5173 dev / 80 prod</w:t>
            </w:r>
          </w:p>
        </w:tc>
      </w:tr>
      <w:tr>
        <w:tc>
          <w:tcPr>
            <w:tcW w:type="dxa" w:w="28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Base de donnees</w:t>
            </w:r>
          </w:p>
        </w:tc>
        <w:tc>
          <w:tcPr>
            <w:tcW w:type="dxa" w:w="44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PostgreSQL 16</w:t>
            </w:r>
          </w:p>
        </w:tc>
        <w:tc>
          <w:tcPr>
            <w:tcW w:type="dxa" w:w="14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5432</w:t>
            </w:r>
          </w:p>
        </w:tc>
      </w:tr>
      <w:tr>
        <w:tc>
          <w:tcPr>
            <w:tcW w:type="dxa" w:w="28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Reverse proxy</w:t>
            </w:r>
          </w:p>
        </w:tc>
        <w:tc>
          <w:tcPr>
            <w:tcW w:type="dxa" w:w="44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Nginx</w:t>
            </w:r>
          </w:p>
        </w:tc>
        <w:tc>
          <w:tcPr>
            <w:tcW w:type="dxa" w:w="14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80</w:t>
            </w:r>
          </w:p>
        </w:tc>
      </w:tr>
    </w:tbl>
    <w:p>
      <w:pPr>
        <w:spacing w:after="120" w:before="0"/>
      </w:pPr>
      <w:r>
        <w:t xml:space="preserve"/>
      </w:r>
    </w:p>
    <w:p>
      <w:pPr>
        <w:spacing w:after="80" w:before="200"/>
      </w:pPr>
      <w:r>
        <w:rPr>
          <w:rFonts w:ascii="Calibri" w:cs="Calibri" w:eastAsia="Calibri" w:hAnsi="Calibri"/>
          <w:b/>
          <w:bCs/>
          <w:color w:val="1d4ed8"/>
          <w:sz w:val="24"/>
          <w:szCs w:val="24"/>
        </w:rPr>
        <w:t xml:space="preserve">1.3 Pipeline de deploiement</w:t>
      </w:r>
    </w:p>
    <w:p>
      <w:pPr>
        <w:spacing w:after="80" w:before="40" w:line="276" w:lineRule="auto"/>
        <w:jc w:val="both"/>
      </w:pPr>
      <w:r>
        <w:rPr>
          <w:rFonts w:ascii="Calibri" w:cs="Calibri" w:eastAsia="Calibri" w:hAnsi="Calibri"/>
          <w:color w:val="0F172A"/>
          <w:sz w:val="21"/>
          <w:szCs w:val="21"/>
        </w:rPr>
        <w:t xml:space="preserve">Chaque push sur main ou develop declenche automatiquement le pipeline GitHub Actions :</w:t>
      </w:r>
    </w:p>
    <w:p>
      <w:pPr>
        <w:spacing w:after="60" w:before="0"/>
      </w:pPr>
      <w:r>
        <w:t xml:space="preserve"/>
      </w:r>
    </w:p>
    <w:p>
      <w:pPr>
        <w:pBdr>
          <w:top w:val="single" w:color="E2E8F0" w:sz="2"/>
          <w:left w:val="single" w:color="2563EB" w:sz="12" w:space="4"/>
        </w:pBdr>
        <w:shd w:fill="F1F5F9" w:val="clear"/>
        <w:spacing w:after="0" w:before="0"/>
      </w:pPr>
      <w:r>
        <w:rPr>
          <w:rFonts w:ascii="Courier New" w:cs="Courier New" w:eastAsia="Courier New" w:hAnsi="Courier New"/>
          <w:color w:val="334155"/>
          <w:sz w:val="18"/>
          <w:szCs w:val="18"/>
        </w:rPr>
        <w:t xml:space="preserve">  Push (develop / main)</w:t>
      </w:r>
    </w:p>
    <w:p>
      <w:pPr>
        <w:pBdr>
          <w:left w:val="single" w:color="2563EB" w:sz="12" w:space="4"/>
        </w:pBdr>
        <w:shd w:fill="F1F5F9" w:val="clear"/>
        <w:spacing w:after="0" w:before="0"/>
      </w:pPr>
      <w:r>
        <w:rPr>
          <w:rFonts w:ascii="Courier New" w:cs="Courier New" w:eastAsia="Courier New" w:hAnsi="Courier New"/>
          <w:color w:val="334155"/>
          <w:sz w:val="18"/>
          <w:szCs w:val="18"/>
        </w:rPr>
        <w:t xml:space="preserve">       |</w:t>
      </w:r>
    </w:p>
    <w:p>
      <w:pPr>
        <w:pBdr>
          <w:left w:val="single" w:color="2563EB" w:sz="12" w:space="4"/>
        </w:pBdr>
        <w:shd w:fill="F1F5F9" w:val="clear"/>
        <w:spacing w:after="0" w:before="0"/>
      </w:pPr>
      <w:r>
        <w:rPr>
          <w:rFonts w:ascii="Courier New" w:cs="Courier New" w:eastAsia="Courier New" w:hAnsi="Courier New"/>
          <w:color w:val="334155"/>
          <w:sz w:val="18"/>
          <w:szCs w:val="18"/>
        </w:rPr>
        <w:t xml:space="preserve">       v</w:t>
      </w:r>
    </w:p>
    <w:p>
      <w:pPr>
        <w:pBdr>
          <w:left w:val="single" w:color="2563EB" w:sz="12" w:space="4"/>
        </w:pBdr>
        <w:shd w:fill="F1F5F9" w:val="clear"/>
        <w:spacing w:after="0" w:before="0"/>
      </w:pPr>
      <w:r>
        <w:rPr>
          <w:rFonts w:ascii="Courier New" w:cs="Courier New" w:eastAsia="Courier New" w:hAnsi="Courier New"/>
          <w:color w:val="334155"/>
          <w:sz w:val="18"/>
          <w:szCs w:val="18"/>
        </w:rPr>
        <w:t xml:space="preserve">  1. Tests backend  (Jest + Supertest)</w:t>
      </w:r>
    </w:p>
    <w:p>
      <w:pPr>
        <w:pBdr>
          <w:left w:val="single" w:color="2563EB" w:sz="12" w:space="4"/>
        </w:pBdr>
        <w:shd w:fill="F1F5F9" w:val="clear"/>
        <w:spacing w:after="0" w:before="0"/>
      </w:pPr>
      <w:r>
        <w:rPr>
          <w:rFonts w:ascii="Courier New" w:cs="Courier New" w:eastAsia="Courier New" w:hAnsi="Courier New"/>
          <w:color w:val="334155"/>
          <w:sz w:val="18"/>
          <w:szCs w:val="18"/>
        </w:rPr>
        <w:t xml:space="preserve">  2. Tests frontend (Vitest)</w:t>
      </w:r>
    </w:p>
    <w:p>
      <w:pPr>
        <w:pBdr>
          <w:left w:val="single" w:color="2563EB" w:sz="12" w:space="4"/>
        </w:pBdr>
        <w:shd w:fill="F1F5F9" w:val="clear"/>
        <w:spacing w:after="0" w:before="0"/>
      </w:pPr>
      <w:r>
        <w:rPr>
          <w:rFonts w:ascii="Courier New" w:cs="Courier New" w:eastAsia="Courier New" w:hAnsi="Courier New"/>
          <w:color w:val="334155"/>
          <w:sz w:val="18"/>
          <w:szCs w:val="18"/>
        </w:rPr>
        <w:t xml:space="preserve">  3. Build images Docker (main uniquement)</w:t>
      </w:r>
    </w:p>
    <w:p>
      <w:pPr>
        <w:pBdr>
          <w:bottom w:val="single" w:color="E2E8F0" w:sz="2"/>
          <w:left w:val="single" w:color="2563EB" w:sz="12" w:space="4"/>
        </w:pBdr>
        <w:shd w:fill="F1F5F9" w:val="clear"/>
        <w:spacing w:after="0" w:before="0"/>
      </w:pPr>
      <w:r>
        <w:rPr>
          <w:rFonts w:ascii="Courier New" w:cs="Courier New" w:eastAsia="Courier New" w:hAnsi="Courier New"/>
          <w:color w:val="334155"/>
          <w:sz w:val="18"/>
          <w:szCs w:val="18"/>
        </w:rPr>
        <w:t xml:space="preserve">  4. Deploiement SSH + docker compose up (main uniquement)</w:t>
      </w:r>
    </w:p>
    <w:p>
      <w:pPr>
        <w:spacing w:after="80" w:before="0"/>
      </w:pPr>
      <w:r>
        <w:t xml:space="preserve"/>
      </w:r>
    </w:p>
    <w:p>
      <w:pPr>
        <w:pBdr>
          <w:left w:val="single" w:color="2563EB" w:sz="16" w:space="6"/>
        </w:pBdr>
        <w:shd w:fill="EFF6FF" w:val="clear"/>
        <w:spacing w:after="80" w:before="80"/>
      </w:pPr>
      <w:r>
        <w:rPr>
          <w:rFonts w:ascii="Calibri" w:cs="Calibri" w:eastAsia="Calibri" w:hAnsi="Calibri"/>
          <w:i/>
          <w:iCs/>
          <w:color w:val="0F172A"/>
          <w:sz w:val="20"/>
          <w:szCs w:val="20"/>
        </w:rPr>
        <w:t xml:space="preserve">Le deploiement en production est bloque automatiquement si un test echoue. Aucune regression ne peut atteindre l'environnement de production.</w:t>
      </w:r>
    </w:p>
    <w:p>
      <w:r>
        <w:br w:type="page"/>
      </w:r>
    </w:p>
    <w:p>
      <w:pPr>
        <w:pBdr>
          <w:bottom w:val="single" w:color="2563EB" w:sz="6" w:space="4"/>
        </w:pBdr>
        <w:spacing w:after="160" w:before="320"/>
      </w:pPr>
      <w:r>
        <w:rPr>
          <w:rFonts w:ascii="Calibri" w:cs="Calibri" w:eastAsia="Calibri" w:hAnsi="Calibri"/>
          <w:b/>
          <w:bCs/>
          <w:color w:val="2563EB"/>
          <w:sz w:val="28"/>
          <w:szCs w:val="28"/>
        </w:rPr>
        <w:t xml:space="preserve">2. Criteres de qualite et de performance</w:t>
      </w:r>
    </w:p>
    <w:p>
      <w:pPr>
        <w:spacing w:after="80" w:before="200"/>
      </w:pPr>
      <w:r>
        <w:rPr>
          <w:rFonts w:ascii="Calibri" w:cs="Calibri" w:eastAsia="Calibri" w:hAnsi="Calibri"/>
          <w:b/>
          <w:bCs/>
          <w:color w:val="1d4ed8"/>
          <w:sz w:val="24"/>
          <w:szCs w:val="24"/>
        </w:rPr>
        <w:t xml:space="preserve">2.1 Seuils de qualite du code</w:t>
      </w:r>
    </w:p>
    <w:tbl>
      <w:tblPr>
        <w:tblW w:type="dxa" w:w="8640"/>
        <w:tblBorders>
          <w:top w:val="single" w:color="E2E8F0" w:sz="4"/>
          <w:left w:val="single" w:color="E2E8F0" w:sz="4"/>
          <w:bottom w:val="single" w:color="E2E8F0" w:sz="4"/>
          <w:right w:val="single" w:color="E2E8F0" w:sz="4"/>
          <w:insideH w:val="single" w:color="auto" w:sz="4"/>
          <w:insideV w:val="single" w:color="auto" w:sz="4"/>
        </w:tblBorders>
        <w:tblLayout w:type="fixed"/>
      </w:tblPr>
      <w:tblGrid>
        <w:gridCol w:w="3600"/>
        <w:gridCol w:w="1800"/>
        <w:gridCol w:w="3240"/>
      </w:tblGrid>
      <w:tr>
        <w:trPr>
          <w:tblHeader/>
        </w:trPr>
        <w:tc>
          <w:tcPr>
            <w:tcW w:type="dxa" w:w="36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Critere</w:t>
            </w:r>
          </w:p>
        </w:tc>
        <w:tc>
          <w:tcPr>
            <w:tcW w:type="dxa" w:w="18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Seuil</w:t>
            </w:r>
          </w:p>
        </w:tc>
        <w:tc>
          <w:tcPr>
            <w:tcW w:type="dxa" w:w="324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Outil</w:t>
            </w:r>
          </w:p>
        </w:tc>
      </w:tr>
      <w:tr>
        <w:tc>
          <w:tcPr>
            <w:tcW w:type="dxa" w:w="36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Couverture — branches</w:t>
            </w:r>
          </w:p>
        </w:tc>
        <w:tc>
          <w:tcPr>
            <w:tcW w:type="dxa" w:w="18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&gt;= 60 %</w:t>
            </w:r>
          </w:p>
        </w:tc>
        <w:tc>
          <w:tcPr>
            <w:tcW w:type="dxa" w:w="32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Jest</w:t>
            </w:r>
          </w:p>
        </w:tc>
      </w:tr>
      <w:tr>
        <w:tc>
          <w:tcPr>
            <w:tcW w:type="dxa" w:w="36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Couverture — fonctions</w:t>
            </w:r>
          </w:p>
        </w:tc>
        <w:tc>
          <w:tcPr>
            <w:tcW w:type="dxa" w:w="18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&gt;= 60 %</w:t>
            </w:r>
          </w:p>
        </w:tc>
        <w:tc>
          <w:tcPr>
            <w:tcW w:type="dxa" w:w="32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Jest</w:t>
            </w:r>
          </w:p>
        </w:tc>
      </w:tr>
      <w:tr>
        <w:tc>
          <w:tcPr>
            <w:tcW w:type="dxa" w:w="36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Couverture — lignes</w:t>
            </w:r>
          </w:p>
        </w:tc>
        <w:tc>
          <w:tcPr>
            <w:tcW w:type="dxa" w:w="18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&gt;= 60 %</w:t>
            </w:r>
          </w:p>
        </w:tc>
        <w:tc>
          <w:tcPr>
            <w:tcW w:type="dxa" w:w="32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Jest</w:t>
            </w:r>
          </w:p>
        </w:tc>
      </w:tr>
      <w:tr>
        <w:tc>
          <w:tcPr>
            <w:tcW w:type="dxa" w:w="36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Zero erreur lint</w:t>
            </w:r>
          </w:p>
        </w:tc>
        <w:tc>
          <w:tcPr>
            <w:tcW w:type="dxa" w:w="18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0 erreur</w:t>
            </w:r>
          </w:p>
        </w:tc>
        <w:tc>
          <w:tcPr>
            <w:tcW w:type="dxa" w:w="32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ESLint</w:t>
            </w:r>
          </w:p>
        </w:tc>
      </w:tr>
      <w:tr>
        <w:tc>
          <w:tcPr>
            <w:tcW w:type="dxa" w:w="36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Validation des entrees</w:t>
            </w:r>
          </w:p>
        </w:tc>
        <w:tc>
          <w:tcPr>
            <w:tcW w:type="dxa" w:w="18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100 % des endpoints</w:t>
            </w:r>
          </w:p>
        </w:tc>
        <w:tc>
          <w:tcPr>
            <w:tcW w:type="dxa" w:w="32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express-validator</w:t>
            </w:r>
          </w:p>
        </w:tc>
      </w:tr>
      <w:tr>
        <w:tc>
          <w:tcPr>
            <w:tcW w:type="dxa" w:w="36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Sanitisation XSS</w:t>
            </w:r>
          </w:p>
        </w:tc>
        <w:tc>
          <w:tcPr>
            <w:tcW w:type="dxa" w:w="18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100 % des champs texte</w:t>
            </w:r>
          </w:p>
        </w:tc>
        <w:tc>
          <w:tcPr>
            <w:tcW w:type="dxa" w:w="32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xss lib</w:t>
            </w:r>
          </w:p>
        </w:tc>
      </w:tr>
    </w:tbl>
    <w:p>
      <w:pPr>
        <w:spacing w:after="120" w:before="0"/>
      </w:pPr>
      <w:r>
        <w:t xml:space="preserve"/>
      </w:r>
    </w:p>
    <w:p>
      <w:pPr>
        <w:spacing w:after="80" w:before="200"/>
      </w:pPr>
      <w:r>
        <w:rPr>
          <w:rFonts w:ascii="Calibri" w:cs="Calibri" w:eastAsia="Calibri" w:hAnsi="Calibri"/>
          <w:b/>
          <w:bCs/>
          <w:color w:val="1d4ed8"/>
          <w:sz w:val="24"/>
          <w:szCs w:val="24"/>
        </w:rPr>
        <w:t xml:space="preserve">2.2 Resultats obtenus — v1.0.0</w:t>
      </w:r>
    </w:p>
    <w:tbl>
      <w:tblPr>
        <w:tblW w:type="dxa" w:w="8640"/>
        <w:tblBorders>
          <w:top w:val="single" w:color="E2E8F0" w:sz="4"/>
          <w:left w:val="single" w:color="E2E8F0" w:sz="4"/>
          <w:bottom w:val="single" w:color="E2E8F0" w:sz="4"/>
          <w:right w:val="single" w:color="E2E8F0" w:sz="4"/>
          <w:insideH w:val="single" w:color="auto" w:sz="4"/>
          <w:insideV w:val="single" w:color="auto" w:sz="4"/>
        </w:tblBorders>
        <w:tblLayout w:type="fixed"/>
      </w:tblPr>
      <w:tblGrid>
        <w:gridCol w:w="3600"/>
        <w:gridCol w:w="2200"/>
        <w:gridCol w:w="2840"/>
      </w:tblGrid>
      <w:tr>
        <w:trPr>
          <w:tblHeader/>
        </w:trPr>
        <w:tc>
          <w:tcPr>
            <w:tcW w:type="dxa" w:w="36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Metrique</w:t>
            </w:r>
          </w:p>
        </w:tc>
        <w:tc>
          <w:tcPr>
            <w:tcW w:type="dxa" w:w="22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Seuil requis</w:t>
            </w:r>
          </w:p>
        </w:tc>
        <w:tc>
          <w:tcPr>
            <w:tcW w:type="dxa" w:w="284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Resultat obtenu</w:t>
            </w:r>
          </w:p>
        </w:tc>
      </w:tr>
      <w:tr>
        <w:tc>
          <w:tcPr>
            <w:tcW w:type="dxa" w:w="36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Branches</w:t>
            </w:r>
          </w:p>
        </w:tc>
        <w:tc>
          <w:tcPr>
            <w:tcW w:type="dxa" w:w="22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60 %</w:t>
            </w:r>
          </w:p>
        </w:tc>
        <w:tc>
          <w:tcPr>
            <w:tcW w:type="dxa" w:w="28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67 % OK</w:t>
            </w:r>
          </w:p>
        </w:tc>
      </w:tr>
      <w:tr>
        <w:tc>
          <w:tcPr>
            <w:tcW w:type="dxa" w:w="36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Fonctions</w:t>
            </w:r>
          </w:p>
        </w:tc>
        <w:tc>
          <w:tcPr>
            <w:tcW w:type="dxa" w:w="22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60 %</w:t>
            </w:r>
          </w:p>
        </w:tc>
        <w:tc>
          <w:tcPr>
            <w:tcW w:type="dxa" w:w="28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80 % OK</w:t>
            </w:r>
          </w:p>
        </w:tc>
      </w:tr>
      <w:tr>
        <w:tc>
          <w:tcPr>
            <w:tcW w:type="dxa" w:w="36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Lignes</w:t>
            </w:r>
          </w:p>
        </w:tc>
        <w:tc>
          <w:tcPr>
            <w:tcW w:type="dxa" w:w="22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60 %</w:t>
            </w:r>
          </w:p>
        </w:tc>
        <w:tc>
          <w:tcPr>
            <w:tcW w:type="dxa" w:w="28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84 % OK</w:t>
            </w:r>
          </w:p>
        </w:tc>
      </w:tr>
      <w:tr>
        <w:tc>
          <w:tcPr>
            <w:tcW w:type="dxa" w:w="36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Nombre de tests</w:t>
            </w:r>
          </w:p>
        </w:tc>
        <w:tc>
          <w:tcPr>
            <w:tcW w:type="dxa" w:w="22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w:t>
            </w:r>
          </w:p>
        </w:tc>
        <w:tc>
          <w:tcPr>
            <w:tcW w:type="dxa" w:w="28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63 tests, 7 suites</w:t>
            </w:r>
          </w:p>
        </w:tc>
      </w:tr>
      <w:tr>
        <w:tc>
          <w:tcPr>
            <w:tcW w:type="dxa" w:w="36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Temps d'execution</w:t>
            </w:r>
          </w:p>
        </w:tc>
        <w:tc>
          <w:tcPr>
            <w:tcW w:type="dxa" w:w="22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&lt; 5 s</w:t>
            </w:r>
          </w:p>
        </w:tc>
        <w:tc>
          <w:tcPr>
            <w:tcW w:type="dxa" w:w="28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1,2 s OK</w:t>
            </w:r>
          </w:p>
        </w:tc>
      </w:tr>
    </w:tbl>
    <w:p>
      <w:pPr>
        <w:spacing w:after="80" w:before="0"/>
      </w:pPr>
      <w:r>
        <w:t xml:space="preserve"/>
      </w:r>
    </w:p>
    <w:p>
      <w:pPr>
        <w:pBdr>
          <w:left w:val="single" w:color="2563EB" w:sz="16" w:space="6"/>
        </w:pBdr>
        <w:shd w:fill="EFF6FF" w:val="clear"/>
        <w:spacing w:after="80" w:before="80"/>
      </w:pPr>
      <w:r>
        <w:rPr>
          <w:rFonts w:ascii="Calibri" w:cs="Calibri" w:eastAsia="Calibri" w:hAnsi="Calibri"/>
          <w:i/>
          <w:iCs/>
          <w:color w:val="0F172A"/>
          <w:sz w:val="20"/>
          <w:szCs w:val="20"/>
        </w:rPr>
        <w:t xml:space="preserve">Les seuils de couverture sont enforces dans server/package.json (jest.coverageThreshold). Le CI echoue automatiquement si un seuil n'est pas atteint.</w:t>
      </w:r>
    </w:p>
    <w:p>
      <w:r>
        <w:br w:type="page"/>
      </w:r>
    </w:p>
    <w:p>
      <w:pPr>
        <w:pBdr>
          <w:bottom w:val="single" w:color="2563EB" w:sz="6" w:space="4"/>
        </w:pBdr>
        <w:spacing w:after="160" w:before="320"/>
      </w:pPr>
      <w:r>
        <w:rPr>
          <w:rFonts w:ascii="Calibri" w:cs="Calibri" w:eastAsia="Calibri" w:hAnsi="Calibri"/>
          <w:b/>
          <w:bCs/>
          <w:color w:val="2563EB"/>
          <w:sz w:val="28"/>
          <w:szCs w:val="28"/>
        </w:rPr>
        <w:t xml:space="preserve">3. Protocole d'integration continue</w:t>
      </w:r>
    </w:p>
    <w:p>
      <w:pPr>
        <w:spacing w:after="80" w:before="40" w:line="276" w:lineRule="auto"/>
        <w:jc w:val="both"/>
      </w:pPr>
      <w:r>
        <w:rPr>
          <w:rFonts w:ascii="Calibri" w:cs="Calibri" w:eastAsia="Calibri" w:hAnsi="Calibri"/>
          <w:color w:val="0F172A"/>
          <w:sz w:val="21"/>
          <w:szCs w:val="21"/>
        </w:rPr>
        <w:t xml:space="preserve">L'integration continue est implementee via GitHub Actions. Configuration : .github/workflows/ci.yml</w:t>
      </w:r>
    </w:p>
    <w:p>
      <w:pPr>
        <w:spacing w:after="80" w:before="0"/>
      </w:pPr>
      <w:r>
        <w:t xml:space="preserve"/>
      </w:r>
    </w:p>
    <w:p>
      <w:pPr>
        <w:spacing w:after="80" w:before="200"/>
      </w:pPr>
      <w:r>
        <w:rPr>
          <w:rFonts w:ascii="Calibri" w:cs="Calibri" w:eastAsia="Calibri" w:hAnsi="Calibri"/>
          <w:b/>
          <w:bCs/>
          <w:color w:val="1d4ed8"/>
          <w:sz w:val="24"/>
          <w:szCs w:val="24"/>
        </w:rPr>
        <w:t xml:space="preserve">3.1 Declencheurs</w:t>
      </w:r>
    </w:p>
    <w:p>
      <w:pPr>
        <w:pBdr>
          <w:top w:val="single" w:color="E2E8F0" w:sz="2"/>
          <w:left w:val="single" w:color="2563EB" w:sz="12" w:space="4"/>
        </w:pBdr>
        <w:shd w:fill="F1F5F9" w:val="clear"/>
        <w:spacing w:after="0" w:before="0"/>
      </w:pPr>
      <w:r>
        <w:rPr>
          <w:rFonts w:ascii="Courier New" w:cs="Courier New" w:eastAsia="Courier New" w:hAnsi="Courier New"/>
          <w:color w:val="334155"/>
          <w:sz w:val="18"/>
          <w:szCs w:val="18"/>
        </w:rPr>
        <w:t xml:space="preserve">on:</w:t>
      </w:r>
    </w:p>
    <w:p>
      <w:pPr>
        <w:pBdr>
          <w:left w:val="single" w:color="2563EB" w:sz="12" w:space="4"/>
        </w:pBdr>
        <w:shd w:fill="F1F5F9" w:val="clear"/>
        <w:spacing w:after="0" w:before="0"/>
      </w:pPr>
      <w:r>
        <w:rPr>
          <w:rFonts w:ascii="Courier New" w:cs="Courier New" w:eastAsia="Courier New" w:hAnsi="Courier New"/>
          <w:color w:val="334155"/>
          <w:sz w:val="18"/>
          <w:szCs w:val="18"/>
        </w:rPr>
        <w:t xml:space="preserve">  push:</w:t>
      </w:r>
    </w:p>
    <w:p>
      <w:pPr>
        <w:pBdr>
          <w:left w:val="single" w:color="2563EB" w:sz="12" w:space="4"/>
        </w:pBdr>
        <w:shd w:fill="F1F5F9" w:val="clear"/>
        <w:spacing w:after="0" w:before="0"/>
      </w:pPr>
      <w:r>
        <w:rPr>
          <w:rFonts w:ascii="Courier New" w:cs="Courier New" w:eastAsia="Courier New" w:hAnsi="Courier New"/>
          <w:color w:val="334155"/>
          <w:sz w:val="18"/>
          <w:szCs w:val="18"/>
        </w:rPr>
        <w:t xml:space="preserve">    branches: [main, develop]</w:t>
      </w:r>
    </w:p>
    <w:p>
      <w:pPr>
        <w:pBdr>
          <w:left w:val="single" w:color="2563EB" w:sz="12" w:space="4"/>
        </w:pBdr>
        <w:shd w:fill="F1F5F9" w:val="clear"/>
        <w:spacing w:after="0" w:before="0"/>
      </w:pPr>
      <w:r>
        <w:rPr>
          <w:rFonts w:ascii="Courier New" w:cs="Courier New" w:eastAsia="Courier New" w:hAnsi="Courier New"/>
          <w:color w:val="334155"/>
          <w:sz w:val="18"/>
          <w:szCs w:val="18"/>
        </w:rPr>
        <w:t xml:space="preserve">  pull_request:</w:t>
      </w:r>
    </w:p>
    <w:p>
      <w:pPr>
        <w:pBdr>
          <w:bottom w:val="single" w:color="E2E8F0" w:sz="2"/>
          <w:left w:val="single" w:color="2563EB" w:sz="12" w:space="4"/>
        </w:pBdr>
        <w:shd w:fill="F1F5F9" w:val="clear"/>
        <w:spacing w:after="0" w:before="0"/>
      </w:pPr>
      <w:r>
        <w:rPr>
          <w:rFonts w:ascii="Courier New" w:cs="Courier New" w:eastAsia="Courier New" w:hAnsi="Courier New"/>
          <w:color w:val="334155"/>
          <w:sz w:val="18"/>
          <w:szCs w:val="18"/>
        </w:rPr>
        <w:t xml:space="preserve">    branches: [main]</w:t>
      </w:r>
    </w:p>
    <w:p>
      <w:pPr>
        <w:spacing w:after="120" w:before="0"/>
      </w:pPr>
      <w:r>
        <w:t xml:space="preserve"/>
      </w:r>
    </w:p>
    <w:p>
      <w:pPr>
        <w:spacing w:after="80" w:before="200"/>
      </w:pPr>
      <w:r>
        <w:rPr>
          <w:rFonts w:ascii="Calibri" w:cs="Calibri" w:eastAsia="Calibri" w:hAnsi="Calibri"/>
          <w:b/>
          <w:bCs/>
          <w:color w:val="1d4ed8"/>
          <w:sz w:val="24"/>
          <w:szCs w:val="24"/>
        </w:rPr>
        <w:t xml:space="preserve">3.2 Jobs CI</w:t>
      </w:r>
    </w:p>
    <w:tbl>
      <w:tblPr>
        <w:tblW w:type="dxa" w:w="9640"/>
        <w:tblBorders>
          <w:top w:val="single" w:color="E2E8F0" w:sz="4"/>
          <w:left w:val="single" w:color="E2E8F0" w:sz="4"/>
          <w:bottom w:val="single" w:color="E2E8F0" w:sz="4"/>
          <w:right w:val="single" w:color="E2E8F0" w:sz="4"/>
          <w:insideH w:val="single" w:color="auto" w:sz="4"/>
          <w:insideV w:val="single" w:color="auto" w:sz="4"/>
        </w:tblBorders>
        <w:tblLayout w:type="fixed"/>
      </w:tblPr>
      <w:tblGrid>
        <w:gridCol w:w="1800"/>
        <w:gridCol w:w="2000"/>
        <w:gridCol w:w="3800"/>
        <w:gridCol w:w="2040"/>
      </w:tblGrid>
      <w:tr>
        <w:trPr>
          <w:tblHeader/>
        </w:trPr>
        <w:tc>
          <w:tcPr>
            <w:tcW w:type="dxa" w:w="18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Job</w:t>
            </w:r>
          </w:p>
        </w:tc>
        <w:tc>
          <w:tcPr>
            <w:tcW w:type="dxa" w:w="20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Environnement</w:t>
            </w:r>
          </w:p>
        </w:tc>
        <w:tc>
          <w:tcPr>
            <w:tcW w:type="dxa" w:w="38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Commandes</w:t>
            </w:r>
          </w:p>
        </w:tc>
        <w:tc>
          <w:tcPr>
            <w:tcW w:type="dxa" w:w="204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Depend de</w:t>
            </w:r>
          </w:p>
        </w:tc>
      </w:tr>
      <w:tr>
        <w:tc>
          <w:tcPr>
            <w:tcW w:type="dxa" w:w="18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test-server</w:t>
            </w:r>
          </w:p>
        </w:tc>
        <w:tc>
          <w:tcPr>
            <w:tcW w:type="dxa" w:w="20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ubuntu / Node 20</w:t>
            </w:r>
          </w:p>
        </w:tc>
        <w:tc>
          <w:tcPr>
            <w:tcW w:type="dxa" w:w="38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npm install → prisma generate → jest --coverage</w:t>
            </w:r>
          </w:p>
        </w:tc>
        <w:tc>
          <w:tcPr>
            <w:tcW w:type="dxa" w:w="20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w:t>
            </w:r>
          </w:p>
        </w:tc>
      </w:tr>
      <w:tr>
        <w:tc>
          <w:tcPr>
            <w:tcW w:type="dxa" w:w="18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test-client</w:t>
            </w:r>
          </w:p>
        </w:tc>
        <w:tc>
          <w:tcPr>
            <w:tcW w:type="dxa" w:w="20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ubuntu / Node 20</w:t>
            </w:r>
          </w:p>
        </w:tc>
        <w:tc>
          <w:tcPr>
            <w:tcW w:type="dxa" w:w="38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npm install → vitest run</w:t>
            </w:r>
          </w:p>
        </w:tc>
        <w:tc>
          <w:tcPr>
            <w:tcW w:type="dxa" w:w="20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w:t>
            </w:r>
          </w:p>
        </w:tc>
      </w:tr>
      <w:tr>
        <w:tc>
          <w:tcPr>
            <w:tcW w:type="dxa" w:w="18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build-docker</w:t>
            </w:r>
          </w:p>
        </w:tc>
        <w:tc>
          <w:tcPr>
            <w:tcW w:type="dxa" w:w="20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ubuntu</w:t>
            </w:r>
          </w:p>
        </w:tc>
        <w:tc>
          <w:tcPr>
            <w:tcW w:type="dxa" w:w="38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docker build server + client</w:t>
            </w:r>
          </w:p>
        </w:tc>
        <w:tc>
          <w:tcPr>
            <w:tcW w:type="dxa" w:w="20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test-server + test-client</w:t>
            </w:r>
          </w:p>
        </w:tc>
      </w:tr>
      <w:tr>
        <w:tc>
          <w:tcPr>
            <w:tcW w:type="dxa" w:w="18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deploy</w:t>
            </w:r>
          </w:p>
        </w:tc>
        <w:tc>
          <w:tcPr>
            <w:tcW w:type="dxa" w:w="20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ubuntu</w:t>
            </w:r>
          </w:p>
        </w:tc>
        <w:tc>
          <w:tcPr>
            <w:tcW w:type="dxa" w:w="38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SSH → git pull → docker compose up -d</w:t>
            </w:r>
          </w:p>
        </w:tc>
        <w:tc>
          <w:tcPr>
            <w:tcW w:type="dxa" w:w="20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build-docker</w:t>
            </w:r>
          </w:p>
        </w:tc>
      </w:tr>
    </w:tbl>
    <w:p>
      <w:pPr>
        <w:spacing w:after="120" w:before="0"/>
      </w:pPr>
      <w:r>
        <w:t xml:space="preserve"/>
      </w:r>
    </w:p>
    <w:p>
      <w:pPr>
        <w:spacing w:after="80" w:before="200"/>
      </w:pPr>
      <w:r>
        <w:rPr>
          <w:rFonts w:ascii="Calibri" w:cs="Calibri" w:eastAsia="Calibri" w:hAnsi="Calibri"/>
          <w:b/>
          <w:bCs/>
          <w:color w:val="1d4ed8"/>
          <w:sz w:val="24"/>
          <w:szCs w:val="24"/>
        </w:rPr>
        <w:t xml:space="preserve">3.3 Regles de protection — branche main</w:t>
      </w:r>
    </w:p>
    <w:p>
      <w:pPr>
        <w:pStyle w:val="ListParagraph"/>
        <w:numPr>
          <w:ilvl w:val="0"/>
          <w:numId w:val="1"/>
        </w:numPr>
        <w:spacing w:after="40" w:before="0"/>
      </w:pPr>
      <w:r>
        <w:rPr>
          <w:rFonts w:ascii="Calibri" w:cs="Calibri" w:eastAsia="Calibri" w:hAnsi="Calibri"/>
          <w:color w:val="0F172A"/>
          <w:sz w:val="21"/>
          <w:szCs w:val="21"/>
        </w:rPr>
        <w:t xml:space="preserve">Merge direct sur main interdit — tout changement passe par Pull Request</w:t>
      </w:r>
    </w:p>
    <w:p>
      <w:pPr>
        <w:pStyle w:val="ListParagraph"/>
        <w:numPr>
          <w:ilvl w:val="0"/>
          <w:numId w:val="1"/>
        </w:numPr>
        <w:spacing w:after="40" w:before="0"/>
      </w:pPr>
      <w:r>
        <w:rPr>
          <w:rFonts w:ascii="Calibri" w:cs="Calibri" w:eastAsia="Calibri" w:hAnsi="Calibri"/>
          <w:color w:val="0F172A"/>
          <w:sz w:val="21"/>
          <w:szCs w:val="21"/>
        </w:rPr>
        <w:t xml:space="preserve">Jobs test-server et test-client obligatoires avant merge</w:t>
      </w:r>
    </w:p>
    <w:p>
      <w:pPr>
        <w:pStyle w:val="ListParagraph"/>
        <w:numPr>
          <w:ilvl w:val="0"/>
          <w:numId w:val="1"/>
        </w:numPr>
        <w:spacing w:after="40" w:before="0"/>
      </w:pPr>
      <w:r>
        <w:rPr>
          <w:rFonts w:ascii="Calibri" w:cs="Calibri" w:eastAsia="Calibri" w:hAnsi="Calibri"/>
          <w:color w:val="0F172A"/>
          <w:sz w:val="21"/>
          <w:szCs w:val="21"/>
        </w:rPr>
        <w:t xml:space="preserve">Chaque commit identifie par son SHA Git (tracabilite complete)</w:t>
      </w:r>
    </w:p>
    <w:p>
      <w:pPr>
        <w:pStyle w:val="ListParagraph"/>
        <w:numPr>
          <w:ilvl w:val="0"/>
          <w:numId w:val="1"/>
        </w:numPr>
        <w:spacing w:after="40" w:before="0"/>
      </w:pPr>
      <w:r>
        <w:rPr>
          <w:rFonts w:ascii="Calibri" w:cs="Calibri" w:eastAsia="Calibri" w:hAnsi="Calibri"/>
          <w:color w:val="0F172A"/>
          <w:sz w:val="21"/>
          <w:szCs w:val="21"/>
        </w:rPr>
        <w:t xml:space="preserve">Rapport de couverture uploade comme artefact apres chaque CI</w:t>
      </w:r>
    </w:p>
    <w:p>
      <w:r>
        <w:br w:type="page"/>
      </w:r>
    </w:p>
    <w:p>
      <w:pPr>
        <w:pBdr>
          <w:bottom w:val="single" w:color="2563EB" w:sz="6" w:space="4"/>
        </w:pBdr>
        <w:spacing w:after="160" w:before="320"/>
      </w:pPr>
      <w:r>
        <w:rPr>
          <w:rFonts w:ascii="Calibri" w:cs="Calibri" w:eastAsia="Calibri" w:hAnsi="Calibri"/>
          <w:b/>
          <w:bCs/>
          <w:color w:val="2563EB"/>
          <w:sz w:val="28"/>
          <w:szCs w:val="28"/>
        </w:rPr>
        <w:t xml:space="preserve">4. Architecture logicielle</w:t>
      </w:r>
    </w:p>
    <w:p>
      <w:pPr>
        <w:spacing w:after="80" w:before="200"/>
      </w:pPr>
      <w:r>
        <w:rPr>
          <w:rFonts w:ascii="Calibri" w:cs="Calibri" w:eastAsia="Calibri" w:hAnsi="Calibri"/>
          <w:b/>
          <w:bCs/>
          <w:color w:val="1d4ed8"/>
          <w:sz w:val="24"/>
          <w:szCs w:val="24"/>
        </w:rPr>
        <w:t xml:space="preserve">4.1 Vue d'ensemble — Architecture 3 tiers</w:t>
      </w:r>
    </w:p>
    <w:p>
      <w:pPr>
        <w:pBdr>
          <w:top w:val="single" w:color="E2E8F0" w:sz="2"/>
          <w:left w:val="single" w:color="2563EB" w:sz="12" w:space="4"/>
        </w:pBdr>
        <w:shd w:fill="F1F5F9" w:val="clear"/>
        <w:spacing w:after="0" w:before="0"/>
      </w:pPr>
      <w:r>
        <w:rPr>
          <w:rFonts w:ascii="Courier New" w:cs="Courier New" w:eastAsia="Courier New" w:hAnsi="Courier New"/>
          <w:color w:val="334155"/>
          <w:sz w:val="18"/>
          <w:szCs w:val="18"/>
        </w:rPr>
        <w:t xml:space="preserve">+---------------------------------------------+</w:t>
      </w:r>
    </w:p>
    <w:p>
      <w:pPr>
        <w:pBdr>
          <w:left w:val="single" w:color="2563EB" w:sz="12" w:space="4"/>
        </w:pBdr>
        <w:shd w:fill="F1F5F9" w:val="clear"/>
        <w:spacing w:after="0" w:before="0"/>
      </w:pPr>
      <w:r>
        <w:rPr>
          <w:rFonts w:ascii="Courier New" w:cs="Courier New" w:eastAsia="Courier New" w:hAnsi="Courier New"/>
          <w:color w:val="334155"/>
          <w:sz w:val="18"/>
          <w:szCs w:val="18"/>
        </w:rPr>
        <w:t xml:space="preserve">|          COUCHE PRESENTATION                |</w:t>
      </w:r>
    </w:p>
    <w:p>
      <w:pPr>
        <w:pBdr>
          <w:left w:val="single" w:color="2563EB" w:sz="12" w:space="4"/>
        </w:pBdr>
        <w:shd w:fill="F1F5F9" w:val="clear"/>
        <w:spacing w:after="0" w:before="0"/>
      </w:pPr>
      <w:r>
        <w:rPr>
          <w:rFonts w:ascii="Courier New" w:cs="Courier New" w:eastAsia="Courier New" w:hAnsi="Courier New"/>
          <w:color w:val="334155"/>
          <w:sz w:val="18"/>
          <w:szCs w:val="18"/>
        </w:rPr>
        <w:t xml:space="preserve">|  React 18 + Vite + Tailwind + Recharts      |</w:t>
      </w:r>
    </w:p>
    <w:p>
      <w:pPr>
        <w:pBdr>
          <w:left w:val="single" w:color="2563EB" w:sz="12" w:space="4"/>
        </w:pBdr>
        <w:shd w:fill="F1F5F9" w:val="clear"/>
        <w:spacing w:after="0" w:before="0"/>
      </w:pPr>
      <w:r>
        <w:rPr>
          <w:rFonts w:ascii="Courier New" w:cs="Courier New" w:eastAsia="Courier New" w:hAnsi="Courier New"/>
          <w:color w:val="334155"/>
          <w:sz w:val="18"/>
          <w:szCs w:val="18"/>
        </w:rPr>
        <w:t xml:space="preserve">|  AuthContext | React Query | Axios           |</w:t>
      </w:r>
    </w:p>
    <w:p>
      <w:pPr>
        <w:pBdr>
          <w:left w:val="single" w:color="2563EB" w:sz="12" w:space="4"/>
        </w:pBdr>
        <w:shd w:fill="F1F5F9" w:val="clear"/>
        <w:spacing w:after="0" w:before="0"/>
      </w:pPr>
      <w:r>
        <w:rPr>
          <w:rFonts w:ascii="Courier New" w:cs="Courier New" w:eastAsia="Courier New" w:hAnsi="Courier New"/>
          <w:color w:val="334155"/>
          <w:sz w:val="18"/>
          <w:szCs w:val="18"/>
        </w:rPr>
        <w:t xml:space="preserve">+------------------+---------------------------+</w:t>
      </w:r>
    </w:p>
    <w:p>
      <w:pPr>
        <w:pBdr>
          <w:left w:val="single" w:color="2563EB" w:sz="12" w:space="4"/>
        </w:pBdr>
        <w:shd w:fill="F1F5F9" w:val="clear"/>
        <w:spacing w:after="0" w:before="0"/>
      </w:pPr>
      <w:r>
        <w:rPr>
          <w:rFonts w:ascii="Courier New" w:cs="Courier New" w:eastAsia="Courier New" w:hAnsi="Courier New"/>
          <w:color w:val="334155"/>
          <w:sz w:val="18"/>
          <w:szCs w:val="18"/>
        </w:rPr>
        <w:t xml:space="preserve">                   |  HTTPS / REST (JSON)</w:t>
      </w:r>
    </w:p>
    <w:p>
      <w:pPr>
        <w:pBdr>
          <w:left w:val="single" w:color="2563EB" w:sz="12" w:space="4"/>
        </w:pBdr>
        <w:shd w:fill="F1F5F9" w:val="clear"/>
        <w:spacing w:after="0" w:before="0"/>
      </w:pPr>
      <w:r>
        <w:rPr>
          <w:rFonts w:ascii="Courier New" w:cs="Courier New" w:eastAsia="Courier New" w:hAnsi="Courier New"/>
          <w:color w:val="334155"/>
          <w:sz w:val="18"/>
          <w:szCs w:val="18"/>
        </w:rPr>
        <w:t xml:space="preserve">+------------------v---------------------------+</w:t>
      </w:r>
    </w:p>
    <w:p>
      <w:pPr>
        <w:pBdr>
          <w:left w:val="single" w:color="2563EB" w:sz="12" w:space="4"/>
        </w:pBdr>
        <w:shd w:fill="F1F5F9" w:val="clear"/>
        <w:spacing w:after="0" w:before="0"/>
      </w:pPr>
      <w:r>
        <w:rPr>
          <w:rFonts w:ascii="Courier New" w:cs="Courier New" w:eastAsia="Courier New" w:hAnsi="Courier New"/>
          <w:color w:val="334155"/>
          <w:sz w:val="18"/>
          <w:szCs w:val="18"/>
        </w:rPr>
        <w:t xml:space="preserve">|            COUCHE METIER                    |</w:t>
      </w:r>
    </w:p>
    <w:p>
      <w:pPr>
        <w:pBdr>
          <w:left w:val="single" w:color="2563EB" w:sz="12" w:space="4"/>
        </w:pBdr>
        <w:shd w:fill="F1F5F9" w:val="clear"/>
        <w:spacing w:after="0" w:before="0"/>
      </w:pPr>
      <w:r>
        <w:rPr>
          <w:rFonts w:ascii="Courier New" w:cs="Courier New" w:eastAsia="Courier New" w:hAnsi="Courier New"/>
          <w:color w:val="334155"/>
          <w:sz w:val="18"/>
          <w:szCs w:val="18"/>
        </w:rPr>
        <w:t xml:space="preserve">|  Node.js + Express 4 (API REST)             |</w:t>
      </w:r>
    </w:p>
    <w:p>
      <w:pPr>
        <w:pBdr>
          <w:left w:val="single" w:color="2563EB" w:sz="12" w:space="4"/>
        </w:pBdr>
        <w:shd w:fill="F1F5F9" w:val="clear"/>
        <w:spacing w:after="0" w:before="0"/>
      </w:pPr>
      <w:r>
        <w:rPr>
          <w:rFonts w:ascii="Courier New" w:cs="Courier New" w:eastAsia="Courier New" w:hAnsi="Courier New"/>
          <w:color w:val="334155"/>
          <w:sz w:val="18"/>
          <w:szCs w:val="18"/>
        </w:rPr>
        <w:t xml:space="preserve">|  Helmet | CORS | Rate-limit | JWT | RBAC    |</w:t>
      </w:r>
    </w:p>
    <w:p>
      <w:pPr>
        <w:pBdr>
          <w:left w:val="single" w:color="2563EB" w:sz="12" w:space="4"/>
        </w:pBdr>
        <w:shd w:fill="F1F5F9" w:val="clear"/>
        <w:spacing w:after="0" w:before="0"/>
      </w:pPr>
      <w:r>
        <w:rPr>
          <w:rFonts w:ascii="Courier New" w:cs="Courier New" w:eastAsia="Courier New" w:hAnsi="Courier New"/>
          <w:color w:val="334155"/>
          <w:sz w:val="18"/>
          <w:szCs w:val="18"/>
        </w:rPr>
        <w:t xml:space="preserve">+------------------+---------------------------+</w:t>
      </w:r>
    </w:p>
    <w:p>
      <w:pPr>
        <w:pBdr>
          <w:left w:val="single" w:color="2563EB" w:sz="12" w:space="4"/>
        </w:pBdr>
        <w:shd w:fill="F1F5F9" w:val="clear"/>
        <w:spacing w:after="0" w:before="0"/>
      </w:pPr>
      <w:r>
        <w:rPr>
          <w:rFonts w:ascii="Courier New" w:cs="Courier New" w:eastAsia="Courier New" w:hAnsi="Courier New"/>
          <w:color w:val="334155"/>
          <w:sz w:val="18"/>
          <w:szCs w:val="18"/>
        </w:rPr>
        <w:t xml:space="preserve">                   |  SQL parametres</w:t>
      </w:r>
    </w:p>
    <w:p>
      <w:pPr>
        <w:pBdr>
          <w:left w:val="single" w:color="2563EB" w:sz="12" w:space="4"/>
        </w:pBdr>
        <w:shd w:fill="F1F5F9" w:val="clear"/>
        <w:spacing w:after="0" w:before="0"/>
      </w:pPr>
      <w:r>
        <w:rPr>
          <w:rFonts w:ascii="Courier New" w:cs="Courier New" w:eastAsia="Courier New" w:hAnsi="Courier New"/>
          <w:color w:val="334155"/>
          <w:sz w:val="18"/>
          <w:szCs w:val="18"/>
        </w:rPr>
        <w:t xml:space="preserve">+------------------v---------------------------+</w:t>
      </w:r>
    </w:p>
    <w:p>
      <w:pPr>
        <w:pBdr>
          <w:left w:val="single" w:color="2563EB" w:sz="12" w:space="4"/>
        </w:pBdr>
        <w:shd w:fill="F1F5F9" w:val="clear"/>
        <w:spacing w:after="0" w:before="0"/>
      </w:pPr>
      <w:r>
        <w:rPr>
          <w:rFonts w:ascii="Courier New" w:cs="Courier New" w:eastAsia="Courier New" w:hAnsi="Courier New"/>
          <w:color w:val="334155"/>
          <w:sz w:val="18"/>
          <w:szCs w:val="18"/>
        </w:rPr>
        <w:t xml:space="preserve">|          COUCHE PERSISTANCE                 |</w:t>
      </w:r>
    </w:p>
    <w:p>
      <w:pPr>
        <w:pBdr>
          <w:left w:val="single" w:color="2563EB" w:sz="12" w:space="4"/>
        </w:pBdr>
        <w:shd w:fill="F1F5F9" w:val="clear"/>
        <w:spacing w:after="0" w:before="0"/>
      </w:pPr>
      <w:r>
        <w:rPr>
          <w:rFonts w:ascii="Courier New" w:cs="Courier New" w:eastAsia="Courier New" w:hAnsi="Courier New"/>
          <w:color w:val="334155"/>
          <w:sz w:val="18"/>
          <w:szCs w:val="18"/>
        </w:rPr>
        <w:t xml:space="preserve">|  PostgreSQL 16 + Prisma ORM                 |</w:t>
      </w:r>
    </w:p>
    <w:p>
      <w:pPr>
        <w:pBdr>
          <w:bottom w:val="single" w:color="E2E8F0" w:sz="2"/>
          <w:left w:val="single" w:color="2563EB" w:sz="12" w:space="4"/>
        </w:pBdr>
        <w:shd w:fill="F1F5F9" w:val="clear"/>
        <w:spacing w:after="0" w:before="0"/>
      </w:pPr>
      <w:r>
        <w:rPr>
          <w:rFonts w:ascii="Courier New" w:cs="Courier New" w:eastAsia="Courier New" w:hAnsi="Courier New"/>
          <w:color w:val="334155"/>
          <w:sz w:val="18"/>
          <w:szCs w:val="18"/>
        </w:rPr>
        <w:t xml:space="preserve">+---------------------------------------------+</w:t>
      </w:r>
    </w:p>
    <w:p>
      <w:pPr>
        <w:spacing w:after="120" w:before="0"/>
      </w:pPr>
      <w:r>
        <w:t xml:space="preserve"/>
      </w:r>
    </w:p>
    <w:p>
      <w:pPr>
        <w:spacing w:after="80" w:before="200"/>
      </w:pPr>
      <w:r>
        <w:rPr>
          <w:rFonts w:ascii="Calibri" w:cs="Calibri" w:eastAsia="Calibri" w:hAnsi="Calibri"/>
          <w:b/>
          <w:bCs/>
          <w:color w:val="1d4ed8"/>
          <w:sz w:val="24"/>
          <w:szCs w:val="24"/>
        </w:rPr>
        <w:t xml:space="preserve">4.2 Structure des repertoires</w:t>
      </w:r>
    </w:p>
    <w:tbl>
      <w:tblPr>
        <w:tblW w:type="dxa" w:w="8640"/>
        <w:tblBorders>
          <w:top w:val="single" w:color="E2E8F0" w:sz="4"/>
          <w:left w:val="single" w:color="E2E8F0" w:sz="4"/>
          <w:bottom w:val="single" w:color="E2E8F0" w:sz="4"/>
          <w:right w:val="single" w:color="E2E8F0" w:sz="4"/>
          <w:insideH w:val="single" w:color="auto" w:sz="4"/>
          <w:insideV w:val="single" w:color="auto" w:sz="4"/>
        </w:tblBorders>
        <w:tblLayout w:type="fixed"/>
      </w:tblPr>
      <w:tblGrid>
        <w:gridCol w:w="2600"/>
        <w:gridCol w:w="2400"/>
        <w:gridCol w:w="3640"/>
      </w:tblGrid>
      <w:tr>
        <w:trPr>
          <w:tblHeader/>
        </w:trPr>
        <w:tc>
          <w:tcPr>
            <w:tcW w:type="dxa" w:w="26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Repertoire</w:t>
            </w:r>
          </w:p>
        </w:tc>
        <w:tc>
          <w:tcPr>
            <w:tcW w:type="dxa" w:w="24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Fichiers cles</w:t>
            </w:r>
          </w:p>
        </w:tc>
        <w:tc>
          <w:tcPr>
            <w:tcW w:type="dxa" w:w="364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Responsabilite</w:t>
            </w:r>
          </w:p>
        </w:tc>
      </w:tr>
      <w:tr>
        <w:tc>
          <w:tcPr>
            <w:tcW w:type="dxa" w:w="26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client/src/api/</w:t>
            </w:r>
          </w:p>
        </w:tc>
        <w:tc>
          <w:tcPr>
            <w:tcW w:type="dxa" w:w="24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axios.js</w:t>
            </w:r>
          </w:p>
        </w:tc>
        <w:tc>
          <w:tcPr>
            <w:tcW w:type="dxa" w:w="36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Intercepteurs JWT, gestion 401, baseURL</w:t>
            </w:r>
          </w:p>
        </w:tc>
      </w:tr>
      <w:tr>
        <w:tc>
          <w:tcPr>
            <w:tcW w:type="dxa" w:w="26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client/src/context/</w:t>
            </w:r>
          </w:p>
        </w:tc>
        <w:tc>
          <w:tcPr>
            <w:tcW w:type="dxa" w:w="24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AuthContext.jsx</w:t>
            </w:r>
          </w:p>
        </w:tc>
        <w:tc>
          <w:tcPr>
            <w:tcW w:type="dxa" w:w="36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Etat auth global, permissions RBAC UI</w:t>
            </w:r>
          </w:p>
        </w:tc>
      </w:tr>
      <w:tr>
        <w:tc>
          <w:tcPr>
            <w:tcW w:type="dxa" w:w="26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client/src/pages/</w:t>
            </w:r>
          </w:p>
        </w:tc>
        <w:tc>
          <w:tcPr>
            <w:tcW w:type="dxa" w:w="24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5 pages</w:t>
            </w:r>
          </w:p>
        </w:tc>
        <w:tc>
          <w:tcPr>
            <w:tcW w:type="dxa" w:w="36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Dashboard, Produits, Stock, Alertes, Commandes</w:t>
            </w:r>
          </w:p>
        </w:tc>
      </w:tr>
      <w:tr>
        <w:tc>
          <w:tcPr>
            <w:tcW w:type="dxa" w:w="26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client/src/components/</w:t>
            </w:r>
          </w:p>
        </w:tc>
        <w:tc>
          <w:tcPr>
            <w:tcW w:type="dxa" w:w="24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Layout, ProtectedRoute</w:t>
            </w:r>
          </w:p>
        </w:tc>
        <w:tc>
          <w:tcPr>
            <w:tcW w:type="dxa" w:w="36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Navigation, garde de route</w:t>
            </w:r>
          </w:p>
        </w:tc>
      </w:tr>
      <w:tr>
        <w:tc>
          <w:tcPr>
            <w:tcW w:type="dxa" w:w="26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server/src/middleware/</w:t>
            </w:r>
          </w:p>
        </w:tc>
        <w:tc>
          <w:tcPr>
            <w:tcW w:type="dxa" w:w="24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auth.js, rbac.js</w:t>
            </w:r>
          </w:p>
        </w:tc>
        <w:tc>
          <w:tcPr>
            <w:tcW w:type="dxa" w:w="36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Verification JWT + matrice RBAC</w:t>
            </w:r>
          </w:p>
        </w:tc>
      </w:tr>
      <w:tr>
        <w:tc>
          <w:tcPr>
            <w:tcW w:type="dxa" w:w="26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server/src/routes/</w:t>
            </w:r>
          </w:p>
        </w:tc>
        <w:tc>
          <w:tcPr>
            <w:tcW w:type="dxa" w:w="24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6 fichiers</w:t>
            </w:r>
          </w:p>
        </w:tc>
        <w:tc>
          <w:tcPr>
            <w:tcW w:type="dxa" w:w="36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Endpoints REST par domaine metier</w:t>
            </w:r>
          </w:p>
        </w:tc>
      </w:tr>
      <w:tr>
        <w:tc>
          <w:tcPr>
            <w:tcW w:type="dxa" w:w="26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server/src/prisma/</w:t>
            </w:r>
          </w:p>
        </w:tc>
        <w:tc>
          <w:tcPr>
            <w:tcW w:type="dxa" w:w="24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schema.prisma, seed.js</w:t>
            </w:r>
          </w:p>
        </w:tc>
        <w:tc>
          <w:tcPr>
            <w:tcW w:type="dxa" w:w="36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Modele de donnees, donnees de demo</w:t>
            </w:r>
          </w:p>
        </w:tc>
      </w:tr>
    </w:tbl>
    <w:p>
      <w:pPr>
        <w:spacing w:after="120" w:before="0"/>
      </w:pPr>
      <w:r>
        <w:t xml:space="preserve"/>
      </w:r>
    </w:p>
    <w:p>
      <w:pPr>
        <w:spacing w:after="80" w:before="200"/>
      </w:pPr>
      <w:r>
        <w:rPr>
          <w:rFonts w:ascii="Calibri" w:cs="Calibri" w:eastAsia="Calibri" w:hAnsi="Calibri"/>
          <w:b/>
          <w:bCs/>
          <w:color w:val="1d4ed8"/>
          <w:sz w:val="24"/>
          <w:szCs w:val="24"/>
        </w:rPr>
        <w:t xml:space="preserve">4.3 Modele de donnees</w:t>
      </w:r>
    </w:p>
    <w:tbl>
      <w:tblPr>
        <w:tblW w:type="dxa" w:w="8640"/>
        <w:tblBorders>
          <w:top w:val="single" w:color="E2E8F0" w:sz="4"/>
          <w:left w:val="single" w:color="E2E8F0" w:sz="4"/>
          <w:bottom w:val="single" w:color="E2E8F0" w:sz="4"/>
          <w:right w:val="single" w:color="E2E8F0" w:sz="4"/>
          <w:insideH w:val="single" w:color="auto" w:sz="4"/>
          <w:insideV w:val="single" w:color="auto" w:sz="4"/>
        </w:tblBorders>
        <w:tblLayout w:type="fixed"/>
      </w:tblPr>
      <w:tblGrid>
        <w:gridCol w:w="2000"/>
        <w:gridCol w:w="3600"/>
        <w:gridCol w:w="3040"/>
      </w:tblGrid>
      <w:tr>
        <w:trPr>
          <w:tblHeader/>
        </w:trPr>
        <w:tc>
          <w:tcPr>
            <w:tcW w:type="dxa" w:w="20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Entite</w:t>
            </w:r>
          </w:p>
        </w:tc>
        <w:tc>
          <w:tcPr>
            <w:tcW w:type="dxa" w:w="36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Attributs cles</w:t>
            </w:r>
          </w:p>
        </w:tc>
        <w:tc>
          <w:tcPr>
            <w:tcW w:type="dxa" w:w="304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Relations</w:t>
            </w:r>
          </w:p>
        </w:tc>
      </w:tr>
      <w:tr>
        <w:tc>
          <w:tcPr>
            <w:tcW w:type="dxa" w:w="20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User</w:t>
            </w:r>
          </w:p>
        </w:tc>
        <w:tc>
          <w:tcPr>
            <w:tcW w:type="dxa" w:w="36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email, role (GERANT/MAGASINIER/COMMERCIAL), password</w:t>
            </w:r>
          </w:p>
        </w:tc>
        <w:tc>
          <w:tcPr>
            <w:tcW w:type="dxa" w:w="30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1→N StockMovement, PurchaseOrder</w:t>
            </w:r>
          </w:p>
        </w:tc>
      </w:tr>
      <w:tr>
        <w:tc>
          <w:tcPr>
            <w:tcW w:type="dxa" w:w="20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Product</w:t>
            </w:r>
          </w:p>
        </w:tc>
        <w:tc>
          <w:tcPr>
            <w:tcW w:type="dxa" w:w="36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reference (unique), name, price, quantity, minThreshold</w:t>
            </w:r>
          </w:p>
        </w:tc>
        <w:tc>
          <w:tcPr>
            <w:tcW w:type="dxa" w:w="30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N→1 Category, Supplier</w:t>
            </w:r>
          </w:p>
        </w:tc>
      </w:tr>
      <w:tr>
        <w:tc>
          <w:tcPr>
            <w:tcW w:type="dxa" w:w="20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StockMovement</w:t>
            </w:r>
          </w:p>
        </w:tc>
        <w:tc>
          <w:tcPr>
            <w:tcW w:type="dxa" w:w="36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type (ENTREE/SORTIE), quantity, reason, createdAt</w:t>
            </w:r>
          </w:p>
        </w:tc>
        <w:tc>
          <w:tcPr>
            <w:tcW w:type="dxa" w:w="30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N→1 Product, User</w:t>
            </w:r>
          </w:p>
        </w:tc>
      </w:tr>
      <w:tr>
        <w:tc>
          <w:tcPr>
            <w:tcW w:type="dxa" w:w="20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PurchaseOrder</w:t>
            </w:r>
          </w:p>
        </w:tc>
        <w:tc>
          <w:tcPr>
            <w:tcW w:type="dxa" w:w="36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reference, status (BROUILLON/ENVOYE/RECU), totalPrice</w:t>
            </w:r>
          </w:p>
        </w:tc>
        <w:tc>
          <w:tcPr>
            <w:tcW w:type="dxa" w:w="30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N→1 Supplier, 1→N OrderLine</w:t>
            </w:r>
          </w:p>
        </w:tc>
      </w:tr>
      <w:tr>
        <w:tc>
          <w:tcPr>
            <w:tcW w:type="dxa" w:w="20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OrderLine</w:t>
            </w:r>
          </w:p>
        </w:tc>
        <w:tc>
          <w:tcPr>
            <w:tcW w:type="dxa" w:w="36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quantity, unitPrice</w:t>
            </w:r>
          </w:p>
        </w:tc>
        <w:tc>
          <w:tcPr>
            <w:tcW w:type="dxa" w:w="30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N→1 Product, PurchaseOrder</w:t>
            </w:r>
          </w:p>
        </w:tc>
      </w:tr>
      <w:tr>
        <w:tc>
          <w:tcPr>
            <w:tcW w:type="dxa" w:w="20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Category / Supplier</w:t>
            </w:r>
          </w:p>
        </w:tc>
        <w:tc>
          <w:tcPr>
            <w:tcW w:type="dxa" w:w="36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name, email (Supplier)</w:t>
            </w:r>
          </w:p>
        </w:tc>
        <w:tc>
          <w:tcPr>
            <w:tcW w:type="dxa" w:w="30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1→N Product</w:t>
            </w:r>
          </w:p>
        </w:tc>
      </w:tr>
    </w:tbl>
    <w:p>
      <w:pPr>
        <w:spacing w:after="80" w:before="0"/>
      </w:pPr>
      <w:r>
        <w:t xml:space="preserve"/>
      </w:r>
    </w:p>
    <w:p>
      <w:pPr>
        <w:pBdr>
          <w:left w:val="single" w:color="2563EB" w:sz="16" w:space="6"/>
        </w:pBdr>
        <w:shd w:fill="EFF6FF" w:val="clear"/>
        <w:spacing w:after="80" w:before="80"/>
      </w:pPr>
      <w:r>
        <w:rPr>
          <w:rFonts w:ascii="Calibri" w:cs="Calibri" w:eastAsia="Calibri" w:hAnsi="Calibri"/>
          <w:i/>
          <w:iCs/>
          <w:color w:val="0F172A"/>
          <w:sz w:val="20"/>
          <w:szCs w:val="20"/>
        </w:rPr>
        <w:t xml:space="preserve">Les mouvements de stock sont immuables : aucune modification ni suppression. Historique complet conserve pour tracabilite.</w:t>
      </w:r>
    </w:p>
    <w:p>
      <w:r>
        <w:br w:type="page"/>
      </w:r>
    </w:p>
    <w:p>
      <w:pPr>
        <w:pBdr>
          <w:bottom w:val="single" w:color="2563EB" w:sz="6" w:space="4"/>
        </w:pBdr>
        <w:spacing w:after="160" w:before="320"/>
      </w:pPr>
      <w:r>
        <w:rPr>
          <w:rFonts w:ascii="Calibri" w:cs="Calibri" w:eastAsia="Calibri" w:hAnsi="Calibri"/>
          <w:b/>
          <w:bCs/>
          <w:color w:val="2563EB"/>
          <w:sz w:val="28"/>
          <w:szCs w:val="28"/>
        </w:rPr>
        <w:t xml:space="preserve">5. Presentation du prototype</w:t>
      </w:r>
    </w:p>
    <w:p>
      <w:pPr>
        <w:spacing w:after="80" w:before="200"/>
      </w:pPr>
      <w:r>
        <w:rPr>
          <w:rFonts w:ascii="Calibri" w:cs="Calibri" w:eastAsia="Calibri" w:hAnsi="Calibri"/>
          <w:b/>
          <w:bCs/>
          <w:color w:val="1d4ed8"/>
          <w:sz w:val="24"/>
          <w:szCs w:val="24"/>
        </w:rPr>
        <w:t xml:space="preserve">5.1 Contexte</w:t>
      </w:r>
    </w:p>
    <w:p>
      <w:pPr>
        <w:spacing w:after="80" w:before="40" w:line="276" w:lineRule="auto"/>
        <w:jc w:val="both"/>
      </w:pPr>
      <w:r>
        <w:rPr>
          <w:rFonts w:ascii="Calibri" w:cs="Calibri" w:eastAsia="Calibri" w:hAnsi="Calibri"/>
          <w:color w:val="0F172A"/>
          <w:sz w:val="21"/>
          <w:szCs w:val="21"/>
        </w:rPr>
        <w:t xml:space="preserve">StockEasy a ete developpe pour Dupont &amp; Fils, PME de 15 salaries gerant son stock sous Excel. Objectif : application web multi-roles accessible depuis tout navigateur sans installation.</w:t>
      </w:r>
    </w:p>
    <w:p>
      <w:pPr>
        <w:spacing w:after="80" w:before="0"/>
      </w:pPr>
      <w:r>
        <w:t xml:space="preserve"/>
      </w:r>
    </w:p>
    <w:p>
      <w:pPr>
        <w:spacing w:after="80" w:before="200"/>
      </w:pPr>
      <w:r>
        <w:rPr>
          <w:rFonts w:ascii="Calibri" w:cs="Calibri" w:eastAsia="Calibri" w:hAnsi="Calibri"/>
          <w:b/>
          <w:bCs/>
          <w:color w:val="1d4ed8"/>
          <w:sz w:val="24"/>
          <w:szCs w:val="24"/>
        </w:rPr>
        <w:t xml:space="preserve">5.2 User Stories par role</w:t>
      </w:r>
    </w:p>
    <w:tbl>
      <w:tblPr>
        <w:tblW w:type="dxa" w:w="8640"/>
        <w:tblBorders>
          <w:top w:val="single" w:color="E2E8F0" w:sz="4"/>
          <w:left w:val="single" w:color="E2E8F0" w:sz="4"/>
          <w:bottom w:val="single" w:color="E2E8F0" w:sz="4"/>
          <w:right w:val="single" w:color="E2E8F0" w:sz="4"/>
          <w:insideH w:val="single" w:color="auto" w:sz="4"/>
          <w:insideV w:val="single" w:color="auto" w:sz="4"/>
        </w:tblBorders>
        <w:tblLayout w:type="fixed"/>
      </w:tblPr>
      <w:tblGrid>
        <w:gridCol w:w="1600"/>
        <w:gridCol w:w="5400"/>
        <w:gridCol w:w="1640"/>
      </w:tblGrid>
      <w:tr>
        <w:trPr>
          <w:tblHeader/>
        </w:trPr>
        <w:tc>
          <w:tcPr>
            <w:tcW w:type="dxa" w:w="16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Role</w:t>
            </w:r>
          </w:p>
        </w:tc>
        <w:tc>
          <w:tcPr>
            <w:tcW w:type="dxa" w:w="54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User Story</w:t>
            </w:r>
          </w:p>
        </w:tc>
        <w:tc>
          <w:tcPr>
            <w:tcW w:type="dxa" w:w="164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Priorite</w:t>
            </w:r>
          </w:p>
        </w:tc>
      </w:tr>
      <w:tr>
        <w:tc>
          <w:tcPr>
            <w:tcW w:type="dxa" w:w="16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Gerant</w:t>
            </w:r>
          </w:p>
        </w:tc>
        <w:tc>
          <w:tcPr>
            <w:tcW w:type="dxa" w:w="54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En tant que gerant, je veux voir la valeur totale du stock en temps reel</w:t>
            </w:r>
          </w:p>
        </w:tc>
        <w:tc>
          <w:tcPr>
            <w:tcW w:type="dxa" w:w="16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Haute</w:t>
            </w:r>
          </w:p>
        </w:tc>
      </w:tr>
      <w:tr>
        <w:tc>
          <w:tcPr>
            <w:tcW w:type="dxa" w:w="16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Gerant</w:t>
            </w:r>
          </w:p>
        </w:tc>
        <w:tc>
          <w:tcPr>
            <w:tcW w:type="dxa" w:w="54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En tant que gerant, je veux etre alerte quand un produit passe sous son seuil minimum</w:t>
            </w:r>
          </w:p>
        </w:tc>
        <w:tc>
          <w:tcPr>
            <w:tcW w:type="dxa" w:w="16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Haute</w:t>
            </w:r>
          </w:p>
        </w:tc>
      </w:tr>
      <w:tr>
        <w:tc>
          <w:tcPr>
            <w:tcW w:type="dxa" w:w="16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Gerant</w:t>
            </w:r>
          </w:p>
        </w:tc>
        <w:tc>
          <w:tcPr>
            <w:tcW w:type="dxa" w:w="54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En tant que gerant, je veux generer automatiquement des bons de commande fournisseurs</w:t>
            </w:r>
          </w:p>
        </w:tc>
        <w:tc>
          <w:tcPr>
            <w:tcW w:type="dxa" w:w="16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Haute</w:t>
            </w:r>
          </w:p>
        </w:tc>
      </w:tr>
      <w:tr>
        <w:tc>
          <w:tcPr>
            <w:tcW w:type="dxa" w:w="16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Gerant</w:t>
            </w:r>
          </w:p>
        </w:tc>
        <w:tc>
          <w:tcPr>
            <w:tcW w:type="dxa" w:w="54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En tant que gerant, je veux visualiser les entrees/sorties sur 7 jours</w:t>
            </w:r>
          </w:p>
        </w:tc>
        <w:tc>
          <w:tcPr>
            <w:tcW w:type="dxa" w:w="16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Moyenne</w:t>
            </w:r>
          </w:p>
        </w:tc>
      </w:tr>
      <w:tr>
        <w:tc>
          <w:tcPr>
            <w:tcW w:type="dxa" w:w="16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Magasinier</w:t>
            </w:r>
          </w:p>
        </w:tc>
        <w:tc>
          <w:tcPr>
            <w:tcW w:type="dxa" w:w="54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En tant que magasinier, je veux saisir une entree/sortie de stock en moins de 30 secondes</w:t>
            </w:r>
          </w:p>
        </w:tc>
        <w:tc>
          <w:tcPr>
            <w:tcW w:type="dxa" w:w="16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Haute</w:t>
            </w:r>
          </w:p>
        </w:tc>
      </w:tr>
      <w:tr>
        <w:tc>
          <w:tcPr>
            <w:tcW w:type="dxa" w:w="16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Magasinier</w:t>
            </w:r>
          </w:p>
        </w:tc>
        <w:tc>
          <w:tcPr>
            <w:tcW w:type="dxa" w:w="54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En tant que magasinier, je veux etre bloque si la sortie depasse le stock disponible</w:t>
            </w:r>
          </w:p>
        </w:tc>
        <w:tc>
          <w:tcPr>
            <w:tcW w:type="dxa" w:w="16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Haute</w:t>
            </w:r>
          </w:p>
        </w:tc>
      </w:tr>
      <w:tr>
        <w:tc>
          <w:tcPr>
            <w:tcW w:type="dxa" w:w="16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Commercial</w:t>
            </w:r>
          </w:p>
        </w:tc>
        <w:tc>
          <w:tcPr>
            <w:tcW w:type="dxa" w:w="54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En tant que commercial, je veux consulter la disponibilite d'un produit</w:t>
            </w:r>
          </w:p>
        </w:tc>
        <w:tc>
          <w:tcPr>
            <w:tcW w:type="dxa" w:w="16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Haute</w:t>
            </w:r>
          </w:p>
        </w:tc>
      </w:tr>
      <w:tr>
        <w:tc>
          <w:tcPr>
            <w:tcW w:type="dxa" w:w="16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Commercial</w:t>
            </w:r>
          </w:p>
        </w:tc>
        <w:tc>
          <w:tcPr>
            <w:tcW w:type="dxa" w:w="54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En tant que commercial, je veux voir les produits en rupture de stock</w:t>
            </w:r>
          </w:p>
        </w:tc>
        <w:tc>
          <w:tcPr>
            <w:tcW w:type="dxa" w:w="16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Moyenne</w:t>
            </w:r>
          </w:p>
        </w:tc>
      </w:tr>
    </w:tbl>
    <w:p>
      <w:pPr>
        <w:spacing w:after="120" w:before="0"/>
      </w:pPr>
      <w:r>
        <w:t xml:space="preserve"/>
      </w:r>
    </w:p>
    <w:p>
      <w:pPr>
        <w:spacing w:after="80" w:before="200"/>
      </w:pPr>
      <w:r>
        <w:rPr>
          <w:rFonts w:ascii="Calibri" w:cs="Calibri" w:eastAsia="Calibri" w:hAnsi="Calibri"/>
          <w:b/>
          <w:bCs/>
          <w:color w:val="1d4ed8"/>
          <w:sz w:val="24"/>
          <w:szCs w:val="24"/>
        </w:rPr>
        <w:t xml:space="preserve">5.3 Fonctionnalites implementees</w:t>
      </w:r>
    </w:p>
    <w:tbl>
      <w:tblPr>
        <w:tblW w:type="dxa" w:w="8640"/>
        <w:tblBorders>
          <w:top w:val="single" w:color="E2E8F0" w:sz="4"/>
          <w:left w:val="single" w:color="E2E8F0" w:sz="4"/>
          <w:bottom w:val="single" w:color="E2E8F0" w:sz="4"/>
          <w:right w:val="single" w:color="E2E8F0" w:sz="4"/>
          <w:insideH w:val="single" w:color="auto" w:sz="4"/>
          <w:insideV w:val="single" w:color="auto" w:sz="4"/>
        </w:tblBorders>
        <w:tblLayout w:type="fixed"/>
      </w:tblPr>
      <w:tblGrid>
        <w:gridCol w:w="2600"/>
        <w:gridCol w:w="4200"/>
        <w:gridCol w:w="1840"/>
      </w:tblGrid>
      <w:tr>
        <w:trPr>
          <w:tblHeader/>
        </w:trPr>
        <w:tc>
          <w:tcPr>
            <w:tcW w:type="dxa" w:w="26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Fonctionnalite</w:t>
            </w:r>
          </w:p>
        </w:tc>
        <w:tc>
          <w:tcPr>
            <w:tcW w:type="dxa" w:w="42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Description</w:t>
            </w:r>
          </w:p>
        </w:tc>
        <w:tc>
          <w:tcPr>
            <w:tcW w:type="dxa" w:w="184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Roles</w:t>
            </w:r>
          </w:p>
        </w:tc>
      </w:tr>
      <w:tr>
        <w:tc>
          <w:tcPr>
            <w:tcW w:type="dxa" w:w="26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Authentification</w:t>
            </w:r>
          </w:p>
        </w:tc>
        <w:tc>
          <w:tcPr>
            <w:tcW w:type="dxa" w:w="42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Login email/mot de passe, Google OAuth 2.0, RBAC 3 roles</w:t>
            </w:r>
          </w:p>
        </w:tc>
        <w:tc>
          <w:tcPr>
            <w:tcW w:type="dxa" w:w="18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Tous</w:t>
            </w:r>
          </w:p>
        </w:tc>
      </w:tr>
      <w:tr>
        <w:tc>
          <w:tcPr>
            <w:tcW w:type="dxa" w:w="26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Creation de compte</w:t>
            </w:r>
          </w:p>
        </w:tc>
        <w:tc>
          <w:tcPr>
            <w:tcW w:type="dxa" w:w="42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Auto-inscription, role COMMERCIAL impose par defaut</w:t>
            </w:r>
          </w:p>
        </w:tc>
        <w:tc>
          <w:tcPr>
            <w:tcW w:type="dxa" w:w="18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Public</w:t>
            </w:r>
          </w:p>
        </w:tc>
      </w:tr>
      <w:tr>
        <w:tc>
          <w:tcPr>
            <w:tcW w:type="dxa" w:w="26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Mot de passe oublie</w:t>
            </w:r>
          </w:p>
        </w:tc>
        <w:tc>
          <w:tcPr>
            <w:tcW w:type="dxa" w:w="42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Lien de reinitialisation par email, token a usage unique (1 h)</w:t>
            </w:r>
          </w:p>
        </w:tc>
        <w:tc>
          <w:tcPr>
            <w:tcW w:type="dxa" w:w="18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Public</w:t>
            </w:r>
          </w:p>
        </w:tc>
      </w:tr>
      <w:tr>
        <w:tc>
          <w:tcPr>
            <w:tcW w:type="dxa" w:w="26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Sessions</w:t>
            </w:r>
          </w:p>
        </w:tc>
        <w:tc>
          <w:tcPr>
            <w:tcW w:type="dxa" w:w="42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Access token JWT 15 min + refresh token httpOnly 7 j (rotation)</w:t>
            </w:r>
          </w:p>
        </w:tc>
        <w:tc>
          <w:tcPr>
            <w:tcW w:type="dxa" w:w="18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Tous</w:t>
            </w:r>
          </w:p>
        </w:tc>
      </w:tr>
      <w:tr>
        <w:tc>
          <w:tcPr>
            <w:tcW w:type="dxa" w:w="26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Dashboard KPIs</w:t>
            </w:r>
          </w:p>
        </w:tc>
        <w:tc>
          <w:tcPr>
            <w:tcW w:type="dxa" w:w="42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Valeur stock, ruptures, alertes, graphique 7 jours (Recharts)</w:t>
            </w:r>
          </w:p>
        </w:tc>
        <w:tc>
          <w:tcPr>
            <w:tcW w:type="dxa" w:w="18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Gerant</w:t>
            </w:r>
          </w:p>
        </w:tc>
      </w:tr>
      <w:tr>
        <w:tc>
          <w:tcPr>
            <w:tcW w:type="dxa" w:w="26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Gestion produits</w:t>
            </w:r>
          </w:p>
        </w:tc>
        <w:tc>
          <w:tcPr>
            <w:tcW w:type="dxa" w:w="42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CRUD complet, archivage soft-delete, filtres, recherche</w:t>
            </w:r>
          </w:p>
        </w:tc>
        <w:tc>
          <w:tcPr>
            <w:tcW w:type="dxa" w:w="18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Gerant / Consultation</w:t>
            </w:r>
          </w:p>
        </w:tc>
      </w:tr>
      <w:tr>
        <w:tc>
          <w:tcPr>
            <w:tcW w:type="dxa" w:w="26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Mouvements de stock</w:t>
            </w:r>
          </w:p>
        </w:tc>
        <w:tc>
          <w:tcPr>
            <w:tcW w:type="dxa" w:w="42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Saisie entrees/sorties, controle stock suffisant, historique</w:t>
            </w:r>
          </w:p>
        </w:tc>
        <w:tc>
          <w:tcPr>
            <w:tcW w:type="dxa" w:w="18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Gerant, Magasinier</w:t>
            </w:r>
          </w:p>
        </w:tc>
      </w:tr>
      <w:tr>
        <w:tc>
          <w:tcPr>
            <w:tcW w:type="dxa" w:w="26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Alertes automatiques</w:t>
            </w:r>
          </w:p>
        </w:tc>
        <w:tc>
          <w:tcPr>
            <w:tcW w:type="dxa" w:w="42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Detection seuil minimum, severite ALERTE / RUPTURE</w:t>
            </w:r>
          </w:p>
        </w:tc>
        <w:tc>
          <w:tcPr>
            <w:tcW w:type="dxa" w:w="18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Tous</w:t>
            </w:r>
          </w:p>
        </w:tc>
      </w:tr>
      <w:tr>
        <w:tc>
          <w:tcPr>
            <w:tcW w:type="dxa" w:w="26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Bons de commande</w:t>
            </w:r>
          </w:p>
        </w:tc>
        <w:tc>
          <w:tcPr>
            <w:tcW w:type="dxa" w:w="42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Creation manuelle, generation auto par fournisseur, workflow</w:t>
            </w:r>
          </w:p>
        </w:tc>
        <w:tc>
          <w:tcPr>
            <w:tcW w:type="dxa" w:w="18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Gerant</w:t>
            </w:r>
          </w:p>
        </w:tc>
      </w:tr>
    </w:tbl>
    <w:p>
      <w:r>
        <w:br w:type="page"/>
      </w:r>
    </w:p>
    <w:p>
      <w:pPr>
        <w:spacing w:after="80" w:before="200"/>
      </w:pPr>
      <w:r>
        <w:rPr>
          <w:rFonts w:ascii="Calibri" w:cs="Calibri" w:eastAsia="Calibri" w:hAnsi="Calibri"/>
          <w:b/>
          <w:bCs/>
          <w:color w:val="1d4ed8"/>
          <w:sz w:val="24"/>
          <w:szCs w:val="24"/>
        </w:rPr>
        <w:t xml:space="preserve">5.4 Parcours d'authentification</w:t>
      </w:r>
    </w:p>
    <w:p>
      <w:pPr>
        <w:spacing w:after="80" w:before="40" w:line="276" w:lineRule="auto"/>
        <w:jc w:val="both"/>
      </w:pPr>
      <w:r>
        <w:rPr>
          <w:rFonts w:ascii="Calibri" w:cs="Calibri" w:eastAsia="Calibri" w:hAnsi="Calibri"/>
          <w:color w:val="0F172A"/>
          <w:sz w:val="21"/>
          <w:szCs w:val="21"/>
        </w:rPr>
        <w:t xml:space="preserve">L'acces a StockEasy repose sur trois parcours complementaires : la connexion classique (email + mot de passe), la connexion deleguee via Google OAuth 2.0, et la reinitialisation du mot de passe. Les trois ecrans partagent la charte graphique de l'application (bleu primaire #2563EB) et respectent les criteres RGAA decrits en section 9.</w:t>
      </w:r>
    </w:p>
    <w:p>
      <w:pPr>
        <w:spacing w:after="40" w:before="120"/>
        <w:jc w:val="center"/>
      </w:pPr>
      <w:r>
        <w:drawing>
          <wp:inline distT="0" distB="0" distL="0" distR="0">
            <wp:extent cx="56197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048000"/>
                    </a:xfrm>
                    <a:prstGeom prst="rect">
                      <a:avLst/>
                    </a:prstGeom>
                  </pic:spPr>
                </pic:pic>
              </a:graphicData>
            </a:graphic>
          </wp:inline>
        </w:drawing>
      </w:r>
    </w:p>
    <w:p>
      <w:pPr>
        <w:spacing w:after="160" w:before="0"/>
        <w:jc w:val="center"/>
      </w:pPr>
      <w:r>
        <w:rPr>
          <w:rFonts w:ascii="Calibri" w:cs="Calibri" w:eastAsia="Calibri" w:hAnsi="Calibri"/>
          <w:i/>
          <w:iCs/>
          <w:color w:val="64748B"/>
          <w:sz w:val="18"/>
          <w:szCs w:val="18"/>
        </w:rPr>
        <w:t xml:space="preserve">Figure 1 — Ecran de connexion : authentification Google (SSO) ou email/mot de passe, avec acces au parcours de mot de passe oublie et a la creation de compte.</w:t>
      </w:r>
    </w:p>
    <w:p>
      <w:pPr>
        <w:spacing w:after="80" w:before="0"/>
      </w:pPr>
      <w:r>
        <w:t xml:space="preserve"/>
      </w:r>
    </w:p>
    <w:p>
      <w:pPr>
        <w:spacing w:after="80" w:before="40" w:line="276" w:lineRule="auto"/>
        <w:jc w:val="both"/>
      </w:pPr>
      <w:r>
        <w:rPr>
          <w:rFonts w:ascii="Calibri" w:cs="Calibri" w:eastAsia="Calibri" w:hAnsi="Calibri"/>
          <w:color w:val="0F172A"/>
          <w:sz w:val="21"/>
          <w:szCs w:val="21"/>
        </w:rPr>
        <w:t xml:space="preserve">Tout visiteur peut creer son propre compte. Le formulaire applique une politique de mot de passe verifiee cote client ET cote serveur (8 caracteres minimum, au moins une majuscule et un chiffre), ainsi qu'une confirmation de saisie.</w:t>
      </w:r>
    </w:p>
    <w:p>
      <w:pPr>
        <w:spacing w:after="40" w:before="120"/>
        <w:jc w:val="center"/>
      </w:pPr>
      <w:r>
        <w:drawing>
          <wp:inline distT="0" distB="0" distL="0" distR="0">
            <wp:extent cx="56197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3048000"/>
                    </a:xfrm>
                    <a:prstGeom prst="rect">
                      <a:avLst/>
                    </a:prstGeom>
                  </pic:spPr>
                </pic:pic>
              </a:graphicData>
            </a:graphic>
          </wp:inline>
        </w:drawing>
      </w:r>
    </w:p>
    <w:p>
      <w:pPr>
        <w:spacing w:after="160" w:before="0"/>
        <w:jc w:val="center"/>
      </w:pPr>
      <w:r>
        <w:rPr>
          <w:rFonts w:ascii="Calibri" w:cs="Calibri" w:eastAsia="Calibri" w:hAnsi="Calibri"/>
          <w:i/>
          <w:iCs/>
          <w:color w:val="64748B"/>
          <w:sz w:val="18"/>
          <w:szCs w:val="18"/>
        </w:rPr>
        <w:t xml:space="preserve">Figure 2 — Formulaire de creation de compte : validation de la robustesse du mot de passe et confirmation, ou inscription en un clic via Google.</w:t>
      </w:r>
    </w:p>
    <w:p>
      <w:pPr>
        <w:spacing w:after="80" w:before="0"/>
      </w:pPr>
      <w:r>
        <w:t xml:space="preserve"/>
      </w:r>
    </w:p>
    <w:p>
      <w:pPr>
        <w:spacing w:after="80" w:before="40" w:line="276" w:lineRule="auto"/>
        <w:jc w:val="both"/>
      </w:pPr>
      <w:r>
        <w:rPr>
          <w:rFonts w:ascii="Calibri" w:cs="Calibri" w:eastAsia="Calibri" w:hAnsi="Calibri"/>
          <w:color w:val="0F172A"/>
          <w:sz w:val="21"/>
          <w:szCs w:val="21"/>
        </w:rPr>
        <w:t xml:space="preserve">En cas d'oubli, l'utilisateur demande un lien de reinitialisation. Pour eviter l'enumeration des comptes (OWASP A01), le serveur repond toujours de maniere identique, que l'email existe ou non en base.</w:t>
      </w:r>
    </w:p>
    <w:p>
      <w:pPr>
        <w:spacing w:after="40" w:before="120"/>
        <w:jc w:val="center"/>
      </w:pPr>
      <w:r>
        <w:drawing>
          <wp:inline distT="0" distB="0" distL="0" distR="0">
            <wp:extent cx="56197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3048000"/>
                    </a:xfrm>
                    <a:prstGeom prst="rect">
                      <a:avLst/>
                    </a:prstGeom>
                  </pic:spPr>
                </pic:pic>
              </a:graphicData>
            </a:graphic>
          </wp:inline>
        </w:drawing>
      </w:r>
    </w:p>
    <w:p>
      <w:pPr>
        <w:spacing w:after="160" w:before="0"/>
        <w:jc w:val="center"/>
      </w:pPr>
      <w:r>
        <w:rPr>
          <w:rFonts w:ascii="Calibri" w:cs="Calibri" w:eastAsia="Calibri" w:hAnsi="Calibri"/>
          <w:i/>
          <w:iCs/>
          <w:color w:val="64748B"/>
          <w:sz w:val="18"/>
          <w:szCs w:val="18"/>
        </w:rPr>
        <w:t xml:space="preserve">Figure 3 — Demande de reinitialisation : la reponse est volontairement neutre pour ne pas reveler l'existence d'un compte.</w:t>
      </w:r>
    </w:p>
    <w:p>
      <w:r>
        <w:br w:type="page"/>
      </w:r>
    </w:p>
    <w:p>
      <w:pPr>
        <w:spacing w:after="80" w:before="200"/>
      </w:pPr>
      <w:r>
        <w:rPr>
          <w:rFonts w:ascii="Calibri" w:cs="Calibri" w:eastAsia="Calibri" w:hAnsi="Calibri"/>
          <w:b/>
          <w:bCs/>
          <w:color w:val="1d4ed8"/>
          <w:sz w:val="24"/>
          <w:szCs w:val="24"/>
        </w:rPr>
        <w:t xml:space="preserve">5.5 Gestion des sessions : access token et refresh token</w:t>
      </w:r>
    </w:p>
    <w:p>
      <w:pPr>
        <w:spacing w:after="80" w:before="40" w:line="276" w:lineRule="auto"/>
        <w:jc w:val="both"/>
      </w:pPr>
      <w:r>
        <w:rPr>
          <w:rFonts w:ascii="Calibri" w:cs="Calibri" w:eastAsia="Calibri" w:hAnsi="Calibri"/>
          <w:color w:val="0F172A"/>
          <w:sz w:val="21"/>
          <w:szCs w:val="21"/>
        </w:rPr>
        <w:t xml:space="preserve">Le systeme de session repose sur un couple de jetons aux roles distincts. Cette separation limite fortement l'impact d'un vol de jeton : l'access token a une duree de vie tres courte, et le refresh token n'est jamais accessible au JavaScript de la page.</w:t>
      </w:r>
    </w:p>
    <w:p>
      <w:pPr>
        <w:spacing w:after="80" w:before="0"/>
      </w:pPr>
      <w:r>
        <w:t xml:space="preserve"/>
      </w:r>
    </w:p>
    <w:tbl>
      <w:tblPr>
        <w:tblW w:type="dxa" w:w="8640"/>
        <w:tblBorders>
          <w:top w:val="single" w:color="E2E8F0" w:sz="4"/>
          <w:left w:val="single" w:color="E2E8F0" w:sz="4"/>
          <w:bottom w:val="single" w:color="E2E8F0" w:sz="4"/>
          <w:right w:val="single" w:color="E2E8F0" w:sz="4"/>
          <w:insideH w:val="single" w:color="auto" w:sz="4"/>
          <w:insideV w:val="single" w:color="auto" w:sz="4"/>
        </w:tblBorders>
        <w:tblLayout w:type="fixed"/>
      </w:tblPr>
      <w:tblGrid>
        <w:gridCol w:w="2200"/>
        <w:gridCol w:w="3200"/>
        <w:gridCol w:w="3240"/>
      </w:tblGrid>
      <w:tr>
        <w:trPr>
          <w:tblHeader/>
        </w:trPr>
        <w:tc>
          <w:tcPr>
            <w:tcW w:type="dxa" w:w="22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Caracteristique</w:t>
            </w:r>
          </w:p>
        </w:tc>
        <w:tc>
          <w:tcPr>
            <w:tcW w:type="dxa" w:w="32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Access token</w:t>
            </w:r>
          </w:p>
        </w:tc>
        <w:tc>
          <w:tcPr>
            <w:tcW w:type="dxa" w:w="324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Refresh token</w:t>
            </w:r>
          </w:p>
        </w:tc>
      </w:tr>
      <w:tr>
        <w:tc>
          <w:tcPr>
            <w:tcW w:type="dxa" w:w="22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Format</w:t>
            </w:r>
          </w:p>
        </w:tc>
        <w:tc>
          <w:tcPr>
            <w:tcW w:type="dxa" w:w="32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JWT signe HS256</w:t>
            </w:r>
          </w:p>
        </w:tc>
        <w:tc>
          <w:tcPr>
            <w:tcW w:type="dxa" w:w="32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Aleatoire 64 octets (crypto)</w:t>
            </w:r>
          </w:p>
        </w:tc>
      </w:tr>
      <w:tr>
        <w:tc>
          <w:tcPr>
            <w:tcW w:type="dxa" w:w="22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Duree de vie</w:t>
            </w:r>
          </w:p>
        </w:tc>
        <w:tc>
          <w:tcPr>
            <w:tcW w:type="dxa" w:w="32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15 minutes</w:t>
            </w:r>
          </w:p>
        </w:tc>
        <w:tc>
          <w:tcPr>
            <w:tcW w:type="dxa" w:w="32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7 jours</w:t>
            </w:r>
          </w:p>
        </w:tc>
      </w:tr>
      <w:tr>
        <w:tc>
          <w:tcPr>
            <w:tcW w:type="dxa" w:w="22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Stockage</w:t>
            </w:r>
          </w:p>
        </w:tc>
        <w:tc>
          <w:tcPr>
            <w:tcW w:type="dxa" w:w="32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Memoire / localStorage</w:t>
            </w:r>
          </w:p>
        </w:tc>
        <w:tc>
          <w:tcPr>
            <w:tcW w:type="dxa" w:w="32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Cookie httpOnly + SameSite=Strict</w:t>
            </w:r>
          </w:p>
        </w:tc>
      </w:tr>
      <w:tr>
        <w:tc>
          <w:tcPr>
            <w:tcW w:type="dxa" w:w="22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Transmis via</w:t>
            </w:r>
          </w:p>
        </w:tc>
        <w:tc>
          <w:tcPr>
            <w:tcW w:type="dxa" w:w="32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En-tete Authorization: Bearer</w:t>
            </w:r>
          </w:p>
        </w:tc>
        <w:tc>
          <w:tcPr>
            <w:tcW w:type="dxa" w:w="32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Cookie automatique (path /api/auth)</w:t>
            </w:r>
          </w:p>
        </w:tc>
      </w:tr>
      <w:tr>
        <w:tc>
          <w:tcPr>
            <w:tcW w:type="dxa" w:w="22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Lisible en JS</w:t>
            </w:r>
          </w:p>
        </w:tc>
        <w:tc>
          <w:tcPr>
            <w:tcW w:type="dxa" w:w="32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Oui</w:t>
            </w:r>
          </w:p>
        </w:tc>
        <w:tc>
          <w:tcPr>
            <w:tcW w:type="dxa" w:w="32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Non — protege du vol par XSS</w:t>
            </w:r>
          </w:p>
        </w:tc>
      </w:tr>
      <w:tr>
        <w:tc>
          <w:tcPr>
            <w:tcW w:type="dxa" w:w="22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Rotation</w:t>
            </w:r>
          </w:p>
        </w:tc>
        <w:tc>
          <w:tcPr>
            <w:tcW w:type="dxa" w:w="32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Regenere a chaque refresh</w:t>
            </w:r>
          </w:p>
        </w:tc>
        <w:tc>
          <w:tcPr>
            <w:tcW w:type="dxa" w:w="32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Remplace a chaque usage</w:t>
            </w:r>
          </w:p>
        </w:tc>
      </w:tr>
      <w:tr>
        <w:tc>
          <w:tcPr>
            <w:tcW w:type="dxa" w:w="22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Revocation</w:t>
            </w:r>
          </w:p>
        </w:tc>
        <w:tc>
          <w:tcPr>
            <w:tcW w:type="dxa" w:w="32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Expiration naturelle</w:t>
            </w:r>
          </w:p>
        </w:tc>
        <w:tc>
          <w:tcPr>
            <w:tcW w:type="dxa" w:w="32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Mise a NULL en base (logout)</w:t>
            </w:r>
          </w:p>
        </w:tc>
      </w:tr>
    </w:tbl>
    <w:p>
      <w:pPr>
        <w:spacing w:after="120" w:before="0"/>
      </w:pPr>
      <w:r>
        <w:t xml:space="preserve"/>
      </w:r>
    </w:p>
    <w:p>
      <w:pPr>
        <w:spacing w:after="80" w:before="200"/>
      </w:pPr>
      <w:r>
        <w:rPr>
          <w:rFonts w:ascii="Calibri" w:cs="Calibri" w:eastAsia="Calibri" w:hAnsi="Calibri"/>
          <w:b/>
          <w:bCs/>
          <w:color w:val="1d4ed8"/>
          <w:sz w:val="24"/>
          <w:szCs w:val="24"/>
        </w:rPr>
        <w:t xml:space="preserve">5.6 Renouvellement silencieux</w:t>
      </w:r>
    </w:p>
    <w:p>
      <w:pPr>
        <w:spacing w:after="80" w:before="40" w:line="276" w:lineRule="auto"/>
        <w:jc w:val="both"/>
      </w:pPr>
      <w:r>
        <w:rPr>
          <w:rFonts w:ascii="Calibri" w:cs="Calibri" w:eastAsia="Calibri" w:hAnsi="Calibri"/>
          <w:color w:val="0F172A"/>
          <w:sz w:val="21"/>
          <w:szCs w:val="21"/>
        </w:rPr>
        <w:t xml:space="preserve">Un intercepteur Axios detecte les reponses HTTP 401, appelle l'endpoint de renouvellement, puis rejoue automatiquement la requete initiale. L'utilisateur ne percoit aucune interruption. Les requetes concurrentes sont mises en file d'attente pour ne declencher qu'un seul appel de renouvellement.</w:t>
      </w:r>
    </w:p>
    <w:p>
      <w:pPr>
        <w:spacing w:after="40" w:before="0"/>
      </w:pPr>
      <w:r>
        <w:t xml:space="preserve"/>
      </w:r>
    </w:p>
    <w:p>
      <w:pPr>
        <w:pBdr>
          <w:top w:val="single" w:color="E2E8F0" w:sz="2"/>
          <w:left w:val="single" w:color="2563EB" w:sz="12" w:space="4"/>
        </w:pBdr>
        <w:shd w:fill="F1F5F9" w:val="clear"/>
        <w:spacing w:after="0" w:before="0"/>
      </w:pPr>
      <w:r>
        <w:rPr>
          <w:rFonts w:ascii="Courier New" w:cs="Courier New" w:eastAsia="Courier New" w:hAnsi="Courier New"/>
          <w:color w:val="334155"/>
          <w:sz w:val="18"/>
          <w:szCs w:val="18"/>
        </w:rPr>
        <w:t xml:space="preserve">Requete API  -&gt;  401 Unauthorized</w:t>
      </w:r>
    </w:p>
    <w:p>
      <w:pPr>
        <w:pBdr>
          <w:left w:val="single" w:color="2563EB" w:sz="12" w:space="4"/>
        </w:pBdr>
        <w:shd w:fill="F1F5F9" w:val="clear"/>
        <w:spacing w:after="0" w:before="0"/>
      </w:pPr>
      <w:r>
        <w:rPr>
          <w:rFonts w:ascii="Courier New" w:cs="Courier New" w:eastAsia="Courier New" w:hAnsi="Courier New"/>
          <w:color w:val="334155"/>
          <w:sz w:val="18"/>
          <w:szCs w:val="18"/>
        </w:rPr>
        <w:t xml:space="preserve">                 |</w:t>
      </w:r>
    </w:p>
    <w:p>
      <w:pPr>
        <w:pBdr>
          <w:left w:val="single" w:color="2563EB" w:sz="12" w:space="4"/>
        </w:pBdr>
        <w:shd w:fill="F1F5F9" w:val="clear"/>
        <w:spacing w:after="0" w:before="0"/>
      </w:pPr>
      <w:r>
        <w:rPr>
          <w:rFonts w:ascii="Courier New" w:cs="Courier New" w:eastAsia="Courier New" w:hAnsi="Courier New"/>
          <w:color w:val="334155"/>
          <w:sz w:val="18"/>
          <w:szCs w:val="18"/>
        </w:rPr>
        <w:t xml:space="preserve">                 v</w:t>
      </w:r>
    </w:p>
    <w:p>
      <w:pPr>
        <w:pBdr>
          <w:left w:val="single" w:color="2563EB" w:sz="12" w:space="4"/>
        </w:pBdr>
        <w:shd w:fill="F1F5F9" w:val="clear"/>
        <w:spacing w:after="0" w:before="0"/>
      </w:pPr>
      <w:r>
        <w:rPr>
          <w:rFonts w:ascii="Courier New" w:cs="Courier New" w:eastAsia="Courier New" w:hAnsi="Courier New"/>
          <w:color w:val="334155"/>
          <w:sz w:val="18"/>
          <w:szCs w:val="18"/>
        </w:rPr>
        <w:t xml:space="preserve">        POST /api/auth/refresh   (cookie httpOnly)</w:t>
      </w:r>
    </w:p>
    <w:p>
      <w:pPr>
        <w:pBdr>
          <w:left w:val="single" w:color="2563EB" w:sz="12" w:space="4"/>
        </w:pBdr>
        <w:shd w:fill="F1F5F9" w:val="clear"/>
        <w:spacing w:after="0" w:before="0"/>
      </w:pPr>
      <w:r>
        <w:rPr>
          <w:rFonts w:ascii="Courier New" w:cs="Courier New" w:eastAsia="Courier New" w:hAnsi="Courier New"/>
          <w:color w:val="334155"/>
          <w:sz w:val="18"/>
          <w:szCs w:val="18"/>
        </w:rPr>
        <w:t xml:space="preserve">                 |</w:t>
      </w:r>
    </w:p>
    <w:p>
      <w:pPr>
        <w:pBdr>
          <w:left w:val="single" w:color="2563EB" w:sz="12" w:space="4"/>
        </w:pBdr>
        <w:shd w:fill="F1F5F9" w:val="clear"/>
        <w:spacing w:after="0" w:before="0"/>
      </w:pPr>
      <w:r>
        <w:rPr>
          <w:rFonts w:ascii="Courier New" w:cs="Courier New" w:eastAsia="Courier New" w:hAnsi="Courier New"/>
          <w:color w:val="334155"/>
          <w:sz w:val="18"/>
          <w:szCs w:val="18"/>
        </w:rPr>
        <w:t xml:space="preserve">     +-----------+-----------+</w:t>
      </w:r>
    </w:p>
    <w:p>
      <w:pPr>
        <w:pBdr>
          <w:left w:val="single" w:color="2563EB" w:sz="12" w:space="4"/>
        </w:pBdr>
        <w:shd w:fill="F1F5F9" w:val="clear"/>
        <w:spacing w:after="0" w:before="0"/>
      </w:pPr>
      <w:r>
        <w:rPr>
          <w:rFonts w:ascii="Courier New" w:cs="Courier New" w:eastAsia="Courier New" w:hAnsi="Courier New"/>
          <w:color w:val="334155"/>
          <w:sz w:val="18"/>
          <w:szCs w:val="18"/>
        </w:rPr>
        <w:t xml:space="preserve">     |                       |</w:t>
      </w:r>
    </w:p>
    <w:p>
      <w:pPr>
        <w:pBdr>
          <w:left w:val="single" w:color="2563EB" w:sz="12" w:space="4"/>
        </w:pBdr>
        <w:shd w:fill="F1F5F9" w:val="clear"/>
        <w:spacing w:after="0" w:before="0"/>
      </w:pPr>
      <w:r>
        <w:rPr>
          <w:rFonts w:ascii="Courier New" w:cs="Courier New" w:eastAsia="Courier New" w:hAnsi="Courier New"/>
          <w:color w:val="334155"/>
          <w:sz w:val="18"/>
          <w:szCs w:val="18"/>
        </w:rPr>
        <w:t xml:space="preserve">  200 OK                  401 refus</w:t>
      </w:r>
    </w:p>
    <w:p>
      <w:pPr>
        <w:pBdr>
          <w:left w:val="single" w:color="2563EB" w:sz="12" w:space="4"/>
        </w:pBdr>
        <w:shd w:fill="F1F5F9" w:val="clear"/>
        <w:spacing w:after="0" w:before="0"/>
      </w:pPr>
      <w:r>
        <w:rPr>
          <w:rFonts w:ascii="Courier New" w:cs="Courier New" w:eastAsia="Courier New" w:hAnsi="Courier New"/>
          <w:color w:val="334155"/>
          <w:sz w:val="18"/>
          <w:szCs w:val="18"/>
        </w:rPr>
        <w:t xml:space="preserve">     |                       |</w:t>
      </w:r>
    </w:p>
    <w:p>
      <w:pPr>
        <w:pBdr>
          <w:left w:val="single" w:color="2563EB" w:sz="12" w:space="4"/>
        </w:pBdr>
        <w:shd w:fill="F1F5F9" w:val="clear"/>
        <w:spacing w:after="0" w:before="0"/>
      </w:pPr>
      <w:r>
        <w:rPr>
          <w:rFonts w:ascii="Courier New" w:cs="Courier New" w:eastAsia="Courier New" w:hAnsi="Courier New"/>
          <w:color w:val="334155"/>
          <w:sz w:val="18"/>
          <w:szCs w:val="18"/>
        </w:rPr>
        <w:t xml:space="preserve">  nouveau access token    purge session</w:t>
      </w:r>
    </w:p>
    <w:p>
      <w:pPr>
        <w:pBdr>
          <w:bottom w:val="single" w:color="E2E8F0" w:sz="2"/>
          <w:left w:val="single" w:color="2563EB" w:sz="12" w:space="4"/>
        </w:pBdr>
        <w:shd w:fill="F1F5F9" w:val="clear"/>
        <w:spacing w:after="0" w:before="0"/>
      </w:pPr>
      <w:r>
        <w:rPr>
          <w:rFonts w:ascii="Courier New" w:cs="Courier New" w:eastAsia="Courier New" w:hAnsi="Courier New"/>
          <w:color w:val="334155"/>
          <w:sz w:val="18"/>
          <w:szCs w:val="18"/>
        </w:rPr>
        <w:t xml:space="preserve">  rejeu de la requete     -&gt; /login?session=expired</w:t>
      </w:r>
    </w:p>
    <w:p>
      <w:pPr>
        <w:spacing w:after="80" w:before="0"/>
      </w:pPr>
      <w:r>
        <w:t xml:space="preserve"/>
      </w:r>
    </w:p>
    <w:p>
      <w:pPr>
        <w:pBdr>
          <w:left w:val="single" w:color="2563EB" w:sz="16" w:space="6"/>
        </w:pBdr>
        <w:shd w:fill="EFF6FF" w:val="clear"/>
        <w:spacing w:after="80" w:before="80"/>
      </w:pPr>
      <w:r>
        <w:rPr>
          <w:rFonts w:ascii="Calibri" w:cs="Calibri" w:eastAsia="Calibri" w:hAnsi="Calibri"/>
          <w:i/>
          <w:iCs/>
          <w:color w:val="0F172A"/>
          <w:sz w:val="20"/>
          <w:szCs w:val="20"/>
        </w:rPr>
        <w:t xml:space="preserve">Le refresh token est renouvele a chaque utilisation (rotation). Un jeton rejoue une seconde fois est donc invalide : cela permet de detecter et neutraliser un vol de session.</w:t>
      </w:r>
    </w:p>
    <w:p>
      <w:r>
        <w:br w:type="page"/>
      </w:r>
    </w:p>
    <w:p>
      <w:pPr>
        <w:spacing w:after="80" w:before="200"/>
      </w:pPr>
      <w:r>
        <w:rPr>
          <w:rFonts w:ascii="Calibri" w:cs="Calibri" w:eastAsia="Calibri" w:hAnsi="Calibri"/>
          <w:b/>
          <w:bCs/>
          <w:color w:val="1d4ed8"/>
          <w:sz w:val="24"/>
          <w:szCs w:val="24"/>
        </w:rPr>
        <w:t xml:space="preserve">5.7 Attribution des roles — principe du moindre privilege</w:t>
      </w:r>
    </w:p>
    <w:p>
      <w:pPr>
        <w:spacing w:after="80" w:before="40" w:line="276" w:lineRule="auto"/>
        <w:jc w:val="both"/>
      </w:pPr>
      <w:r>
        <w:rPr>
          <w:rFonts w:ascii="Calibri" w:cs="Calibri" w:eastAsia="Calibri" w:hAnsi="Calibri"/>
          <w:color w:val="0F172A"/>
          <w:sz w:val="21"/>
          <w:szCs w:val="21"/>
        </w:rPr>
        <w:t xml:space="preserve">Un compte cree librement (par formulaire ou via Google) recoit systematiquement le role le plus restreint, COMMERCIAL, en lecture seule. Le role n'est jamais choisi par l'utilisateur : laisser un visiteur se declarer Gerant constituerait une elevation de privileges (OWASP A01). Seul un Gerant peut ensuite promouvoir un compte.</w:t>
      </w:r>
    </w:p>
    <w:p>
      <w:pPr>
        <w:spacing w:after="80" w:before="0"/>
      </w:pPr>
      <w:r>
        <w:t xml:space="preserve"/>
      </w:r>
    </w:p>
    <w:tbl>
      <w:tblPr>
        <w:tblW w:type="dxa" w:w="8640"/>
        <w:tblBorders>
          <w:top w:val="single" w:color="E2E8F0" w:sz="4"/>
          <w:left w:val="single" w:color="E2E8F0" w:sz="4"/>
          <w:bottom w:val="single" w:color="E2E8F0" w:sz="4"/>
          <w:right w:val="single" w:color="E2E8F0" w:sz="4"/>
          <w:insideH w:val="single" w:color="auto" w:sz="4"/>
          <w:insideV w:val="single" w:color="auto" w:sz="4"/>
        </w:tblBorders>
        <w:tblLayout w:type="fixed"/>
      </w:tblPr>
      <w:tblGrid>
        <w:gridCol w:w="3200"/>
        <w:gridCol w:w="2800"/>
        <w:gridCol w:w="2640"/>
      </w:tblGrid>
      <w:tr>
        <w:trPr>
          <w:tblHeader/>
        </w:trPr>
        <w:tc>
          <w:tcPr>
            <w:tcW w:type="dxa" w:w="32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Origine du compte</w:t>
            </w:r>
          </w:p>
        </w:tc>
        <w:tc>
          <w:tcPr>
            <w:tcW w:type="dxa" w:w="28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Role attribue</w:t>
            </w:r>
          </w:p>
        </w:tc>
        <w:tc>
          <w:tcPr>
            <w:tcW w:type="dxa" w:w="264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Qui peut le modifier</w:t>
            </w:r>
          </w:p>
        </w:tc>
      </w:tr>
      <w:tr>
        <w:tc>
          <w:tcPr>
            <w:tcW w:type="dxa" w:w="32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Formulaire de creation de compte</w:t>
            </w:r>
          </w:p>
        </w:tc>
        <w:tc>
          <w:tcPr>
            <w:tcW w:type="dxa" w:w="28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COMMERCIAL (impose)</w:t>
            </w:r>
          </w:p>
        </w:tc>
        <w:tc>
          <w:tcPr>
            <w:tcW w:type="dxa" w:w="26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Gerant uniquement</w:t>
            </w:r>
          </w:p>
        </w:tc>
      </w:tr>
      <w:tr>
        <w:tc>
          <w:tcPr>
            <w:tcW w:type="dxa" w:w="32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Connexion Google OAuth</w:t>
            </w:r>
          </w:p>
        </w:tc>
        <w:tc>
          <w:tcPr>
            <w:tcW w:type="dxa" w:w="28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COMMERCIAL (impose)</w:t>
            </w:r>
          </w:p>
        </w:tc>
        <w:tc>
          <w:tcPr>
            <w:tcW w:type="dxa" w:w="26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Gerant uniquement</w:t>
            </w:r>
          </w:p>
        </w:tc>
      </w:tr>
      <w:tr>
        <w:tc>
          <w:tcPr>
            <w:tcW w:type="dxa" w:w="32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Jeu de donnees initial (seed)</w:t>
            </w:r>
          </w:p>
        </w:tc>
        <w:tc>
          <w:tcPr>
            <w:tcW w:type="dxa" w:w="28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GERANT / MAGASINIER / COMMERCIAL</w:t>
            </w:r>
          </w:p>
        </w:tc>
        <w:tc>
          <w:tcPr>
            <w:tcW w:type="dxa" w:w="26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Gerant uniquement</w:t>
            </w:r>
          </w:p>
        </w:tc>
      </w:tr>
    </w:tbl>
    <w:p>
      <w:pPr>
        <w:spacing w:after="80" w:before="0"/>
      </w:pPr>
      <w:r>
        <w:t xml:space="preserve"/>
      </w:r>
    </w:p>
    <w:p>
      <w:pPr>
        <w:spacing w:after="80" w:before="40" w:line="276" w:lineRule="auto"/>
        <w:jc w:val="both"/>
      </w:pPr>
      <w:r>
        <w:rPr>
          <w:rFonts w:ascii="Calibri" w:cs="Calibri" w:eastAsia="Calibri" w:hAnsi="Calibri"/>
          <w:color w:val="0F172A"/>
          <w:sz w:val="21"/>
          <w:szCs w:val="21"/>
        </w:rPr>
        <w:t xml:space="preserve">Les comptes de reference du client Dupont &amp; Fils sont crees par le script d'amorcage (seed) et non par auto-inscription :</w:t>
      </w:r>
    </w:p>
    <w:p>
      <w:pPr>
        <w:spacing w:after="40" w:before="0"/>
      </w:pPr>
      <w:r>
        <w:t xml:space="preserve"/>
      </w:r>
    </w:p>
    <w:tbl>
      <w:tblPr>
        <w:tblW w:type="dxa" w:w="8640"/>
        <w:tblBorders>
          <w:top w:val="single" w:color="E2E8F0" w:sz="4"/>
          <w:left w:val="single" w:color="E2E8F0" w:sz="4"/>
          <w:bottom w:val="single" w:color="E2E8F0" w:sz="4"/>
          <w:right w:val="single" w:color="E2E8F0" w:sz="4"/>
          <w:insideH w:val="single" w:color="auto" w:sz="4"/>
          <w:insideV w:val="single" w:color="auto" w:sz="4"/>
        </w:tblBorders>
        <w:tblLayout w:type="fixed"/>
      </w:tblPr>
      <w:tblGrid>
        <w:gridCol w:w="1800"/>
        <w:gridCol w:w="1700"/>
        <w:gridCol w:w="3000"/>
        <w:gridCol w:w="2140"/>
      </w:tblGrid>
      <w:tr>
        <w:trPr>
          <w:tblHeader/>
        </w:trPr>
        <w:tc>
          <w:tcPr>
            <w:tcW w:type="dxa" w:w="18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Utilisateur</w:t>
            </w:r>
          </w:p>
        </w:tc>
        <w:tc>
          <w:tcPr>
            <w:tcW w:type="dxa" w:w="17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Role</w:t>
            </w:r>
          </w:p>
        </w:tc>
        <w:tc>
          <w:tcPr>
            <w:tcW w:type="dxa" w:w="30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Email</w:t>
            </w:r>
          </w:p>
        </w:tc>
        <w:tc>
          <w:tcPr>
            <w:tcW w:type="dxa" w:w="214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Perimetre</w:t>
            </w:r>
          </w:p>
        </w:tc>
      </w:tr>
      <w:tr>
        <w:tc>
          <w:tcPr>
            <w:tcW w:type="dxa" w:w="18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Jean Dupont</w:t>
            </w:r>
          </w:p>
        </w:tc>
        <w:tc>
          <w:tcPr>
            <w:tcW w:type="dxa" w:w="17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GERANT</w:t>
            </w:r>
          </w:p>
        </w:tc>
        <w:tc>
          <w:tcPr>
            <w:tcW w:type="dxa" w:w="30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gerant@dupont-fils.fr</w:t>
            </w:r>
          </w:p>
        </w:tc>
        <w:tc>
          <w:tcPr>
            <w:tcW w:type="dxa" w:w="21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Acces complet + tableau de bord</w:t>
            </w:r>
          </w:p>
        </w:tc>
      </w:tr>
      <w:tr>
        <w:tc>
          <w:tcPr>
            <w:tcW w:type="dxa" w:w="18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Pierre Martin</w:t>
            </w:r>
          </w:p>
        </w:tc>
        <w:tc>
          <w:tcPr>
            <w:tcW w:type="dxa" w:w="17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MAGASINIER</w:t>
            </w:r>
          </w:p>
        </w:tc>
        <w:tc>
          <w:tcPr>
            <w:tcW w:type="dxa" w:w="30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magasinier@dupont-fils.fr</w:t>
            </w:r>
          </w:p>
        </w:tc>
        <w:tc>
          <w:tcPr>
            <w:tcW w:type="dxa" w:w="21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Saisie des mouvements de stock</w:t>
            </w:r>
          </w:p>
        </w:tc>
      </w:tr>
      <w:tr>
        <w:tc>
          <w:tcPr>
            <w:tcW w:type="dxa" w:w="18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Sophie Bernard</w:t>
            </w:r>
          </w:p>
        </w:tc>
        <w:tc>
          <w:tcPr>
            <w:tcW w:type="dxa" w:w="17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COMMERCIAL</w:t>
            </w:r>
          </w:p>
        </w:tc>
        <w:tc>
          <w:tcPr>
            <w:tcW w:type="dxa" w:w="30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commercial@dupont-fils.fr</w:t>
            </w:r>
          </w:p>
        </w:tc>
        <w:tc>
          <w:tcPr>
            <w:tcW w:type="dxa" w:w="21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Consultation seule</w:t>
            </w:r>
          </w:p>
        </w:tc>
      </w:tr>
    </w:tbl>
    <w:p>
      <w:r>
        <w:br w:type="page"/>
      </w:r>
    </w:p>
    <w:p>
      <w:pPr>
        <w:pBdr>
          <w:bottom w:val="single" w:color="2563EB" w:sz="6" w:space="4"/>
        </w:pBdr>
        <w:spacing w:after="160" w:before="320"/>
      </w:pPr>
      <w:r>
        <w:rPr>
          <w:rFonts w:ascii="Calibri" w:cs="Calibri" w:eastAsia="Calibri" w:hAnsi="Calibri"/>
          <w:b/>
          <w:bCs/>
          <w:color w:val="2563EB"/>
          <w:sz w:val="28"/>
          <w:szCs w:val="28"/>
        </w:rPr>
        <w:t xml:space="preserve">6. Frameworks et paradigmes de developpement</w:t>
      </w:r>
    </w:p>
    <w:tbl>
      <w:tblPr>
        <w:tblW w:type="dxa" w:w="8640"/>
        <w:tblBorders>
          <w:top w:val="single" w:color="E2E8F0" w:sz="4"/>
          <w:left w:val="single" w:color="E2E8F0" w:sz="4"/>
          <w:bottom w:val="single" w:color="E2E8F0" w:sz="4"/>
          <w:right w:val="single" w:color="E2E8F0" w:sz="4"/>
          <w:insideH w:val="single" w:color="auto" w:sz="4"/>
          <w:insideV w:val="single" w:color="auto" w:sz="4"/>
        </w:tblBorders>
        <w:tblLayout w:type="fixed"/>
      </w:tblPr>
      <w:tblGrid>
        <w:gridCol w:w="1600"/>
        <w:gridCol w:w="2400"/>
        <w:gridCol w:w="4640"/>
      </w:tblGrid>
      <w:tr>
        <w:trPr>
          <w:tblHeader/>
        </w:trPr>
        <w:tc>
          <w:tcPr>
            <w:tcW w:type="dxa" w:w="16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Couche</w:t>
            </w:r>
          </w:p>
        </w:tc>
        <w:tc>
          <w:tcPr>
            <w:tcW w:type="dxa" w:w="24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Framework / Lib</w:t>
            </w:r>
          </w:p>
        </w:tc>
        <w:tc>
          <w:tcPr>
            <w:tcW w:type="dxa" w:w="464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Justification</w:t>
            </w:r>
          </w:p>
        </w:tc>
      </w:tr>
      <w:tr>
        <w:tc>
          <w:tcPr>
            <w:tcW w:type="dxa" w:w="16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Frontend</w:t>
            </w:r>
          </w:p>
        </w:tc>
        <w:tc>
          <w:tcPr>
            <w:tcW w:type="dxa" w:w="24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React 18</w:t>
            </w:r>
          </w:p>
        </w:tc>
        <w:tc>
          <w:tcPr>
            <w:tcW w:type="dxa" w:w="46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Composants reutilisables, rendu declaratif, ecosysteme mature</w:t>
            </w:r>
          </w:p>
        </w:tc>
      </w:tr>
      <w:tr>
        <w:tc>
          <w:tcPr>
            <w:tcW w:type="dxa" w:w="16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Frontend</w:t>
            </w:r>
          </w:p>
        </w:tc>
        <w:tc>
          <w:tcPr>
            <w:tcW w:type="dxa" w:w="24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Vite 5</w:t>
            </w:r>
          </w:p>
        </w:tc>
        <w:tc>
          <w:tcPr>
            <w:tcW w:type="dxa" w:w="46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Build ultra-rapide, HMR &lt; 50 ms, configuration minimale</w:t>
            </w:r>
          </w:p>
        </w:tc>
      </w:tr>
      <w:tr>
        <w:tc>
          <w:tcPr>
            <w:tcW w:type="dxa" w:w="16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Frontend</w:t>
            </w:r>
          </w:p>
        </w:tc>
        <w:tc>
          <w:tcPr>
            <w:tcW w:type="dxa" w:w="24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Tailwind CSS 3</w:t>
            </w:r>
          </w:p>
        </w:tc>
        <w:tc>
          <w:tcPr>
            <w:tcW w:type="dxa" w:w="46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Utility-first, coherence design, purge CSS en production</w:t>
            </w:r>
          </w:p>
        </w:tc>
      </w:tr>
      <w:tr>
        <w:tc>
          <w:tcPr>
            <w:tcW w:type="dxa" w:w="16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Frontend</w:t>
            </w:r>
          </w:p>
        </w:tc>
        <w:tc>
          <w:tcPr>
            <w:tcW w:type="dxa" w:w="24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React Query v5</w:t>
            </w:r>
          </w:p>
        </w:tc>
        <w:tc>
          <w:tcPr>
            <w:tcW w:type="dxa" w:w="46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Cache serveur, invalidation automatique, etats async</w:t>
            </w:r>
          </w:p>
        </w:tc>
      </w:tr>
      <w:tr>
        <w:tc>
          <w:tcPr>
            <w:tcW w:type="dxa" w:w="16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Frontend</w:t>
            </w:r>
          </w:p>
        </w:tc>
        <w:tc>
          <w:tcPr>
            <w:tcW w:type="dxa" w:w="24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Recharts</w:t>
            </w:r>
          </w:p>
        </w:tc>
        <w:tc>
          <w:tcPr>
            <w:tcW w:type="dxa" w:w="46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Graphiques React-natifs, accessibles (ARIA), legers</w:t>
            </w:r>
          </w:p>
        </w:tc>
      </w:tr>
      <w:tr>
        <w:tc>
          <w:tcPr>
            <w:tcW w:type="dxa" w:w="16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Backend</w:t>
            </w:r>
          </w:p>
        </w:tc>
        <w:tc>
          <w:tcPr>
            <w:tcW w:type="dxa" w:w="24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Express 4</w:t>
            </w:r>
          </w:p>
        </w:tc>
        <w:tc>
          <w:tcPr>
            <w:tcW w:type="dxa" w:w="46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Minimaliste, middleware composable, standard Node.js</w:t>
            </w:r>
          </w:p>
        </w:tc>
      </w:tr>
      <w:tr>
        <w:tc>
          <w:tcPr>
            <w:tcW w:type="dxa" w:w="16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Backend</w:t>
            </w:r>
          </w:p>
        </w:tc>
        <w:tc>
          <w:tcPr>
            <w:tcW w:type="dxa" w:w="24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Prisma ORM 5</w:t>
            </w:r>
          </w:p>
        </w:tc>
        <w:tc>
          <w:tcPr>
            <w:tcW w:type="dxa" w:w="46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Type-safe, migrations versionnees, requetes parametrees</w:t>
            </w:r>
          </w:p>
        </w:tc>
      </w:tr>
      <w:tr>
        <w:tc>
          <w:tcPr>
            <w:tcW w:type="dxa" w:w="16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Backend</w:t>
            </w:r>
          </w:p>
        </w:tc>
        <w:tc>
          <w:tcPr>
            <w:tcW w:type="dxa" w:w="24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jsonwebtoken</w:t>
            </w:r>
          </w:p>
        </w:tc>
        <w:tc>
          <w:tcPr>
            <w:tcW w:type="dxa" w:w="46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Auth stateless JWT — standard industrie</w:t>
            </w:r>
          </w:p>
        </w:tc>
      </w:tr>
      <w:tr>
        <w:tc>
          <w:tcPr>
            <w:tcW w:type="dxa" w:w="16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Backend</w:t>
            </w:r>
          </w:p>
        </w:tc>
        <w:tc>
          <w:tcPr>
            <w:tcW w:type="dxa" w:w="24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Passport + passport-google-oauth20</w:t>
            </w:r>
          </w:p>
        </w:tc>
        <w:tc>
          <w:tcPr>
            <w:tcW w:type="dxa" w:w="46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Connexion deleguee Google OAuth 2.0, strategie eprouvee</w:t>
            </w:r>
          </w:p>
        </w:tc>
      </w:tr>
      <w:tr>
        <w:tc>
          <w:tcPr>
            <w:tcW w:type="dxa" w:w="16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Backend</w:t>
            </w:r>
          </w:p>
        </w:tc>
        <w:tc>
          <w:tcPr>
            <w:tcW w:type="dxa" w:w="24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cookie-parser</w:t>
            </w:r>
          </w:p>
        </w:tc>
        <w:tc>
          <w:tcPr>
            <w:tcW w:type="dxa" w:w="46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Lecture du refresh token stocke en cookie httpOnly</w:t>
            </w:r>
          </w:p>
        </w:tc>
      </w:tr>
      <w:tr>
        <w:tc>
          <w:tcPr>
            <w:tcW w:type="dxa" w:w="16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Backend</w:t>
            </w:r>
          </w:p>
        </w:tc>
        <w:tc>
          <w:tcPr>
            <w:tcW w:type="dxa" w:w="24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Nodemailer</w:t>
            </w:r>
          </w:p>
        </w:tc>
        <w:tc>
          <w:tcPr>
            <w:tcW w:type="dxa" w:w="46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Envoi des emails de reinitialisation (repli console en dev)</w:t>
            </w:r>
          </w:p>
        </w:tc>
      </w:tr>
      <w:tr>
        <w:tc>
          <w:tcPr>
            <w:tcW w:type="dxa" w:w="16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Backend</w:t>
            </w:r>
          </w:p>
        </w:tc>
        <w:tc>
          <w:tcPr>
            <w:tcW w:type="dxa" w:w="24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bcryptjs</w:t>
            </w:r>
          </w:p>
        </w:tc>
        <w:tc>
          <w:tcPr>
            <w:tcW w:type="dxa" w:w="46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Hachage des mots de passe (salt 10)</w:t>
            </w:r>
          </w:p>
        </w:tc>
      </w:tr>
      <w:tr>
        <w:tc>
          <w:tcPr>
            <w:tcW w:type="dxa" w:w="16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BDD</w:t>
            </w:r>
          </w:p>
        </w:tc>
        <w:tc>
          <w:tcPr>
            <w:tcW w:type="dxa" w:w="24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PostgreSQL 16</w:t>
            </w:r>
          </w:p>
        </w:tc>
        <w:tc>
          <w:tcPr>
            <w:tcW w:type="dxa" w:w="46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ACID, relations complexes, robustesse en production</w:t>
            </w:r>
          </w:p>
        </w:tc>
      </w:tr>
    </w:tbl>
    <w:p>
      <w:pPr>
        <w:spacing w:after="120" w:before="0"/>
      </w:pPr>
      <w:r>
        <w:t xml:space="preserve"/>
      </w:r>
    </w:p>
    <w:p>
      <w:pPr>
        <w:spacing w:after="80" w:before="200"/>
      </w:pPr>
      <w:r>
        <w:rPr>
          <w:rFonts w:ascii="Calibri" w:cs="Calibri" w:eastAsia="Calibri" w:hAnsi="Calibri"/>
          <w:b/>
          <w:bCs/>
          <w:color w:val="1d4ed8"/>
          <w:sz w:val="24"/>
          <w:szCs w:val="24"/>
        </w:rPr>
        <w:t xml:space="preserve">6.2 Paradigmes de developpement</w:t>
      </w:r>
    </w:p>
    <w:p>
      <w:pPr>
        <w:pStyle w:val="ListParagraph"/>
        <w:numPr>
          <w:ilvl w:val="0"/>
          <w:numId w:val="1"/>
        </w:numPr>
        <w:spacing w:after="40" w:before="0"/>
      </w:pPr>
      <w:r>
        <w:rPr>
          <w:rFonts w:ascii="Calibri" w:cs="Calibri" w:eastAsia="Calibri" w:hAnsi="Calibri"/>
          <w:color w:val="0F172A"/>
          <w:sz w:val="21"/>
          <w:szCs w:val="21"/>
        </w:rPr>
        <w:t xml:space="preserve">Architecture REST : ressources nommees, verbes HTTP semantiques (GET/POST/PUT/DELETE/PATCH)</w:t>
      </w:r>
    </w:p>
    <w:p>
      <w:pPr>
        <w:pStyle w:val="ListParagraph"/>
        <w:numPr>
          <w:ilvl w:val="0"/>
          <w:numId w:val="1"/>
        </w:numPr>
        <w:spacing w:after="40" w:before="0"/>
      </w:pPr>
      <w:r>
        <w:rPr>
          <w:rFonts w:ascii="Calibri" w:cs="Calibri" w:eastAsia="Calibri" w:hAnsi="Calibri"/>
          <w:color w:val="0F172A"/>
          <w:sz w:val="21"/>
          <w:szCs w:val="21"/>
        </w:rPr>
        <w:t xml:space="preserve">Composants React fonctionnels avec Hooks : code declaratif, testable</w:t>
      </w:r>
    </w:p>
    <w:p>
      <w:pPr>
        <w:pStyle w:val="ListParagraph"/>
        <w:numPr>
          <w:ilvl w:val="0"/>
          <w:numId w:val="1"/>
        </w:numPr>
        <w:spacing w:after="40" w:before="0"/>
      </w:pPr>
      <w:r>
        <w:rPr>
          <w:rFonts w:ascii="Calibri" w:cs="Calibri" w:eastAsia="Calibri" w:hAnsi="Calibri"/>
          <w:color w:val="0F172A"/>
          <w:sz w:val="21"/>
          <w:szCs w:val="21"/>
        </w:rPr>
        <w:t xml:space="preserve">Separation des preoccupations : middleware / routes / ORM clairement separes</w:t>
      </w:r>
    </w:p>
    <w:p>
      <w:pPr>
        <w:pStyle w:val="ListParagraph"/>
        <w:numPr>
          <w:ilvl w:val="0"/>
          <w:numId w:val="1"/>
        </w:numPr>
        <w:spacing w:after="40" w:before="0"/>
      </w:pPr>
      <w:r>
        <w:rPr>
          <w:rFonts w:ascii="Calibri" w:cs="Calibri" w:eastAsia="Calibri" w:hAnsi="Calibri"/>
          <w:color w:val="0F172A"/>
          <w:sz w:val="21"/>
          <w:szCs w:val="21"/>
        </w:rPr>
        <w:t xml:space="preserve">Principe du moindre privilege : RBAC avec permissions minimales par role</w:t>
      </w:r>
    </w:p>
    <w:p>
      <w:pPr>
        <w:pStyle w:val="ListParagraph"/>
        <w:numPr>
          <w:ilvl w:val="0"/>
          <w:numId w:val="1"/>
        </w:numPr>
        <w:spacing w:after="40" w:before="0"/>
      </w:pPr>
      <w:r>
        <w:rPr>
          <w:rFonts w:ascii="Calibri" w:cs="Calibri" w:eastAsia="Calibri" w:hAnsi="Calibri"/>
          <w:color w:val="0F172A"/>
          <w:sz w:val="21"/>
          <w:szCs w:val="21"/>
        </w:rPr>
        <w:t xml:space="preserve">Fail fast : validation express-validator en entree avant toute logique metier</w:t>
      </w:r>
    </w:p>
    <w:p>
      <w:pPr>
        <w:spacing w:after="80" w:before="0"/>
      </w:pPr>
      <w:r>
        <w:t xml:space="preserve"/>
      </w:r>
    </w:p>
    <w:p>
      <w:pPr>
        <w:spacing w:after="80" w:before="200"/>
      </w:pPr>
      <w:r>
        <w:rPr>
          <w:rFonts w:ascii="Calibri" w:cs="Calibri" w:eastAsia="Calibri" w:hAnsi="Calibri"/>
          <w:b/>
          <w:bCs/>
          <w:color w:val="1d4ed8"/>
          <w:sz w:val="24"/>
          <w:szCs w:val="24"/>
        </w:rPr>
        <w:t xml:space="preserve">6.3 Patterns architecturaux</w:t>
      </w:r>
    </w:p>
    <w:p>
      <w:pPr>
        <w:pStyle w:val="ListParagraph"/>
        <w:numPr>
          <w:ilvl w:val="0"/>
          <w:numId w:val="1"/>
        </w:numPr>
        <w:spacing w:after="40" w:before="0"/>
      </w:pPr>
      <w:r>
        <w:rPr>
          <w:rFonts w:ascii="Calibri" w:cs="Calibri" w:eastAsia="Calibri" w:hAnsi="Calibri"/>
          <w:color w:val="0F172A"/>
          <w:sz w:val="21"/>
          <w:szCs w:val="21"/>
        </w:rPr>
        <w:t xml:space="preserve">Context + Hook (AuthContext) : etat auth global sans prop drilling</w:t>
      </w:r>
    </w:p>
    <w:p>
      <w:pPr>
        <w:pStyle w:val="ListParagraph"/>
        <w:numPr>
          <w:ilvl w:val="0"/>
          <w:numId w:val="1"/>
        </w:numPr>
        <w:spacing w:after="40" w:before="0"/>
      </w:pPr>
      <w:r>
        <w:rPr>
          <w:rFonts w:ascii="Calibri" w:cs="Calibri" w:eastAsia="Calibri" w:hAnsi="Calibri"/>
          <w:color w:val="0F172A"/>
          <w:sz w:val="21"/>
          <w:szCs w:val="21"/>
        </w:rPr>
        <w:t xml:space="preserve">Middleware chain Express : auth -&gt; RBAC -&gt; validation -&gt; handler</w:t>
      </w:r>
    </w:p>
    <w:p>
      <w:pPr>
        <w:pStyle w:val="ListParagraph"/>
        <w:numPr>
          <w:ilvl w:val="0"/>
          <w:numId w:val="1"/>
        </w:numPr>
        <w:spacing w:after="40" w:before="0"/>
      </w:pPr>
      <w:r>
        <w:rPr>
          <w:rFonts w:ascii="Calibri" w:cs="Calibri" w:eastAsia="Calibri" w:hAnsi="Calibri"/>
          <w:color w:val="0F172A"/>
          <w:sz w:val="21"/>
          <w:szCs w:val="21"/>
        </w:rPr>
        <w:t xml:space="preserve">Repository pattern implicite via Prisma : couche BDD isolee</w:t>
      </w:r>
    </w:p>
    <w:p>
      <w:pPr>
        <w:pStyle w:val="ListParagraph"/>
        <w:numPr>
          <w:ilvl w:val="0"/>
          <w:numId w:val="1"/>
        </w:numPr>
        <w:spacing w:after="40" w:before="0"/>
      </w:pPr>
      <w:r>
        <w:rPr>
          <w:rFonts w:ascii="Calibri" w:cs="Calibri" w:eastAsia="Calibri" w:hAnsi="Calibri"/>
          <w:color w:val="0F172A"/>
          <w:sz w:val="21"/>
          <w:szCs w:val="21"/>
        </w:rPr>
        <w:t xml:space="preserve">Optimistic UI via React Query : interfaces reactives pendant les mutations</w:t>
      </w:r>
    </w:p>
    <w:p>
      <w:r>
        <w:br w:type="page"/>
      </w:r>
    </w:p>
    <w:p>
      <w:pPr>
        <w:pBdr>
          <w:bottom w:val="single" w:color="2563EB" w:sz="6" w:space="4"/>
        </w:pBdr>
        <w:spacing w:after="160" w:before="320"/>
      </w:pPr>
      <w:r>
        <w:rPr>
          <w:rFonts w:ascii="Calibri" w:cs="Calibri" w:eastAsia="Calibri" w:hAnsi="Calibri"/>
          <w:b/>
          <w:bCs/>
          <w:color w:val="2563EB"/>
          <w:sz w:val="28"/>
          <w:szCs w:val="28"/>
        </w:rPr>
        <w:t xml:space="preserve">7. Tests unitaires</w:t>
      </w:r>
    </w:p>
    <w:p>
      <w:pPr>
        <w:spacing w:after="80" w:before="200"/>
      </w:pPr>
      <w:r>
        <w:rPr>
          <w:rFonts w:ascii="Calibri" w:cs="Calibri" w:eastAsia="Calibri" w:hAnsi="Calibri"/>
          <w:b/>
          <w:bCs/>
          <w:color w:val="1d4ed8"/>
          <w:sz w:val="24"/>
          <w:szCs w:val="24"/>
        </w:rPr>
        <w:t xml:space="preserve">7.1 Strategie de test</w:t>
      </w:r>
    </w:p>
    <w:p>
      <w:pPr>
        <w:spacing w:after="80" w:before="40" w:line="276" w:lineRule="auto"/>
        <w:jc w:val="both"/>
      </w:pPr>
      <w:r>
        <w:rPr>
          <w:rFonts w:ascii="Calibri" w:cs="Calibri" w:eastAsia="Calibri" w:hAnsi="Calibri"/>
          <w:color w:val="0F172A"/>
          <w:sz w:val="21"/>
          <w:szCs w:val="21"/>
        </w:rPr>
        <w:t xml:space="preserve">Les tests couvrent deux couches : API backend (Jest + Supertest avec mocking Prisma) et composants frontend (Vitest + Testing Library).</w:t>
      </w:r>
    </w:p>
    <w:p>
      <w:pPr>
        <w:spacing w:after="80" w:before="0"/>
      </w:pPr>
      <w:r>
        <w:t xml:space="preserve"/>
      </w:r>
    </w:p>
    <w:p>
      <w:pPr>
        <w:spacing w:after="80" w:before="200"/>
      </w:pPr>
      <w:r>
        <w:rPr>
          <w:rFonts w:ascii="Calibri" w:cs="Calibri" w:eastAsia="Calibri" w:hAnsi="Calibri"/>
          <w:b/>
          <w:bCs/>
          <w:color w:val="1d4ed8"/>
          <w:sz w:val="24"/>
          <w:szCs w:val="24"/>
        </w:rPr>
        <w:t xml:space="preserve">7.2 Suites de tests backend (Jest)</w:t>
      </w:r>
    </w:p>
    <w:tbl>
      <w:tblPr>
        <w:tblW w:type="dxa" w:w="8640"/>
        <w:tblBorders>
          <w:top w:val="single" w:color="E2E8F0" w:sz="4"/>
          <w:left w:val="single" w:color="E2E8F0" w:sz="4"/>
          <w:bottom w:val="single" w:color="E2E8F0" w:sz="4"/>
          <w:right w:val="single" w:color="E2E8F0" w:sz="4"/>
          <w:insideH w:val="single" w:color="auto" w:sz="4"/>
          <w:insideV w:val="single" w:color="auto" w:sz="4"/>
        </w:tblBorders>
        <w:tblLayout w:type="fixed"/>
      </w:tblPr>
      <w:tblGrid>
        <w:gridCol w:w="2600"/>
        <w:gridCol w:w="900"/>
        <w:gridCol w:w="5140"/>
      </w:tblGrid>
      <w:tr>
        <w:trPr>
          <w:tblHeader/>
        </w:trPr>
        <w:tc>
          <w:tcPr>
            <w:tcW w:type="dxa" w:w="26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Suite</w:t>
            </w:r>
          </w:p>
        </w:tc>
        <w:tc>
          <w:tcPr>
            <w:tcW w:type="dxa" w:w="9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Tests</w:t>
            </w:r>
          </w:p>
        </w:tc>
        <w:tc>
          <w:tcPr>
            <w:tcW w:type="dxa" w:w="514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Ce qui est teste</w:t>
            </w:r>
          </w:p>
        </w:tc>
      </w:tr>
      <w:tr>
        <w:tc>
          <w:tcPr>
            <w:tcW w:type="dxa" w:w="26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auth.test.js</w:t>
            </w:r>
          </w:p>
        </w:tc>
        <w:tc>
          <w:tcPr>
            <w:tcW w:type="dxa" w:w="9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7</w:t>
            </w:r>
          </w:p>
        </w:tc>
        <w:tc>
          <w:tcPr>
            <w:tcW w:type="dxa" w:w="51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Login valide/invalide, email invalide, brute force (429), /me, /logout</w:t>
            </w:r>
          </w:p>
        </w:tc>
      </w:tr>
      <w:tr>
        <w:tc>
          <w:tcPr>
            <w:tcW w:type="dxa" w:w="26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products.test.js</w:t>
            </w:r>
          </w:p>
        </w:tc>
        <w:tc>
          <w:tcPr>
            <w:tcW w:type="dxa" w:w="9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15</w:t>
            </w:r>
          </w:p>
        </w:tc>
        <w:tc>
          <w:tcPr>
            <w:tcW w:type="dxa" w:w="51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CRUD produits, RBAC par role, validation, reference dupliquee (409)</w:t>
            </w:r>
          </w:p>
        </w:tc>
      </w:tr>
      <w:tr>
        <w:tc>
          <w:tcPr>
            <w:tcW w:type="dxa" w:w="26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stock.test.js</w:t>
            </w:r>
          </w:p>
        </w:tc>
        <w:tc>
          <w:tcPr>
            <w:tcW w:type="dxa" w:w="9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9</w:t>
            </w:r>
          </w:p>
        </w:tc>
        <w:tc>
          <w:tcPr>
            <w:tcW w:type="dxa" w:w="51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Mouvements ENTREE/SORTIE, stock insuffisant (400), produit introuvable</w:t>
            </w:r>
          </w:p>
        </w:tc>
      </w:tr>
      <w:tr>
        <w:tc>
          <w:tcPr>
            <w:tcW w:type="dxa" w:w="26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alerts.test.js</w:t>
            </w:r>
          </w:p>
        </w:tc>
        <w:tc>
          <w:tcPr>
            <w:tcW w:type="dxa" w:w="9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6</w:t>
            </w:r>
          </w:p>
        </w:tc>
        <w:tc>
          <w:tcPr>
            <w:tcW w:type="dxa" w:w="51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Detection seuils, severite ALERTE/RUPTURE, filtrage inactifs</w:t>
            </w:r>
          </w:p>
        </w:tc>
      </w:tr>
      <w:tr>
        <w:tc>
          <w:tcPr>
            <w:tcW w:type="dxa" w:w="26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dashboard.test.js</w:t>
            </w:r>
          </w:p>
        </w:tc>
        <w:tc>
          <w:tcPr>
            <w:tcW w:type="dxa" w:w="9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6</w:t>
            </w:r>
          </w:p>
        </w:tc>
        <w:tc>
          <w:tcPr>
            <w:tcW w:type="dxa" w:w="51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KPIs (valeur, ruptures), movementsByDay 7 jours, 403 Magasinier</w:t>
            </w:r>
          </w:p>
        </w:tc>
      </w:tr>
      <w:tr>
        <w:tc>
          <w:tcPr>
            <w:tcW w:type="dxa" w:w="26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orders.test.js</w:t>
            </w:r>
          </w:p>
        </w:tc>
        <w:tc>
          <w:tcPr>
            <w:tcW w:type="dxa" w:w="9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15</w:t>
            </w:r>
          </w:p>
        </w:tc>
        <w:tc>
          <w:tcPr>
            <w:tcW w:type="dxa" w:w="51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CRUD commandes, workflow statuts, auto-generation, 403 Commercial</w:t>
            </w:r>
          </w:p>
        </w:tc>
      </w:tr>
      <w:tr>
        <w:tc>
          <w:tcPr>
            <w:tcW w:type="dxa" w:w="26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rbac.test.js</w:t>
            </w:r>
          </w:p>
        </w:tc>
        <w:tc>
          <w:tcPr>
            <w:tcW w:type="dxa" w:w="9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5</w:t>
            </w:r>
          </w:p>
        </w:tc>
        <w:tc>
          <w:tcPr>
            <w:tcW w:type="dxa" w:w="51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Matrice de permissions : GERANT / MAGASINIER / COMMERCIAL</w:t>
            </w:r>
          </w:p>
        </w:tc>
      </w:tr>
      <w:tr>
        <w:tc>
          <w:tcPr>
            <w:tcW w:type="dxa" w:w="26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TOTAL</w:t>
            </w:r>
          </w:p>
        </w:tc>
        <w:tc>
          <w:tcPr>
            <w:tcW w:type="dxa" w:w="9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63</w:t>
            </w:r>
          </w:p>
        </w:tc>
        <w:tc>
          <w:tcPr>
            <w:tcW w:type="dxa" w:w="51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7 suites — 63 tests passants (npx jest)</w:t>
            </w:r>
          </w:p>
        </w:tc>
      </w:tr>
    </w:tbl>
    <w:p>
      <w:pPr>
        <w:spacing w:after="120" w:before="0"/>
      </w:pPr>
      <w:r>
        <w:t xml:space="preserve"/>
      </w:r>
    </w:p>
    <w:p>
      <w:pPr>
        <w:spacing w:after="80" w:before="200"/>
      </w:pPr>
      <w:r>
        <w:rPr>
          <w:rFonts w:ascii="Calibri" w:cs="Calibri" w:eastAsia="Calibri" w:hAnsi="Calibri"/>
          <w:b/>
          <w:bCs/>
          <w:color w:val="1d4ed8"/>
          <w:sz w:val="24"/>
          <w:szCs w:val="24"/>
        </w:rPr>
        <w:t xml:space="preserve">7.3 Resultats de couverture — v1.0.0</w:t>
      </w:r>
    </w:p>
    <w:tbl>
      <w:tblPr>
        <w:tblW w:type="dxa" w:w="8640"/>
        <w:tblBorders>
          <w:top w:val="single" w:color="E2E8F0" w:sz="4"/>
          <w:left w:val="single" w:color="E2E8F0" w:sz="4"/>
          <w:bottom w:val="single" w:color="E2E8F0" w:sz="4"/>
          <w:right w:val="single" w:color="E2E8F0" w:sz="4"/>
          <w:insideH w:val="single" w:color="auto" w:sz="4"/>
          <w:insideV w:val="single" w:color="auto" w:sz="4"/>
        </w:tblBorders>
        <w:tblLayout w:type="fixed"/>
      </w:tblPr>
      <w:tblGrid>
        <w:gridCol w:w="3500"/>
        <w:gridCol w:w="1900"/>
        <w:gridCol w:w="1800"/>
        <w:gridCol w:w="1440"/>
      </w:tblGrid>
      <w:tr>
        <w:trPr>
          <w:tblHeader/>
        </w:trPr>
        <w:tc>
          <w:tcPr>
            <w:tcW w:type="dxa" w:w="35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Fichier</w:t>
            </w:r>
          </w:p>
        </w:tc>
        <w:tc>
          <w:tcPr>
            <w:tcW w:type="dxa" w:w="19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Lignes</w:t>
            </w:r>
          </w:p>
        </w:tc>
        <w:tc>
          <w:tcPr>
            <w:tcW w:type="dxa" w:w="18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Fonctions</w:t>
            </w:r>
          </w:p>
        </w:tc>
        <w:tc>
          <w:tcPr>
            <w:tcW w:type="dxa" w:w="144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Branches</w:t>
            </w:r>
          </w:p>
        </w:tc>
      </w:tr>
      <w:tr>
        <w:tc>
          <w:tcPr>
            <w:tcW w:type="dxa" w:w="35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middleware/auth.js</w:t>
            </w:r>
          </w:p>
        </w:tc>
        <w:tc>
          <w:tcPr>
            <w:tcW w:type="dxa" w:w="19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93 %</w:t>
            </w:r>
          </w:p>
        </w:tc>
        <w:tc>
          <w:tcPr>
            <w:tcW w:type="dxa" w:w="18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100 %</w:t>
            </w:r>
          </w:p>
        </w:tc>
        <w:tc>
          <w:tcPr>
            <w:tcW w:type="dxa" w:w="14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86 %</w:t>
            </w:r>
          </w:p>
        </w:tc>
      </w:tr>
      <w:tr>
        <w:tc>
          <w:tcPr>
            <w:tcW w:type="dxa" w:w="35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middleware/rbac.js</w:t>
            </w:r>
          </w:p>
        </w:tc>
        <w:tc>
          <w:tcPr>
            <w:tcW w:type="dxa" w:w="19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100 %</w:t>
            </w:r>
          </w:p>
        </w:tc>
        <w:tc>
          <w:tcPr>
            <w:tcW w:type="dxa" w:w="18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100 %</w:t>
            </w:r>
          </w:p>
        </w:tc>
        <w:tc>
          <w:tcPr>
            <w:tcW w:type="dxa" w:w="14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75 %</w:t>
            </w:r>
          </w:p>
        </w:tc>
      </w:tr>
      <w:tr>
        <w:tc>
          <w:tcPr>
            <w:tcW w:type="dxa" w:w="35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routes/alerts.js</w:t>
            </w:r>
          </w:p>
        </w:tc>
        <w:tc>
          <w:tcPr>
            <w:tcW w:type="dxa" w:w="19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93 %</w:t>
            </w:r>
          </w:p>
        </w:tc>
        <w:tc>
          <w:tcPr>
            <w:tcW w:type="dxa" w:w="18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100 %</w:t>
            </w:r>
          </w:p>
        </w:tc>
        <w:tc>
          <w:tcPr>
            <w:tcW w:type="dxa" w:w="14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100 %</w:t>
            </w:r>
          </w:p>
        </w:tc>
      </w:tr>
      <w:tr>
        <w:tc>
          <w:tcPr>
            <w:tcW w:type="dxa" w:w="35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routes/auth.js</w:t>
            </w:r>
          </w:p>
        </w:tc>
        <w:tc>
          <w:tcPr>
            <w:tcW w:type="dxa" w:w="19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30 %</w:t>
            </w:r>
          </w:p>
        </w:tc>
        <w:tc>
          <w:tcPr>
            <w:tcW w:type="dxa" w:w="18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27 %</w:t>
            </w:r>
          </w:p>
        </w:tc>
        <w:tc>
          <w:tcPr>
            <w:tcW w:type="dxa" w:w="14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18 %</w:t>
            </w:r>
          </w:p>
        </w:tc>
      </w:tr>
      <w:tr>
        <w:tc>
          <w:tcPr>
            <w:tcW w:type="dxa" w:w="35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routes/dashboard.js</w:t>
            </w:r>
          </w:p>
        </w:tc>
        <w:tc>
          <w:tcPr>
            <w:tcW w:type="dxa" w:w="19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93 %</w:t>
            </w:r>
          </w:p>
        </w:tc>
        <w:tc>
          <w:tcPr>
            <w:tcW w:type="dxa" w:w="18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100 %</w:t>
            </w:r>
          </w:p>
        </w:tc>
        <w:tc>
          <w:tcPr>
            <w:tcW w:type="dxa" w:w="14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50 %</w:t>
            </w:r>
          </w:p>
        </w:tc>
      </w:tr>
      <w:tr>
        <w:tc>
          <w:tcPr>
            <w:tcW w:type="dxa" w:w="35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routes/orders.js</w:t>
            </w:r>
          </w:p>
        </w:tc>
        <w:tc>
          <w:tcPr>
            <w:tcW w:type="dxa" w:w="19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69 %</w:t>
            </w:r>
          </w:p>
        </w:tc>
        <w:tc>
          <w:tcPr>
            <w:tcW w:type="dxa" w:w="18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64 %</w:t>
            </w:r>
          </w:p>
        </w:tc>
        <w:tc>
          <w:tcPr>
            <w:tcW w:type="dxa" w:w="14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64 %</w:t>
            </w:r>
          </w:p>
        </w:tc>
      </w:tr>
      <w:tr>
        <w:tc>
          <w:tcPr>
            <w:tcW w:type="dxa" w:w="35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routes/products.js</w:t>
            </w:r>
          </w:p>
        </w:tc>
        <w:tc>
          <w:tcPr>
            <w:tcW w:type="dxa" w:w="19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84 %</w:t>
            </w:r>
          </w:p>
        </w:tc>
        <w:tc>
          <w:tcPr>
            <w:tcW w:type="dxa" w:w="18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86 %</w:t>
            </w:r>
          </w:p>
        </w:tc>
        <w:tc>
          <w:tcPr>
            <w:tcW w:type="dxa" w:w="14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65 %</w:t>
            </w:r>
          </w:p>
        </w:tc>
      </w:tr>
      <w:tr>
        <w:tc>
          <w:tcPr>
            <w:tcW w:type="dxa" w:w="35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routes/stock.js</w:t>
            </w:r>
          </w:p>
        </w:tc>
        <w:tc>
          <w:tcPr>
            <w:tcW w:type="dxa" w:w="19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91 %</w:t>
            </w:r>
          </w:p>
        </w:tc>
        <w:tc>
          <w:tcPr>
            <w:tcW w:type="dxa" w:w="18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100 %</w:t>
            </w:r>
          </w:p>
        </w:tc>
        <w:tc>
          <w:tcPr>
            <w:tcW w:type="dxa" w:w="14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78 %</w:t>
            </w:r>
          </w:p>
        </w:tc>
      </w:tr>
      <w:tr>
        <w:tc>
          <w:tcPr>
            <w:tcW w:type="dxa" w:w="35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GLOBAL</w:t>
            </w:r>
          </w:p>
        </w:tc>
        <w:tc>
          <w:tcPr>
            <w:tcW w:type="dxa" w:w="19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64 %</w:t>
            </w:r>
          </w:p>
        </w:tc>
        <w:tc>
          <w:tcPr>
            <w:tcW w:type="dxa" w:w="18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67 %</w:t>
            </w:r>
          </w:p>
        </w:tc>
        <w:tc>
          <w:tcPr>
            <w:tcW w:type="dxa" w:w="14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47 %</w:t>
            </w:r>
          </w:p>
        </w:tc>
      </w:tr>
    </w:tbl>
    <w:p>
      <w:pPr>
        <w:spacing w:after="80" w:before="0"/>
      </w:pPr>
      <w:r>
        <w:t xml:space="preserve"/>
      </w:r>
    </w:p>
    <w:p>
      <w:pPr>
        <w:spacing w:after="80" w:before="40" w:line="276" w:lineRule="auto"/>
        <w:jc w:val="both"/>
      </w:pPr>
      <w:r>
        <w:rPr>
          <w:rFonts w:ascii="Calibri" w:cs="Calibri" w:eastAsia="Calibri" w:hAnsi="Calibri"/>
          <w:color w:val="0F172A"/>
          <w:sz w:val="21"/>
          <w:szCs w:val="21"/>
        </w:rPr>
        <w:t xml:space="preserve">La couverture globale a baisse avec la version v1.1.0 : les nouveaux parcours d'authentification (creation de compte, Google OAuth, renouvellement de jeton, reinitialisation du mot de passe) representent environ 200 lignes ajoutees a routes/auth.js, qui ne sont pas encore couvertes par des tests automatises. Ce point est identifie et planifie en section 12 (BUG-005).</w:t>
      </w:r>
    </w:p>
    <w:p>
      <w:pPr>
        <w:spacing w:after="40" w:before="0"/>
      </w:pPr>
      <w:r>
        <w:t xml:space="preserve"/>
      </w:r>
    </w:p>
    <w:p>
      <w:pPr>
        <w:spacing w:after="80" w:before="40" w:line="276" w:lineRule="auto"/>
        <w:jc w:val="both"/>
      </w:pPr>
      <w:r>
        <w:rPr>
          <w:rFonts w:ascii="Calibri" w:cs="Calibri" w:eastAsia="Calibri" w:hAnsi="Calibri"/>
          <w:color w:val="0F172A"/>
          <w:sz w:val="21"/>
          <w:szCs w:val="21"/>
        </w:rPr>
        <w:t xml:space="preserve">Ces parcours ont ete valides manuellement et sont consignes au cahier de recettes (section 11) : creation de compte, connexion Google, renouvellement transparent du jeton et reinitialisation du mot de passe.</w:t>
      </w:r>
    </w:p>
    <w:p>
      <w:pPr>
        <w:spacing w:after="120" w:before="0"/>
      </w:pPr>
      <w:r>
        <w:t xml:space="preserve"/>
      </w:r>
    </w:p>
    <w:p>
      <w:pPr>
        <w:spacing w:after="80" w:before="200"/>
      </w:pPr>
      <w:r>
        <w:rPr>
          <w:rFonts w:ascii="Calibri" w:cs="Calibri" w:eastAsia="Calibri" w:hAnsi="Calibri"/>
          <w:b/>
          <w:bCs/>
          <w:color w:val="1d4ed8"/>
          <w:sz w:val="24"/>
          <w:szCs w:val="24"/>
        </w:rPr>
        <w:t xml:space="preserve">7.4 Exemple — Test RBAC (products.test.js)</w:t>
      </w:r>
    </w:p>
    <w:p>
      <w:pPr>
        <w:pBdr>
          <w:top w:val="single" w:color="E2E8F0" w:sz="2"/>
          <w:left w:val="single" w:color="2563EB" w:sz="12" w:space="4"/>
        </w:pBdr>
        <w:shd w:fill="F1F5F9" w:val="clear"/>
        <w:spacing w:after="0" w:before="0"/>
      </w:pPr>
      <w:r>
        <w:rPr>
          <w:rFonts w:ascii="Courier New" w:cs="Courier New" w:eastAsia="Courier New" w:hAnsi="Courier New"/>
          <w:color w:val="334155"/>
          <w:sz w:val="18"/>
          <w:szCs w:val="18"/>
        </w:rPr>
        <w:t xml:space="preserve">it('COMMERCIAL ne peut pas creer un produit — attendu 403', async () =&gt; {</w:t>
      </w:r>
    </w:p>
    <w:p>
      <w:pPr>
        <w:pBdr>
          <w:left w:val="single" w:color="2563EB" w:sz="12" w:space="4"/>
        </w:pBdr>
        <w:shd w:fill="F1F5F9" w:val="clear"/>
        <w:spacing w:after="0" w:before="0"/>
      </w:pPr>
      <w:r>
        <w:rPr>
          <w:rFonts w:ascii="Courier New" w:cs="Courier New" w:eastAsia="Courier New" w:hAnsi="Courier New"/>
          <w:color w:val="334155"/>
          <w:sz w:val="18"/>
          <w:szCs w:val="18"/>
        </w:rPr>
        <w:t xml:space="preserve">  const res = await request(app)</w:t>
      </w:r>
    </w:p>
    <w:p>
      <w:pPr>
        <w:pBdr>
          <w:left w:val="single" w:color="2563EB" w:sz="12" w:space="4"/>
        </w:pBdr>
        <w:shd w:fill="F1F5F9" w:val="clear"/>
        <w:spacing w:after="0" w:before="0"/>
      </w:pPr>
      <w:r>
        <w:rPr>
          <w:rFonts w:ascii="Courier New" w:cs="Courier New" w:eastAsia="Courier New" w:hAnsi="Courier New"/>
          <w:color w:val="334155"/>
          <w:sz w:val="18"/>
          <w:szCs w:val="18"/>
        </w:rPr>
        <w:t xml:space="preserve">    .post('/api/products')</w:t>
      </w:r>
    </w:p>
    <w:p>
      <w:pPr>
        <w:pBdr>
          <w:left w:val="single" w:color="2563EB" w:sz="12" w:space="4"/>
        </w:pBdr>
        <w:shd w:fill="F1F5F9" w:val="clear"/>
        <w:spacing w:after="0" w:before="0"/>
      </w:pPr>
      <w:r>
        <w:rPr>
          <w:rFonts w:ascii="Courier New" w:cs="Courier New" w:eastAsia="Courier New" w:hAnsi="Courier New"/>
          <w:color w:val="334155"/>
          <w:sz w:val="18"/>
          <w:szCs w:val="18"/>
        </w:rPr>
        <w:t xml:space="preserve">    .set('Authorization', `Bearer ${commercialToken}`)</w:t>
      </w:r>
    </w:p>
    <w:p>
      <w:pPr>
        <w:pBdr>
          <w:left w:val="single" w:color="2563EB" w:sz="12" w:space="4"/>
        </w:pBdr>
        <w:shd w:fill="F1F5F9" w:val="clear"/>
        <w:spacing w:after="0" w:before="0"/>
      </w:pPr>
      <w:r>
        <w:rPr>
          <w:rFonts w:ascii="Courier New" w:cs="Courier New" w:eastAsia="Courier New" w:hAnsi="Courier New"/>
          <w:color w:val="334155"/>
          <w:sz w:val="18"/>
          <w:szCs w:val="18"/>
        </w:rPr>
        <w:t xml:space="preserve">    .send({ reference: 'TEST-001', name: 'Test', price: 10 });</w:t>
      </w:r>
    </w:p>
    <w:p>
      <w:pPr>
        <w:pBdr>
          <w:left w:val="single" w:color="2563EB" w:sz="12" w:space="4"/>
        </w:pBdr>
        <w:shd w:fill="F1F5F9" w:val="clear"/>
        <w:spacing w:after="0" w:before="0"/>
      </w:pPr>
      <w:r>
        <w:rPr>
          <w:rFonts w:ascii="Courier New" w:cs="Courier New" w:eastAsia="Courier New" w:hAnsi="Courier New"/>
          <w:color w:val="334155"/>
          <w:sz w:val="18"/>
          <w:szCs w:val="18"/>
        </w:rPr>
        <w:t xml:space="preserve">  expect(res.status).toBe(403);</w:t>
      </w:r>
    </w:p>
    <w:p>
      <w:pPr>
        <w:pBdr>
          <w:bottom w:val="single" w:color="E2E8F0" w:sz="2"/>
          <w:left w:val="single" w:color="2563EB" w:sz="12" w:space="4"/>
        </w:pBdr>
        <w:shd w:fill="F1F5F9" w:val="clear"/>
        <w:spacing w:after="0" w:before="0"/>
      </w:pPr>
      <w:r>
        <w:rPr>
          <w:rFonts w:ascii="Courier New" w:cs="Courier New" w:eastAsia="Courier New" w:hAnsi="Courier New"/>
          <w:color w:val="334155"/>
          <w:sz w:val="18"/>
          <w:szCs w:val="18"/>
        </w:rPr>
        <w:t xml:space="preserve">});</w:t>
      </w:r>
    </w:p>
    <w:p>
      <w:pPr>
        <w:spacing w:after="80" w:before="0"/>
      </w:pPr>
      <w:r>
        <w:t xml:space="preserve"/>
      </w:r>
    </w:p>
    <w:p>
      <w:pPr>
        <w:spacing w:after="80" w:before="200"/>
      </w:pPr>
      <w:r>
        <w:rPr>
          <w:rFonts w:ascii="Calibri" w:cs="Calibri" w:eastAsia="Calibri" w:hAnsi="Calibri"/>
          <w:b/>
          <w:bCs/>
          <w:color w:val="1d4ed8"/>
          <w:sz w:val="24"/>
          <w:szCs w:val="24"/>
        </w:rPr>
        <w:t xml:space="preserve">7.5 Tests frontend (Vitest)</w:t>
      </w:r>
    </w:p>
    <w:tbl>
      <w:tblPr>
        <w:tblW w:type="dxa" w:w="8640"/>
        <w:tblBorders>
          <w:top w:val="single" w:color="E2E8F0" w:sz="4"/>
          <w:left w:val="single" w:color="E2E8F0" w:sz="4"/>
          <w:bottom w:val="single" w:color="E2E8F0" w:sz="4"/>
          <w:right w:val="single" w:color="E2E8F0" w:sz="4"/>
          <w:insideH w:val="single" w:color="auto" w:sz="4"/>
          <w:insideV w:val="single" w:color="auto" w:sz="4"/>
        </w:tblBorders>
        <w:tblLayout w:type="fixed"/>
      </w:tblPr>
      <w:tblGrid>
        <w:gridCol w:w="2800"/>
        <w:gridCol w:w="900"/>
        <w:gridCol w:w="4940"/>
      </w:tblGrid>
      <w:tr>
        <w:trPr>
          <w:tblHeader/>
        </w:trPr>
        <w:tc>
          <w:tcPr>
            <w:tcW w:type="dxa" w:w="28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Suite</w:t>
            </w:r>
          </w:p>
        </w:tc>
        <w:tc>
          <w:tcPr>
            <w:tcW w:type="dxa" w:w="9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Tests</w:t>
            </w:r>
          </w:p>
        </w:tc>
        <w:tc>
          <w:tcPr>
            <w:tcW w:type="dxa" w:w="494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Ce qui est teste</w:t>
            </w:r>
          </w:p>
        </w:tc>
      </w:tr>
      <w:tr>
        <w:tc>
          <w:tcPr>
            <w:tcW w:type="dxa" w:w="28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Login.test.jsx</w:t>
            </w:r>
          </w:p>
        </w:tc>
        <w:tc>
          <w:tcPr>
            <w:tcW w:type="dxa" w:w="9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5</w:t>
            </w:r>
          </w:p>
        </w:tc>
        <w:tc>
          <w:tcPr>
            <w:tcW w:type="dxa" w:w="49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Rendu, validation email, appel login, message erreur affiche</w:t>
            </w:r>
          </w:p>
        </w:tc>
      </w:tr>
      <w:tr>
        <w:tc>
          <w:tcPr>
            <w:tcW w:type="dxa" w:w="28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AuthContext.test.jsx</w:t>
            </w:r>
          </w:p>
        </w:tc>
        <w:tc>
          <w:tcPr>
            <w:tcW w:type="dxa" w:w="9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6</w:t>
            </w:r>
          </w:p>
        </w:tc>
        <w:tc>
          <w:tcPr>
            <w:tcW w:type="dxa" w:w="49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Roles, canWrite, isGerant, logout, persistance localStorage</w:t>
            </w:r>
          </w:p>
        </w:tc>
      </w:tr>
    </w:tbl>
    <w:p>
      <w:r>
        <w:br w:type="page"/>
      </w:r>
    </w:p>
    <w:p>
      <w:pPr>
        <w:pBdr>
          <w:bottom w:val="single" w:color="2563EB" w:sz="6" w:space="4"/>
        </w:pBdr>
        <w:spacing w:after="160" w:before="320"/>
      </w:pPr>
      <w:r>
        <w:rPr>
          <w:rFonts w:ascii="Calibri" w:cs="Calibri" w:eastAsia="Calibri" w:hAnsi="Calibri"/>
          <w:b/>
          <w:bCs/>
          <w:color w:val="2563EB"/>
          <w:sz w:val="28"/>
          <w:szCs w:val="28"/>
        </w:rPr>
        <w:t xml:space="preserve">8. Mesures de securite (OWASP Top 10)</w:t>
      </w:r>
    </w:p>
    <w:tbl>
      <w:tblPr>
        <w:tblW w:type="dxa" w:w="8640"/>
        <w:tblBorders>
          <w:top w:val="single" w:color="E2E8F0" w:sz="4"/>
          <w:left w:val="single" w:color="E2E8F0" w:sz="4"/>
          <w:bottom w:val="single" w:color="E2E8F0" w:sz="4"/>
          <w:right w:val="single" w:color="E2E8F0" w:sz="4"/>
          <w:insideH w:val="single" w:color="auto" w:sz="4"/>
          <w:insideV w:val="single" w:color="auto" w:sz="4"/>
        </w:tblBorders>
        <w:tblLayout w:type="fixed"/>
      </w:tblPr>
      <w:tblGrid>
        <w:gridCol w:w="2600"/>
        <w:gridCol w:w="4800"/>
        <w:gridCol w:w="1240"/>
      </w:tblGrid>
      <w:tr>
        <w:trPr>
          <w:tblHeader/>
        </w:trPr>
        <w:tc>
          <w:tcPr>
            <w:tcW w:type="dxa" w:w="26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Faille OWASP</w:t>
            </w:r>
          </w:p>
        </w:tc>
        <w:tc>
          <w:tcPr>
            <w:tcW w:type="dxa" w:w="48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Mesure implementee</w:t>
            </w:r>
          </w:p>
        </w:tc>
        <w:tc>
          <w:tcPr>
            <w:tcW w:type="dxa" w:w="124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Fichier(s)</w:t>
            </w:r>
          </w:p>
        </w:tc>
      </w:tr>
      <w:tr>
        <w:tc>
          <w:tcPr>
            <w:tcW w:type="dxa" w:w="26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A01 — Broken Access Control</w:t>
            </w:r>
          </w:p>
        </w:tc>
        <w:tc>
          <w:tcPr>
            <w:tcW w:type="dxa" w:w="48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RBAC avec matrice de permissions. Middleware authorize() verifie sur chaque endpoint.</w:t>
            </w:r>
          </w:p>
        </w:tc>
        <w:tc>
          <w:tcPr>
            <w:tcW w:type="dxa" w:w="12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middleware/rbac.js</w:t>
            </w:r>
          </w:p>
        </w:tc>
      </w:tr>
      <w:tr>
        <w:tc>
          <w:tcPr>
            <w:tcW w:type="dxa" w:w="26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A02 — Cryptographic Failures</w:t>
            </w:r>
          </w:p>
        </w:tc>
        <w:tc>
          <w:tcPr>
            <w:tcW w:type="dxa" w:w="48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bcrypt salt 10. JWT signe (secret &gt;= 32 chars). Refresh token et token de reinitialisation generes via crypto.randomBytes. HTTPS via Nginx en prod.</w:t>
            </w:r>
          </w:p>
        </w:tc>
        <w:tc>
          <w:tcPr>
            <w:tcW w:type="dxa" w:w="12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routes/auth.js</w:t>
            </w:r>
          </w:p>
        </w:tc>
      </w:tr>
      <w:tr>
        <w:tc>
          <w:tcPr>
            <w:tcW w:type="dxa" w:w="26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A03 — Injection</w:t>
            </w:r>
          </w:p>
        </w:tc>
        <w:tc>
          <w:tcPr>
            <w:tcW w:type="dxa" w:w="48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Prisma ORM : 100 % requetes parametrees. Sanitisation xss sur tous les champs texte.</w:t>
            </w:r>
          </w:p>
        </w:tc>
        <w:tc>
          <w:tcPr>
            <w:tcW w:type="dxa" w:w="12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routes/*.js</w:t>
            </w:r>
          </w:p>
        </w:tc>
      </w:tr>
      <w:tr>
        <w:tc>
          <w:tcPr>
            <w:tcW w:type="dxa" w:w="26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A04 — Insecure Design</w:t>
            </w:r>
          </w:p>
        </w:tc>
        <w:tc>
          <w:tcPr>
            <w:tcW w:type="dxa" w:w="48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Rate limiting : 10 tentatives login / 15 min, 200 requetes / 15 min. Reponse 429.</w:t>
            </w:r>
          </w:p>
        </w:tc>
        <w:tc>
          <w:tcPr>
            <w:tcW w:type="dxa" w:w="12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app.js</w:t>
            </w:r>
          </w:p>
        </w:tc>
      </w:tr>
      <w:tr>
        <w:tc>
          <w:tcPr>
            <w:tcW w:type="dxa" w:w="26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A05 — Security Misconfiguration</w:t>
            </w:r>
          </w:p>
        </w:tc>
        <w:tc>
          <w:tcPr>
            <w:tcW w:type="dxa" w:w="48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Helmet.js : CSP, X-Frame-Options, X-Content-Type-Options, Referrer-Policy.</w:t>
            </w:r>
          </w:p>
        </w:tc>
        <w:tc>
          <w:tcPr>
            <w:tcW w:type="dxa" w:w="12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app.js</w:t>
            </w:r>
          </w:p>
        </w:tc>
      </w:tr>
      <w:tr>
        <w:tc>
          <w:tcPr>
            <w:tcW w:type="dxa" w:w="26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A06 — Vulnerable Components</w:t>
            </w:r>
          </w:p>
        </w:tc>
        <w:tc>
          <w:tcPr>
            <w:tcW w:type="dxa" w:w="48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npm audit a chaque CI. Dependances maintenues a jour. Aucune CVE critique connue.</w:t>
            </w:r>
          </w:p>
        </w:tc>
        <w:tc>
          <w:tcPr>
            <w:tcW w:type="dxa" w:w="12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ci.yml</w:t>
            </w:r>
          </w:p>
        </w:tc>
      </w:tr>
      <w:tr>
        <w:tc>
          <w:tcPr>
            <w:tcW w:type="dxa" w:w="26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A07 — Auth &amp; Session Failures</w:t>
            </w:r>
          </w:p>
        </w:tc>
        <w:tc>
          <w:tcPr>
            <w:tcW w:type="dxa" w:w="48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Access token 15 min + refresh token httpOnly avec rotation. Comparaison timing-safe via bcrypt.compare sur hash fictif. Anti-enumeration sur mot de passe oublie.</w:t>
            </w:r>
          </w:p>
        </w:tc>
        <w:tc>
          <w:tcPr>
            <w:tcW w:type="dxa" w:w="12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routes/auth.js</w:t>
            </w:r>
          </w:p>
        </w:tc>
      </w:tr>
      <w:tr>
        <w:tc>
          <w:tcPr>
            <w:tcW w:type="dxa" w:w="26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A08 — Data Integrity</w:t>
            </w:r>
          </w:p>
        </w:tc>
        <w:tc>
          <w:tcPr>
            <w:tcW w:type="dxa" w:w="48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Validation express-validator sur tous les body. Limite payload JSON : 10 kb.</w:t>
            </w:r>
          </w:p>
        </w:tc>
        <w:tc>
          <w:tcPr>
            <w:tcW w:type="dxa" w:w="12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app.js</w:t>
            </w:r>
          </w:p>
        </w:tc>
      </w:tr>
      <w:tr>
        <w:tc>
          <w:tcPr>
            <w:tcW w:type="dxa" w:w="26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A09 — Logging Failures</w:t>
            </w:r>
          </w:p>
        </w:tc>
        <w:tc>
          <w:tcPr>
            <w:tcW w:type="dxa" w:w="48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Morgan : toutes les requetes HTTP loggees. Erreurs 500 sans stack visible en prod.</w:t>
            </w:r>
          </w:p>
        </w:tc>
        <w:tc>
          <w:tcPr>
            <w:tcW w:type="dxa" w:w="12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app.js</w:t>
            </w:r>
          </w:p>
        </w:tc>
      </w:tr>
      <w:tr>
        <w:tc>
          <w:tcPr>
            <w:tcW w:type="dxa" w:w="26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A10 — SSRF</w:t>
            </w:r>
          </w:p>
        </w:tc>
        <w:tc>
          <w:tcPr>
            <w:tcW w:type="dxa" w:w="48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Aucun fetch vers URL fournie par utilisateur. Requetes externes par React uniquement.</w:t>
            </w:r>
          </w:p>
        </w:tc>
        <w:tc>
          <w:tcPr>
            <w:tcW w:type="dxa" w:w="12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Architecture</w:t>
            </w:r>
          </w:p>
        </w:tc>
      </w:tr>
    </w:tbl>
    <w:p>
      <w:pPr>
        <w:spacing w:after="80" w:before="0"/>
      </w:pPr>
      <w:r>
        <w:t xml:space="preserve"/>
      </w:r>
    </w:p>
    <w:p>
      <w:pPr>
        <w:pBdr>
          <w:left w:val="single" w:color="2563EB" w:sz="16" w:space="6"/>
        </w:pBdr>
        <w:shd w:fill="EFF6FF" w:val="clear"/>
        <w:spacing w:after="80" w:before="80"/>
      </w:pPr>
      <w:r>
        <w:rPr>
          <w:rFonts w:ascii="Calibri" w:cs="Calibri" w:eastAsia="Calibri" w:hAnsi="Calibri"/>
          <w:i/>
          <w:iCs/>
          <w:color w:val="0F172A"/>
          <w:sz w:val="20"/>
          <w:szCs w:val="20"/>
        </w:rPr>
        <w:t xml:space="preserve">JWT_SECRET et DATABASE_URL sont injectes via les Secrets GitHub Actions. Ces valeurs ne sont jamais committees dans le depot Git.</w:t>
      </w:r>
    </w:p>
    <w:p>
      <w:pPr>
        <w:spacing w:after="120" w:before="0"/>
      </w:pPr>
      <w:r>
        <w:t xml:space="preserve"/>
      </w:r>
    </w:p>
    <w:p>
      <w:pPr>
        <w:spacing w:after="80" w:before="200"/>
      </w:pPr>
      <w:r>
        <w:rPr>
          <w:rFonts w:ascii="Calibri" w:cs="Calibri" w:eastAsia="Calibri" w:hAnsi="Calibri"/>
          <w:b/>
          <w:bCs/>
          <w:color w:val="1d4ed8"/>
          <w:sz w:val="24"/>
          <w:szCs w:val="24"/>
        </w:rPr>
        <w:t xml:space="preserve">8.2 Securisation du parcours d'authentification</w:t>
      </w:r>
    </w:p>
    <w:tbl>
      <w:tblPr>
        <w:tblW w:type="dxa" w:w="8640"/>
        <w:tblBorders>
          <w:top w:val="single" w:color="E2E8F0" w:sz="4"/>
          <w:left w:val="single" w:color="E2E8F0" w:sz="4"/>
          <w:bottom w:val="single" w:color="E2E8F0" w:sz="4"/>
          <w:right w:val="single" w:color="E2E8F0" w:sz="4"/>
          <w:insideH w:val="single" w:color="auto" w:sz="4"/>
          <w:insideV w:val="single" w:color="auto" w:sz="4"/>
        </w:tblBorders>
        <w:tblLayout w:type="fixed"/>
      </w:tblPr>
      <w:tblGrid>
        <w:gridCol w:w="2400"/>
        <w:gridCol w:w="4800"/>
        <w:gridCol w:w="1440"/>
      </w:tblGrid>
      <w:tr>
        <w:trPr>
          <w:tblHeader/>
        </w:trPr>
        <w:tc>
          <w:tcPr>
            <w:tcW w:type="dxa" w:w="24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Risque</w:t>
            </w:r>
          </w:p>
        </w:tc>
        <w:tc>
          <w:tcPr>
            <w:tcW w:type="dxa" w:w="48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Contre-mesure</w:t>
            </w:r>
          </w:p>
        </w:tc>
        <w:tc>
          <w:tcPr>
            <w:tcW w:type="dxa" w:w="144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Ou</w:t>
            </w:r>
          </w:p>
        </w:tc>
      </w:tr>
      <w:tr>
        <w:tc>
          <w:tcPr>
            <w:tcW w:type="dxa" w:w="24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Vol de jeton par XSS</w:t>
            </w:r>
          </w:p>
        </w:tc>
        <w:tc>
          <w:tcPr>
            <w:tcW w:type="dxa" w:w="48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Le refresh token est un cookie httpOnly : inaccessible au JavaScript.</w:t>
            </w:r>
          </w:p>
        </w:tc>
        <w:tc>
          <w:tcPr>
            <w:tcW w:type="dxa" w:w="14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routes/auth.js</w:t>
            </w:r>
          </w:p>
        </w:tc>
      </w:tr>
      <w:tr>
        <w:tc>
          <w:tcPr>
            <w:tcW w:type="dxa" w:w="24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Rejeu de session</w:t>
            </w:r>
          </w:p>
        </w:tc>
        <w:tc>
          <w:tcPr>
            <w:tcW w:type="dxa" w:w="48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Rotation du refresh token a chaque renouvellement.</w:t>
            </w:r>
          </w:p>
        </w:tc>
        <w:tc>
          <w:tcPr>
            <w:tcW w:type="dxa" w:w="14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routes/auth.js</w:t>
            </w:r>
          </w:p>
        </w:tc>
      </w:tr>
      <w:tr>
        <w:tc>
          <w:tcPr>
            <w:tcW w:type="dxa" w:w="24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CSRF</w:t>
            </w:r>
          </w:p>
        </w:tc>
        <w:tc>
          <w:tcPr>
            <w:tcW w:type="dxa" w:w="48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Cookie SameSite=Strict, portee limitee au chemin /api/auth.</w:t>
            </w:r>
          </w:p>
        </w:tc>
        <w:tc>
          <w:tcPr>
            <w:tcW w:type="dxa" w:w="14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routes/auth.js</w:t>
            </w:r>
          </w:p>
        </w:tc>
      </w:tr>
      <w:tr>
        <w:tc>
          <w:tcPr>
            <w:tcW w:type="dxa" w:w="24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Elevation de privileges</w:t>
            </w:r>
          </w:p>
        </w:tc>
        <w:tc>
          <w:tcPr>
            <w:tcW w:type="dxa" w:w="48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Role COMMERCIAL impose a toute auto-inscription ; le role n'est jamais lu depuis la requete.</w:t>
            </w:r>
          </w:p>
        </w:tc>
        <w:tc>
          <w:tcPr>
            <w:tcW w:type="dxa" w:w="14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routes/auth.js</w:t>
            </w:r>
          </w:p>
        </w:tc>
      </w:tr>
      <w:tr>
        <w:tc>
          <w:tcPr>
            <w:tcW w:type="dxa" w:w="24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Enumeration des comptes</w:t>
            </w:r>
          </w:p>
        </w:tc>
        <w:tc>
          <w:tcPr>
            <w:tcW w:type="dxa" w:w="48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Reponse HTTP 200 identique que l'email existe ou non.</w:t>
            </w:r>
          </w:p>
        </w:tc>
        <w:tc>
          <w:tcPr>
            <w:tcW w:type="dxa" w:w="14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routes/auth.js</w:t>
            </w:r>
          </w:p>
        </w:tc>
      </w:tr>
      <w:tr>
        <w:tc>
          <w:tcPr>
            <w:tcW w:type="dxa" w:w="24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Force brute sur le login</w:t>
            </w:r>
          </w:p>
        </w:tc>
        <w:tc>
          <w:tcPr>
            <w:tcW w:type="dxa" w:w="48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Rate limiting : 10 tentatives / 15 min, puis HTTP 429.</w:t>
            </w:r>
          </w:p>
        </w:tc>
        <w:tc>
          <w:tcPr>
            <w:tcW w:type="dxa" w:w="14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app.js</w:t>
            </w:r>
          </w:p>
        </w:tc>
      </w:tr>
      <w:tr>
        <w:tc>
          <w:tcPr>
            <w:tcW w:type="dxa" w:w="24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Lien de reinitialisation vole</w:t>
            </w:r>
          </w:p>
        </w:tc>
        <w:tc>
          <w:tcPr>
            <w:tcW w:type="dxa" w:w="48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Token aleatoire 32 octets, valable 1 h, usage unique, invalide les sessions.</w:t>
            </w:r>
          </w:p>
        </w:tc>
        <w:tc>
          <w:tcPr>
            <w:tcW w:type="dxa" w:w="14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routes/auth.js</w:t>
            </w:r>
          </w:p>
        </w:tc>
      </w:tr>
      <w:tr>
        <w:tc>
          <w:tcPr>
            <w:tcW w:type="dxa" w:w="24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Usurpation via OAuth</w:t>
            </w:r>
          </w:p>
        </w:tc>
        <w:tc>
          <w:tcPr>
            <w:tcW w:type="dxa" w:w="48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Verification de l'email fourni par Google et liaison sur googleId unique.</w:t>
            </w:r>
          </w:p>
        </w:tc>
        <w:tc>
          <w:tcPr>
            <w:tcW w:type="dxa" w:w="14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routes/auth.js</w:t>
            </w:r>
          </w:p>
        </w:tc>
      </w:tr>
    </w:tbl>
    <w:p>
      <w:pPr>
        <w:spacing w:after="80" w:before="0"/>
      </w:pPr>
      <w:r>
        <w:t xml:space="preserve"/>
      </w:r>
    </w:p>
    <w:p>
      <w:pPr>
        <w:spacing w:after="80" w:before="40" w:line="276" w:lineRule="auto"/>
        <w:jc w:val="both"/>
      </w:pPr>
      <w:r>
        <w:rPr>
          <w:rFonts w:ascii="Calibri" w:cs="Calibri" w:eastAsia="Calibri" w:hAnsi="Calibri"/>
          <w:color w:val="0F172A"/>
          <w:sz w:val="21"/>
          <w:szCs w:val="21"/>
        </w:rPr>
        <w:t xml:space="preserve">La reinitialisation du mot de passe revoque egalement le refresh token en cours : un attaquant deja connecte perd immediatement son acces.</w:t>
      </w:r>
    </w:p>
    <w:p>
      <w:r>
        <w:br w:type="page"/>
      </w:r>
    </w:p>
    <w:p>
      <w:pPr>
        <w:pBdr>
          <w:bottom w:val="single" w:color="2563EB" w:sz="6" w:space="4"/>
        </w:pBdr>
        <w:spacing w:after="160" w:before="320"/>
      </w:pPr>
      <w:r>
        <w:rPr>
          <w:rFonts w:ascii="Calibri" w:cs="Calibri" w:eastAsia="Calibri" w:hAnsi="Calibri"/>
          <w:b/>
          <w:bCs/>
          <w:color w:val="2563EB"/>
          <w:sz w:val="28"/>
          <w:szCs w:val="28"/>
        </w:rPr>
        <w:t xml:space="preserve">9. Accessibilite — Referentiel RGAA</w:t>
      </w:r>
    </w:p>
    <w:p>
      <w:pPr>
        <w:spacing w:after="80" w:before="200"/>
      </w:pPr>
      <w:r>
        <w:rPr>
          <w:rFonts w:ascii="Calibri" w:cs="Calibri" w:eastAsia="Calibri" w:hAnsi="Calibri"/>
          <w:b/>
          <w:bCs/>
          <w:color w:val="1d4ed8"/>
          <w:sz w:val="24"/>
          <w:szCs w:val="24"/>
        </w:rPr>
        <w:t xml:space="preserve">9.1 Choix et justification du referentiel</w:t>
      </w:r>
    </w:p>
    <w:p>
      <w:pPr>
        <w:spacing w:after="80" w:before="40" w:line="276" w:lineRule="auto"/>
        <w:jc w:val="both"/>
      </w:pPr>
      <w:r>
        <w:rPr>
          <w:rFonts w:ascii="Calibri" w:cs="Calibri" w:eastAsia="Calibri" w:hAnsi="Calibri"/>
          <w:color w:val="0F172A"/>
          <w:sz w:val="21"/>
          <w:szCs w:val="21"/>
        </w:rPr>
        <w:t xml:space="preserve">Le referentiel retenu est le RGAA (Referentiel General d'Amelioration de l'Accessibilite) version 4.1, etabli par la DINUM.</w:t>
      </w:r>
    </w:p>
    <w:p>
      <w:pPr>
        <w:spacing w:after="80" w:before="0"/>
      </w:pPr>
      <w:r>
        <w:t xml:space="preserve"/>
      </w:r>
    </w:p>
    <w:p>
      <w:pPr>
        <w:pStyle w:val="ListParagraph"/>
        <w:numPr>
          <w:ilvl w:val="0"/>
          <w:numId w:val="1"/>
        </w:numPr>
        <w:spacing w:after="40" w:before="0"/>
      </w:pPr>
      <w:r>
        <w:rPr>
          <w:rFonts w:ascii="Calibri" w:cs="Calibri" w:eastAsia="Calibri" w:hAnsi="Calibri"/>
          <w:color w:val="0F172A"/>
          <w:sz w:val="21"/>
          <w:szCs w:val="21"/>
        </w:rPr>
        <w:t xml:space="preserve">Le RGAA est le cadre legal de reference pour les applications informatiques francaises (Loi du 11/02/2005)</w:t>
      </w:r>
    </w:p>
    <w:p>
      <w:pPr>
        <w:pStyle w:val="ListParagraph"/>
        <w:numPr>
          <w:ilvl w:val="0"/>
          <w:numId w:val="1"/>
        </w:numPr>
        <w:spacing w:after="40" w:before="0"/>
      </w:pPr>
      <w:r>
        <w:rPr>
          <w:rFonts w:ascii="Calibri" w:cs="Calibri" w:eastAsia="Calibri" w:hAnsi="Calibri"/>
          <w:color w:val="0F172A"/>
          <w:sz w:val="21"/>
          <w:szCs w:val="21"/>
        </w:rPr>
        <w:t xml:space="preserve">Il s'aligne sur les WCAG 2.1 niveau AA, standard international</w:t>
      </w:r>
    </w:p>
    <w:p>
      <w:pPr>
        <w:pStyle w:val="ListParagraph"/>
        <w:numPr>
          <w:ilvl w:val="0"/>
          <w:numId w:val="1"/>
        </w:numPr>
        <w:spacing w:after="40" w:before="0"/>
      </w:pPr>
      <w:r>
        <w:rPr>
          <w:rFonts w:ascii="Calibri" w:cs="Calibri" w:eastAsia="Calibri" w:hAnsi="Calibri"/>
          <w:color w:val="0F172A"/>
          <w:sz w:val="21"/>
          <w:szCs w:val="21"/>
        </w:rPr>
        <w:t xml:space="preserve">Il couvre les 4 principes : Perceptible, Utilisable, Comprehensible, Robuste (POUR)</w:t>
      </w:r>
    </w:p>
    <w:p>
      <w:pPr>
        <w:pStyle w:val="ListParagraph"/>
        <w:numPr>
          <w:ilvl w:val="0"/>
          <w:numId w:val="1"/>
        </w:numPr>
        <w:spacing w:after="40" w:before="0"/>
      </w:pPr>
      <w:r>
        <w:rPr>
          <w:rFonts w:ascii="Calibri" w:cs="Calibri" w:eastAsia="Calibri" w:hAnsi="Calibri"/>
          <w:color w:val="0F172A"/>
          <w:sz w:val="21"/>
          <w:szCs w:val="21"/>
        </w:rPr>
        <w:t xml:space="preserve">Il est evalue par des criteres techniques precis, applicables a une SPA React</w:t>
      </w:r>
    </w:p>
    <w:p>
      <w:pPr>
        <w:spacing w:after="120" w:before="0"/>
      </w:pPr>
      <w:r>
        <w:t xml:space="preserve"/>
      </w:r>
    </w:p>
    <w:p>
      <w:pPr>
        <w:spacing w:after="80" w:before="200"/>
      </w:pPr>
      <w:r>
        <w:rPr>
          <w:rFonts w:ascii="Calibri" w:cs="Calibri" w:eastAsia="Calibri" w:hAnsi="Calibri"/>
          <w:b/>
          <w:bCs/>
          <w:color w:val="1d4ed8"/>
          <w:sz w:val="24"/>
          <w:szCs w:val="24"/>
        </w:rPr>
        <w:t xml:space="preserve">9.2 Mesures implementees</w:t>
      </w:r>
    </w:p>
    <w:tbl>
      <w:tblPr>
        <w:tblW w:type="dxa" w:w="8640"/>
        <w:tblBorders>
          <w:top w:val="single" w:color="E2E8F0" w:sz="4"/>
          <w:left w:val="single" w:color="E2E8F0" w:sz="4"/>
          <w:bottom w:val="single" w:color="E2E8F0" w:sz="4"/>
          <w:right w:val="single" w:color="E2E8F0" w:sz="4"/>
          <w:insideH w:val="single" w:color="auto" w:sz="4"/>
          <w:insideV w:val="single" w:color="auto" w:sz="4"/>
        </w:tblBorders>
        <w:tblLayout w:type="fixed"/>
      </w:tblPr>
      <w:tblGrid>
        <w:gridCol w:w="2400"/>
        <w:gridCol w:w="3600"/>
        <w:gridCol w:w="2640"/>
      </w:tblGrid>
      <w:tr>
        <w:trPr>
          <w:tblHeader/>
        </w:trPr>
        <w:tc>
          <w:tcPr>
            <w:tcW w:type="dxa" w:w="24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Critere RGAA</w:t>
            </w:r>
          </w:p>
        </w:tc>
        <w:tc>
          <w:tcPr>
            <w:tcW w:type="dxa" w:w="36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Mesure</w:t>
            </w:r>
          </w:p>
        </w:tc>
        <w:tc>
          <w:tcPr>
            <w:tcW w:type="dxa" w:w="264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Impl.</w:t>
            </w:r>
          </w:p>
        </w:tc>
      </w:tr>
      <w:tr>
        <w:tc>
          <w:tcPr>
            <w:tcW w:type="dxa" w:w="24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1.1 — Images alt</w:t>
            </w:r>
          </w:p>
        </w:tc>
        <w:tc>
          <w:tcPr>
            <w:tcW w:type="dxa" w:w="36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Emojis decoratifs : aria-hidden="true"</w:t>
            </w:r>
          </w:p>
        </w:tc>
        <w:tc>
          <w:tcPr>
            <w:tcW w:type="dxa" w:w="26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Layout.jsx</w:t>
            </w:r>
          </w:p>
        </w:tc>
      </w:tr>
      <w:tr>
        <w:tc>
          <w:tcPr>
            <w:tcW w:type="dxa" w:w="24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3.2 — Contraste</w:t>
            </w:r>
          </w:p>
        </w:tc>
        <w:tc>
          <w:tcPr>
            <w:tcW w:type="dxa" w:w="36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Primaire #2563EB sur blanc : ratio 4.9:1 (AA OK)</w:t>
            </w:r>
          </w:p>
        </w:tc>
        <w:tc>
          <w:tcPr>
            <w:tcW w:type="dxa" w:w="26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index.css</w:t>
            </w:r>
          </w:p>
        </w:tc>
      </w:tr>
      <w:tr>
        <w:tc>
          <w:tcPr>
            <w:tcW w:type="dxa" w:w="24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7.1 — Scripts</w:t>
            </w:r>
          </w:p>
        </w:tc>
        <w:tc>
          <w:tcPr>
            <w:tcW w:type="dxa" w:w="36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Elements HTML natifs (button, input, select) pour l'interactivite</w:t>
            </w:r>
          </w:p>
        </w:tc>
        <w:tc>
          <w:tcPr>
            <w:tcW w:type="dxa" w:w="26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Pages React</w:t>
            </w:r>
          </w:p>
        </w:tc>
      </w:tr>
      <w:tr>
        <w:tc>
          <w:tcPr>
            <w:tcW w:type="dxa" w:w="24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8.2 — Code valide</w:t>
            </w:r>
          </w:p>
        </w:tc>
        <w:tc>
          <w:tcPr>
            <w:tcW w:type="dxa" w:w="36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HTML semantique : nav, main, section, article, table</w:t>
            </w:r>
          </w:p>
        </w:tc>
        <w:tc>
          <w:tcPr>
            <w:tcW w:type="dxa" w:w="26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Layout.jsx</w:t>
            </w:r>
          </w:p>
        </w:tc>
      </w:tr>
      <w:tr>
        <w:tc>
          <w:tcPr>
            <w:tcW w:type="dxa" w:w="24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11.1 — Labels</w:t>
            </w:r>
          </w:p>
        </w:tc>
        <w:tc>
          <w:tcPr>
            <w:tcW w:type="dxa" w:w="36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htmlFor lie a chaque id d'input dans les formulaires</w:t>
            </w:r>
          </w:p>
        </w:tc>
        <w:tc>
          <w:tcPr>
            <w:tcW w:type="dxa" w:w="26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Login, Products</w:t>
            </w:r>
          </w:p>
        </w:tc>
      </w:tr>
      <w:tr>
        <w:tc>
          <w:tcPr>
            <w:tcW w:type="dxa" w:w="24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11.2 — Tables</w:t>
            </w:r>
          </w:p>
        </w:tc>
        <w:tc>
          <w:tcPr>
            <w:tcW w:type="dxa" w:w="36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scope="col" sur tous les th de tableau</w:t>
            </w:r>
          </w:p>
        </w:tc>
        <w:tc>
          <w:tcPr>
            <w:tcW w:type="dxa" w:w="26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Dashboard, Products</w:t>
            </w:r>
          </w:p>
        </w:tc>
      </w:tr>
      <w:tr>
        <w:tc>
          <w:tcPr>
            <w:tcW w:type="dxa" w:w="24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12.1 — Navigation</w:t>
            </w:r>
          </w:p>
        </w:tc>
        <w:tc>
          <w:tcPr>
            <w:tcW w:type="dxa" w:w="36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nav aria-label="Navigation principale"</w:t>
            </w:r>
          </w:p>
        </w:tc>
        <w:tc>
          <w:tcPr>
            <w:tcW w:type="dxa" w:w="26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Layout.jsx</w:t>
            </w:r>
          </w:p>
        </w:tc>
      </w:tr>
      <w:tr>
        <w:tc>
          <w:tcPr>
            <w:tcW w:type="dxa" w:w="24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13.1 — Session</w:t>
            </w:r>
          </w:p>
        </w:tc>
        <w:tc>
          <w:tcPr>
            <w:tcW w:type="dxa" w:w="36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Expiration JWT 8h communiquee a l'utilisateur</w:t>
            </w:r>
          </w:p>
        </w:tc>
        <w:tc>
          <w:tcPr>
            <w:tcW w:type="dxa" w:w="26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AuthContext</w:t>
            </w:r>
          </w:p>
        </w:tc>
      </w:tr>
      <w:tr>
        <w:tc>
          <w:tcPr>
            <w:tcW w:type="dxa" w:w="24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14.1 — Focus</w:t>
            </w:r>
          </w:p>
        </w:tc>
        <w:tc>
          <w:tcPr>
            <w:tcW w:type="dxa" w:w="36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focus-visible : outline 2px #2563EB sur tous les elements</w:t>
            </w:r>
          </w:p>
        </w:tc>
        <w:tc>
          <w:tcPr>
            <w:tcW w:type="dxa" w:w="26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index.css</w:t>
            </w:r>
          </w:p>
        </w:tc>
      </w:tr>
    </w:tbl>
    <w:p>
      <w:pPr>
        <w:spacing w:after="80" w:before="0"/>
      </w:pPr>
      <w:r>
        <w:t xml:space="preserve"/>
      </w:r>
    </w:p>
    <w:p>
      <w:pPr>
        <w:spacing w:after="80" w:before="200"/>
      </w:pPr>
      <w:r>
        <w:rPr>
          <w:rFonts w:ascii="Calibri" w:cs="Calibri" w:eastAsia="Calibri" w:hAnsi="Calibri"/>
          <w:b/>
          <w:bCs/>
          <w:color w:val="1d4ed8"/>
          <w:sz w:val="24"/>
          <w:szCs w:val="24"/>
        </w:rPr>
        <w:t xml:space="preserve">9.3 Complements ARIA</w:t>
      </w:r>
    </w:p>
    <w:p>
      <w:pPr>
        <w:pStyle w:val="ListParagraph"/>
        <w:numPr>
          <w:ilvl w:val="0"/>
          <w:numId w:val="1"/>
        </w:numPr>
        <w:spacing w:after="40" w:before="0"/>
      </w:pPr>
      <w:r>
        <w:rPr>
          <w:rFonts w:ascii="Calibri" w:cs="Calibri" w:eastAsia="Calibri" w:hAnsi="Calibri"/>
          <w:color w:val="0F172A"/>
          <w:sz w:val="21"/>
          <w:szCs w:val="21"/>
        </w:rPr>
        <w:t xml:space="preserve">role="alert" + aria-live="assertive" : messages d'erreur annonces par les lecteurs d'ecran</w:t>
      </w:r>
    </w:p>
    <w:p>
      <w:pPr>
        <w:pStyle w:val="ListParagraph"/>
        <w:numPr>
          <w:ilvl w:val="0"/>
          <w:numId w:val="1"/>
        </w:numPr>
        <w:spacing w:after="40" w:before="0"/>
      </w:pPr>
      <w:r>
        <w:rPr>
          <w:rFonts w:ascii="Calibri" w:cs="Calibri" w:eastAsia="Calibri" w:hAnsi="Calibri"/>
          <w:color w:val="0F172A"/>
          <w:sz w:val="21"/>
          <w:szCs w:val="21"/>
        </w:rPr>
        <w:t xml:space="preserve">aria-pressed : etat des boutons de filtre (Tous / Entrees / Sorties)</w:t>
      </w:r>
    </w:p>
    <w:p>
      <w:pPr>
        <w:pStyle w:val="ListParagraph"/>
        <w:numPr>
          <w:ilvl w:val="0"/>
          <w:numId w:val="1"/>
        </w:numPr>
        <w:spacing w:after="40" w:before="0"/>
      </w:pPr>
      <w:r>
        <w:rPr>
          <w:rFonts w:ascii="Calibri" w:cs="Calibri" w:eastAsia="Calibri" w:hAnsi="Calibri"/>
          <w:color w:val="0F172A"/>
          <w:sz w:val="21"/>
          <w:szCs w:val="21"/>
        </w:rPr>
        <w:t xml:space="preserve">aria-busy + aria-label : etats de chargement (spinners)</w:t>
      </w:r>
    </w:p>
    <w:p>
      <w:pPr>
        <w:pStyle w:val="ListParagraph"/>
        <w:numPr>
          <w:ilvl w:val="0"/>
          <w:numId w:val="1"/>
        </w:numPr>
        <w:spacing w:after="40" w:before="0"/>
      </w:pPr>
      <w:r>
        <w:rPr>
          <w:rFonts w:ascii="Calibri" w:cs="Calibri" w:eastAsia="Calibri" w:hAnsi="Calibri"/>
          <w:color w:val="0F172A"/>
          <w:sz w:val="21"/>
          <w:szCs w:val="21"/>
        </w:rPr>
        <w:t xml:space="preserve">aria-required="true" : champs obligatoires des formulaires</w:t>
      </w:r>
    </w:p>
    <w:p>
      <w:r>
        <w:br w:type="page"/>
      </w:r>
    </w:p>
    <w:p>
      <w:pPr>
        <w:pBdr>
          <w:bottom w:val="single" w:color="2563EB" w:sz="6" w:space="4"/>
        </w:pBdr>
        <w:spacing w:after="160" w:before="320"/>
      </w:pPr>
      <w:r>
        <w:rPr>
          <w:rFonts w:ascii="Calibri" w:cs="Calibri" w:eastAsia="Calibri" w:hAnsi="Calibri"/>
          <w:b/>
          <w:bCs/>
          <w:color w:val="2563EB"/>
          <w:sz w:val="28"/>
          <w:szCs w:val="28"/>
        </w:rPr>
        <w:t xml:space="preserve">10. Historique des versions</w:t>
      </w:r>
    </w:p>
    <w:tbl>
      <w:tblPr>
        <w:tblW w:type="dxa" w:w="8640"/>
        <w:tblBorders>
          <w:top w:val="single" w:color="E2E8F0" w:sz="4"/>
          <w:left w:val="single" w:color="E2E8F0" w:sz="4"/>
          <w:bottom w:val="single" w:color="E2E8F0" w:sz="4"/>
          <w:right w:val="single" w:color="E2E8F0" w:sz="4"/>
          <w:insideH w:val="single" w:color="auto" w:sz="4"/>
          <w:insideV w:val="single" w:color="auto" w:sz="4"/>
        </w:tblBorders>
        <w:tblLayout w:type="fixed"/>
      </w:tblPr>
      <w:tblGrid>
        <w:gridCol w:w="1600"/>
        <w:gridCol w:w="1600"/>
        <w:gridCol w:w="5440"/>
      </w:tblGrid>
      <w:tr>
        <w:trPr>
          <w:tblHeader/>
        </w:trPr>
        <w:tc>
          <w:tcPr>
            <w:tcW w:type="dxa" w:w="16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Type</w:t>
            </w:r>
          </w:p>
        </w:tc>
        <w:tc>
          <w:tcPr>
            <w:tcW w:type="dxa" w:w="16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Format</w:t>
            </w:r>
          </w:p>
        </w:tc>
        <w:tc>
          <w:tcPr>
            <w:tcW w:type="dxa" w:w="544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Signification</w:t>
            </w:r>
          </w:p>
        </w:tc>
      </w:tr>
      <w:tr>
        <w:tc>
          <w:tcPr>
            <w:tcW w:type="dxa" w:w="16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MAJOR</w:t>
            </w:r>
          </w:p>
        </w:tc>
        <w:tc>
          <w:tcPr>
            <w:tcW w:type="dxa" w:w="16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X.0.0</w:t>
            </w:r>
          </w:p>
        </w:tc>
        <w:tc>
          <w:tcPr>
            <w:tcW w:type="dxa" w:w="54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Changement incompatible, migration BDD obligatoire</w:t>
            </w:r>
          </w:p>
        </w:tc>
      </w:tr>
      <w:tr>
        <w:tc>
          <w:tcPr>
            <w:tcW w:type="dxa" w:w="16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MINOR</w:t>
            </w:r>
          </w:p>
        </w:tc>
        <w:tc>
          <w:tcPr>
            <w:tcW w:type="dxa" w:w="16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1.X.0</w:t>
            </w:r>
          </w:p>
        </w:tc>
        <w:tc>
          <w:tcPr>
            <w:tcW w:type="dxa" w:w="54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Nouvelles fonctionnalites retrocompatibles</w:t>
            </w:r>
          </w:p>
        </w:tc>
      </w:tr>
      <w:tr>
        <w:tc>
          <w:tcPr>
            <w:tcW w:type="dxa" w:w="16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PATCH</w:t>
            </w:r>
          </w:p>
        </w:tc>
        <w:tc>
          <w:tcPr>
            <w:tcW w:type="dxa" w:w="16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1.0.X</w:t>
            </w:r>
          </w:p>
        </w:tc>
        <w:tc>
          <w:tcPr>
            <w:tcW w:type="dxa" w:w="54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Corrections de bugs, aucune migration</w:t>
            </w:r>
          </w:p>
        </w:tc>
      </w:tr>
    </w:tbl>
    <w:p>
      <w:pPr>
        <w:spacing w:after="120" w:before="0"/>
      </w:pPr>
      <w:r>
        <w:t xml:space="preserve"/>
      </w:r>
    </w:p>
    <w:p>
      <w:pPr>
        <w:spacing w:after="80" w:before="200"/>
      </w:pPr>
      <w:r>
        <w:rPr>
          <w:rFonts w:ascii="Calibri" w:cs="Calibri" w:eastAsia="Calibri" w:hAnsi="Calibri"/>
          <w:b/>
          <w:bCs/>
          <w:color w:val="1d4ed8"/>
          <w:sz w:val="24"/>
          <w:szCs w:val="24"/>
        </w:rPr>
        <w:t xml:space="preserve">10.2 Versions publiees</w:t>
      </w:r>
    </w:p>
    <w:tbl>
      <w:tblPr>
        <w:tblW w:type="dxa" w:w="8640"/>
        <w:tblBorders>
          <w:top w:val="single" w:color="E2E8F0" w:sz="4"/>
          <w:left w:val="single" w:color="E2E8F0" w:sz="4"/>
          <w:bottom w:val="single" w:color="E2E8F0" w:sz="4"/>
          <w:right w:val="single" w:color="E2E8F0" w:sz="4"/>
          <w:insideH w:val="single" w:color="auto" w:sz="4"/>
          <w:insideV w:val="single" w:color="auto" w:sz="4"/>
        </w:tblBorders>
        <w:tblLayout w:type="fixed"/>
      </w:tblPr>
      <w:tblGrid>
        <w:gridCol w:w="1300"/>
        <w:gridCol w:w="1500"/>
        <w:gridCol w:w="5840"/>
      </w:tblGrid>
      <w:tr>
        <w:trPr>
          <w:tblHeader/>
        </w:trPr>
        <w:tc>
          <w:tcPr>
            <w:tcW w:type="dxa" w:w="13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Version</w:t>
            </w:r>
          </w:p>
        </w:tc>
        <w:tc>
          <w:tcPr>
            <w:tcW w:type="dxa" w:w="15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Date</w:t>
            </w:r>
          </w:p>
        </w:tc>
        <w:tc>
          <w:tcPr>
            <w:tcW w:type="dxa" w:w="584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Contenu</w:t>
            </w:r>
          </w:p>
        </w:tc>
      </w:tr>
      <w:tr>
        <w:tc>
          <w:tcPr>
            <w:tcW w:type="dxa" w:w="13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v1.0.0</w:t>
            </w:r>
          </w:p>
        </w:tc>
        <w:tc>
          <w:tcPr>
            <w:tcW w:type="dxa" w:w="15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Juin 2026</w:t>
            </w:r>
          </w:p>
        </w:tc>
        <w:tc>
          <w:tcPr>
            <w:tcW w:type="dxa" w:w="58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Version initiale : CRUD produits, mouvements de stock, alertes, bons de commande, authentification JWT, RBAC 3 roles.</w:t>
            </w:r>
          </w:p>
        </w:tc>
      </w:tr>
      <w:tr>
        <w:tc>
          <w:tcPr>
            <w:tcW w:type="dxa" w:w="13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v1.1.0</w:t>
            </w:r>
          </w:p>
        </w:tc>
        <w:tc>
          <w:tcPr>
            <w:tcW w:type="dxa" w:w="15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Juillet 2026</w:t>
            </w:r>
          </w:p>
        </w:tc>
        <w:tc>
          <w:tcPr>
            <w:tcW w:type="dxa" w:w="58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Authentification avancee : auto-inscription, Google OAuth 2.0, mot de passe oublie, access token 15 min + refresh token httpOnly avec rotation.</w:t>
            </w:r>
          </w:p>
        </w:tc>
      </w:tr>
    </w:tbl>
    <w:p>
      <w:pPr>
        <w:spacing w:after="80" w:before="0"/>
      </w:pPr>
      <w:r>
        <w:t xml:space="preserve"/>
      </w:r>
    </w:p>
    <w:p>
      <w:pPr>
        <w:spacing w:after="80" w:before="40" w:line="276" w:lineRule="auto"/>
        <w:jc w:val="both"/>
      </w:pPr>
      <w:r>
        <w:rPr>
          <w:rFonts w:ascii="Calibri" w:cs="Calibri" w:eastAsia="Calibri" w:hAnsi="Calibri"/>
          <w:color w:val="0F172A"/>
          <w:sz w:val="21"/>
          <w:szCs w:val="21"/>
        </w:rPr>
        <w:t xml:space="preserve">La version v1.1.0 est une evolution MINOR : elle ajoute des fonctionnalites retrocompatibles. Les comptes existants continuent de fonctionner sans action de leur part. Une migration Prisma additive (add-auth-features) ajoute les colonnes googleId, refreshToken, resetToken et resetTokenExpires, et rend la colonne password optionnelle pour les comptes Google.</w:t>
      </w:r>
    </w:p>
    <w:p>
      <w:pPr>
        <w:spacing w:after="120" w:before="0"/>
      </w:pPr>
      <w:r>
        <w:t xml:space="preserve"/>
      </w:r>
    </w:p>
    <w:p>
      <w:pPr>
        <w:spacing w:after="80" w:before="200"/>
      </w:pPr>
      <w:r>
        <w:rPr>
          <w:rFonts w:ascii="Calibri" w:cs="Calibri" w:eastAsia="Calibri" w:hAnsi="Calibri"/>
          <w:b/>
          <w:bCs/>
          <w:color w:val="1d4ed8"/>
          <w:sz w:val="24"/>
          <w:szCs w:val="24"/>
        </w:rPr>
        <w:t xml:space="preserve">10.3 Commits principaux</w:t>
      </w:r>
    </w:p>
    <w:tbl>
      <w:tblPr>
        <w:tblW w:type="dxa" w:w="8640"/>
        <w:tblBorders>
          <w:top w:val="single" w:color="E2E8F0" w:sz="4"/>
          <w:left w:val="single" w:color="E2E8F0" w:sz="4"/>
          <w:bottom w:val="single" w:color="E2E8F0" w:sz="4"/>
          <w:right w:val="single" w:color="E2E8F0" w:sz="4"/>
          <w:insideH w:val="single" w:color="auto" w:sz="4"/>
          <w:insideV w:val="single" w:color="auto" w:sz="4"/>
        </w:tblBorders>
        <w:tblLayout w:type="fixed"/>
      </w:tblPr>
      <w:tblGrid>
        <w:gridCol w:w="1400"/>
        <w:gridCol w:w="1400"/>
        <w:gridCol w:w="4560"/>
        <w:gridCol w:w="1280"/>
      </w:tblGrid>
      <w:tr>
        <w:trPr>
          <w:tblHeader/>
        </w:trPr>
        <w:tc>
          <w:tcPr>
            <w:tcW w:type="dxa" w:w="14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SHA</w:t>
            </w:r>
          </w:p>
        </w:tc>
        <w:tc>
          <w:tcPr>
            <w:tcW w:type="dxa" w:w="14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Date</w:t>
            </w:r>
          </w:p>
        </w:tc>
        <w:tc>
          <w:tcPr>
            <w:tcW w:type="dxa" w:w="456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Message</w:t>
            </w:r>
          </w:p>
        </w:tc>
        <w:tc>
          <w:tcPr>
            <w:tcW w:type="dxa" w:w="128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Auteur</w:t>
            </w:r>
          </w:p>
        </w:tc>
      </w:tr>
      <w:tr>
        <w:tc>
          <w:tcPr>
            <w:tcW w:type="dxa" w:w="14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0dffbf5</w:t>
            </w:r>
          </w:p>
        </w:tc>
        <w:tc>
          <w:tcPr>
            <w:tcW w:type="dxa" w:w="14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2026-06-21</w:t>
            </w:r>
          </w:p>
        </w:tc>
        <w:tc>
          <w:tcPr>
            <w:tcW w:type="dxa" w:w="456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feat: initial commit — StockEasy application complete</w:t>
            </w:r>
          </w:p>
        </w:tc>
        <w:tc>
          <w:tcPr>
            <w:tcW w:type="dxa" w:w="128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hl1c</w:t>
            </w:r>
          </w:p>
        </w:tc>
      </w:tr>
      <w:tr>
        <w:tc>
          <w:tcPr>
            <w:tcW w:type="dxa" w:w="14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fbdb9ec</w:t>
            </w:r>
          </w:p>
        </w:tc>
        <w:tc>
          <w:tcPr>
            <w:tcW w:type="dxa" w:w="14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2026-06-21</w:t>
            </w:r>
          </w:p>
        </w:tc>
        <w:tc>
          <w:tcPr>
            <w:tcW w:type="dxa" w:w="456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fix: 19/19 tests passent + migration SQL initiale + README</w:t>
            </w:r>
          </w:p>
        </w:tc>
        <w:tc>
          <w:tcPr>
            <w:tcW w:type="dxa" w:w="128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hl1c</w:t>
            </w:r>
          </w:p>
        </w:tc>
      </w:tr>
      <w:tr>
        <w:tc>
          <w:tcPr>
            <w:tcW w:type="dxa" w:w="14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c16a3c4</w:t>
            </w:r>
          </w:p>
        </w:tc>
        <w:tc>
          <w:tcPr>
            <w:tcW w:type="dxa" w:w="14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2026-06-22</w:t>
            </w:r>
          </w:p>
        </w:tc>
        <w:tc>
          <w:tcPr>
            <w:tcW w:type="dxa" w:w="456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fix: remove npm cache (no package-lock.json in repo)</w:t>
            </w:r>
          </w:p>
        </w:tc>
        <w:tc>
          <w:tcPr>
            <w:tcW w:type="dxa" w:w="128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hl1c</w:t>
            </w:r>
          </w:p>
        </w:tc>
      </w:tr>
      <w:tr>
        <w:tc>
          <w:tcPr>
            <w:tcW w:type="dxa" w:w="14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ac008b0</w:t>
            </w:r>
          </w:p>
        </w:tc>
        <w:tc>
          <w:tcPr>
            <w:tcW w:type="dxa" w:w="14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2026-06-22</w:t>
            </w:r>
          </w:p>
        </w:tc>
        <w:tc>
          <w:tcPr>
            <w:tcW w:type="dxa" w:w="456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test: add coverage for stock, alerts, dashboard, orders</w:t>
            </w:r>
          </w:p>
        </w:tc>
        <w:tc>
          <w:tcPr>
            <w:tcW w:type="dxa" w:w="128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hl1c</w:t>
            </w:r>
          </w:p>
        </w:tc>
      </w:tr>
      <w:tr>
        <w:tc>
          <w:tcPr>
            <w:tcW w:type="dxa" w:w="14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cc96ef9</w:t>
            </w:r>
          </w:p>
        </w:tc>
        <w:tc>
          <w:tcPr>
            <w:tcW w:type="dxa" w:w="14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2026-07-19</w:t>
            </w:r>
          </w:p>
        </w:tc>
        <w:tc>
          <w:tcPr>
            <w:tcW w:type="dxa" w:w="456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chore: configurable client port + openssl fix</w:t>
            </w:r>
          </w:p>
        </w:tc>
        <w:tc>
          <w:tcPr>
            <w:tcW w:type="dxa" w:w="128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hl1c</w:t>
            </w:r>
          </w:p>
        </w:tc>
      </w:tr>
      <w:tr>
        <w:tc>
          <w:tcPr>
            <w:tcW w:type="dxa" w:w="14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73198f8</w:t>
            </w:r>
          </w:p>
        </w:tc>
        <w:tc>
          <w:tcPr>
            <w:tcW w:type="dxa" w:w="14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2026-07-23</w:t>
            </w:r>
          </w:p>
        </w:tc>
        <w:tc>
          <w:tcPr>
            <w:tcW w:type="dxa" w:w="456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feat: authentication upgrade — register, Google OAuth, password reset, refresh tokens</w:t>
            </w:r>
          </w:p>
        </w:tc>
        <w:tc>
          <w:tcPr>
            <w:tcW w:type="dxa" w:w="128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hl1c</w:t>
            </w:r>
          </w:p>
        </w:tc>
      </w:tr>
    </w:tbl>
    <w:p>
      <w:pPr>
        <w:spacing w:after="80" w:before="0"/>
      </w:pPr>
      <w:r>
        <w:t xml:space="preserve"/>
      </w:r>
    </w:p>
    <w:p>
      <w:pPr>
        <w:pBdr>
          <w:left w:val="single" w:color="2563EB" w:sz="16" w:space="6"/>
        </w:pBdr>
        <w:shd w:fill="EFF6FF" w:val="clear"/>
        <w:spacing w:after="80" w:before="80"/>
      </w:pPr>
      <w:r>
        <w:rPr>
          <w:rFonts w:ascii="Calibri" w:cs="Calibri" w:eastAsia="Calibri" w:hAnsi="Calibri"/>
          <w:i/>
          <w:iCs/>
          <w:color w:val="0F172A"/>
          <w:sz w:val="20"/>
          <w:szCs w:val="20"/>
        </w:rPr>
        <w:t xml:space="preserve">Le projet est deployable en autonomie : git clone -&gt; cp server/.env.example server/.env -&gt; docker compose up -d --build</w:t>
      </w:r>
    </w:p>
    <w:p>
      <w:r>
        <w:br w:type="page"/>
      </w:r>
    </w:p>
    <w:p>
      <w:pPr>
        <w:pBdr>
          <w:bottom w:val="single" w:color="2563EB" w:sz="6" w:space="4"/>
        </w:pBdr>
        <w:spacing w:after="160" w:before="320"/>
      </w:pPr>
      <w:r>
        <w:rPr>
          <w:rFonts w:ascii="Calibri" w:cs="Calibri" w:eastAsia="Calibri" w:hAnsi="Calibri"/>
          <w:b/>
          <w:bCs/>
          <w:color w:val="2563EB"/>
          <w:sz w:val="28"/>
          <w:szCs w:val="28"/>
        </w:rPr>
        <w:t xml:space="preserve">11. Cahier de recettes</w:t>
      </w:r>
    </w:p>
    <w:p>
      <w:pPr>
        <w:spacing w:after="80" w:before="40" w:line="276" w:lineRule="auto"/>
        <w:jc w:val="both"/>
      </w:pPr>
      <w:r>
        <w:rPr>
          <w:rFonts w:ascii="Calibri" w:cs="Calibri" w:eastAsia="Calibri" w:hAnsi="Calibri"/>
          <w:color w:val="0F172A"/>
          <w:sz w:val="21"/>
          <w:szCs w:val="21"/>
        </w:rPr>
        <w:t xml:space="preserve">Client : Dupont &amp; Fils  |  Version testee : v1.1.0  |  Environnement : Recette (localhost)</w:t>
      </w:r>
    </w:p>
    <w:p>
      <w:pPr>
        <w:spacing w:after="80" w:before="0"/>
      </w:pPr>
      <w:r>
        <w:t xml:space="preserve"/>
      </w:r>
    </w:p>
    <w:p>
      <w:pPr>
        <w:spacing w:after="80" w:before="200"/>
      </w:pPr>
      <w:r>
        <w:rPr>
          <w:rFonts w:ascii="Calibri" w:cs="Calibri" w:eastAsia="Calibri" w:hAnsi="Calibri"/>
          <w:b/>
          <w:bCs/>
          <w:color w:val="1d4ed8"/>
          <w:sz w:val="24"/>
          <w:szCs w:val="24"/>
        </w:rPr>
        <w:t xml:space="preserve">11.1 Authentification</w:t>
      </w:r>
    </w:p>
    <w:tbl>
      <w:tblPr>
        <w:tblW w:type="dxa" w:w="8640"/>
        <w:tblBorders>
          <w:top w:val="single" w:color="E2E8F0" w:sz="4"/>
          <w:left w:val="single" w:color="E2E8F0" w:sz="4"/>
          <w:bottom w:val="single" w:color="E2E8F0" w:sz="4"/>
          <w:right w:val="single" w:color="E2E8F0" w:sz="4"/>
          <w:insideH w:val="single" w:color="auto" w:sz="4"/>
          <w:insideV w:val="single" w:color="auto" w:sz="4"/>
        </w:tblBorders>
        <w:tblLayout w:type="fixed"/>
      </w:tblPr>
      <w:tblGrid>
        <w:gridCol w:w="1000"/>
        <w:gridCol w:w="3800"/>
        <w:gridCol w:w="3000"/>
        <w:gridCol w:w="840"/>
      </w:tblGrid>
      <w:tr>
        <w:trPr>
          <w:tblHeader/>
        </w:trPr>
        <w:tc>
          <w:tcPr>
            <w:tcW w:type="dxa" w:w="10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ID</w:t>
            </w:r>
          </w:p>
        </w:tc>
        <w:tc>
          <w:tcPr>
            <w:tcW w:type="dxa" w:w="38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Scenario</w:t>
            </w:r>
          </w:p>
        </w:tc>
        <w:tc>
          <w:tcPr>
            <w:tcW w:type="dxa" w:w="30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Resultat attendu</w:t>
            </w:r>
          </w:p>
        </w:tc>
        <w:tc>
          <w:tcPr>
            <w:tcW w:type="dxa" w:w="84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Statut</w:t>
            </w:r>
          </w:p>
        </w:tc>
      </w:tr>
      <w:tr>
        <w:tc>
          <w:tcPr>
            <w:tcW w:type="dxa" w:w="10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AUTH-01</w:t>
            </w:r>
          </w:p>
        </w:tc>
        <w:tc>
          <w:tcPr>
            <w:tcW w:type="dxa" w:w="38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Connexion Gerant (email + mdp corrects)</w:t>
            </w:r>
          </w:p>
        </w:tc>
        <w:tc>
          <w:tcPr>
            <w:tcW w:type="dxa" w:w="30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Redirection /dashboard, token JWT stocke</w:t>
            </w:r>
          </w:p>
        </w:tc>
        <w:tc>
          <w:tcPr>
            <w:tcW w:type="dxa" w:w="8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OK</w:t>
            </w:r>
          </w:p>
        </w:tc>
      </w:tr>
      <w:tr>
        <w:tc>
          <w:tcPr>
            <w:tcW w:type="dxa" w:w="10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AUTH-02</w:t>
            </w:r>
          </w:p>
        </w:tc>
        <w:tc>
          <w:tcPr>
            <w:tcW w:type="dxa" w:w="38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Connexion Magasinier</w:t>
            </w:r>
          </w:p>
        </w:tc>
        <w:tc>
          <w:tcPr>
            <w:tcW w:type="dxa" w:w="30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Redirection /products</w:t>
            </w:r>
          </w:p>
        </w:tc>
        <w:tc>
          <w:tcPr>
            <w:tcW w:type="dxa" w:w="8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OK</w:t>
            </w:r>
          </w:p>
        </w:tc>
      </w:tr>
      <w:tr>
        <w:tc>
          <w:tcPr>
            <w:tcW w:type="dxa" w:w="10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AUTH-03</w:t>
            </w:r>
          </w:p>
        </w:tc>
        <w:tc>
          <w:tcPr>
            <w:tcW w:type="dxa" w:w="38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Connexion Commercial</w:t>
            </w:r>
          </w:p>
        </w:tc>
        <w:tc>
          <w:tcPr>
            <w:tcW w:type="dxa" w:w="30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Redirection /products, pas de Dashboard dans le menu</w:t>
            </w:r>
          </w:p>
        </w:tc>
        <w:tc>
          <w:tcPr>
            <w:tcW w:type="dxa" w:w="8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OK</w:t>
            </w:r>
          </w:p>
        </w:tc>
      </w:tr>
      <w:tr>
        <w:tc>
          <w:tcPr>
            <w:tcW w:type="dxa" w:w="10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AUTH-04</w:t>
            </w:r>
          </w:p>
        </w:tc>
        <w:tc>
          <w:tcPr>
            <w:tcW w:type="dxa" w:w="38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Email au format invalide</w:t>
            </w:r>
          </w:p>
        </w:tc>
        <w:tc>
          <w:tcPr>
            <w:tcW w:type="dxa" w:w="30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Message "Email invalide" cote client</w:t>
            </w:r>
          </w:p>
        </w:tc>
        <w:tc>
          <w:tcPr>
            <w:tcW w:type="dxa" w:w="8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OK</w:t>
            </w:r>
          </w:p>
        </w:tc>
      </w:tr>
      <w:tr>
        <w:tc>
          <w:tcPr>
            <w:tcW w:type="dxa" w:w="10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AUTH-05</w:t>
            </w:r>
          </w:p>
        </w:tc>
        <w:tc>
          <w:tcPr>
            <w:tcW w:type="dxa" w:w="38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Mot de passe incorrect</w:t>
            </w:r>
          </w:p>
        </w:tc>
        <w:tc>
          <w:tcPr>
            <w:tcW w:type="dxa" w:w="30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"Email ou mot de passe incorrect"</w:t>
            </w:r>
          </w:p>
        </w:tc>
        <w:tc>
          <w:tcPr>
            <w:tcW w:type="dxa" w:w="8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OK</w:t>
            </w:r>
          </w:p>
        </w:tc>
      </w:tr>
      <w:tr>
        <w:tc>
          <w:tcPr>
            <w:tcW w:type="dxa" w:w="10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AUTH-06</w:t>
            </w:r>
          </w:p>
        </w:tc>
        <w:tc>
          <w:tcPr>
            <w:tcW w:type="dxa" w:w="38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10 tentatives en 15 min</w:t>
            </w:r>
          </w:p>
        </w:tc>
        <w:tc>
          <w:tcPr>
            <w:tcW w:type="dxa" w:w="30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Blocage HTTP 429 Too Many Requests</w:t>
            </w:r>
          </w:p>
        </w:tc>
        <w:tc>
          <w:tcPr>
            <w:tcW w:type="dxa" w:w="8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OK</w:t>
            </w:r>
          </w:p>
        </w:tc>
      </w:tr>
      <w:tr>
        <w:tc>
          <w:tcPr>
            <w:tcW w:type="dxa" w:w="10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AUTH-07</w:t>
            </w:r>
          </w:p>
        </w:tc>
        <w:tc>
          <w:tcPr>
            <w:tcW w:type="dxa" w:w="38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Deconnexion</w:t>
            </w:r>
          </w:p>
        </w:tc>
        <w:tc>
          <w:tcPr>
            <w:tcW w:type="dxa" w:w="30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Redirection /login, token supprime</w:t>
            </w:r>
          </w:p>
        </w:tc>
        <w:tc>
          <w:tcPr>
            <w:tcW w:type="dxa" w:w="8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OK</w:t>
            </w:r>
          </w:p>
        </w:tc>
      </w:tr>
      <w:tr>
        <w:tc>
          <w:tcPr>
            <w:tcW w:type="dxa" w:w="10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AUTH-08</w:t>
            </w:r>
          </w:p>
        </w:tc>
        <w:tc>
          <w:tcPr>
            <w:tcW w:type="dxa" w:w="38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Acces URL protegee sans token</w:t>
            </w:r>
          </w:p>
        </w:tc>
        <w:tc>
          <w:tcPr>
            <w:tcW w:type="dxa" w:w="30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Redirection automatique vers /login</w:t>
            </w:r>
          </w:p>
        </w:tc>
        <w:tc>
          <w:tcPr>
            <w:tcW w:type="dxa" w:w="8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OK</w:t>
            </w:r>
          </w:p>
        </w:tc>
      </w:tr>
    </w:tbl>
    <w:p>
      <w:pPr>
        <w:spacing w:after="120" w:before="0"/>
      </w:pPr>
      <w:r>
        <w:t xml:space="preserve"/>
      </w:r>
    </w:p>
    <w:p>
      <w:pPr>
        <w:spacing w:after="80" w:before="200"/>
      </w:pPr>
      <w:r>
        <w:rPr>
          <w:rFonts w:ascii="Calibri" w:cs="Calibri" w:eastAsia="Calibri" w:hAnsi="Calibri"/>
          <w:b/>
          <w:bCs/>
          <w:color w:val="1d4ed8"/>
          <w:sz w:val="24"/>
          <w:szCs w:val="24"/>
        </w:rPr>
        <w:t xml:space="preserve">11.2 Gestion des produits</w:t>
      </w:r>
    </w:p>
    <w:tbl>
      <w:tblPr>
        <w:tblW w:type="dxa" w:w="8640"/>
        <w:tblBorders>
          <w:top w:val="single" w:color="E2E8F0" w:sz="4"/>
          <w:left w:val="single" w:color="E2E8F0" w:sz="4"/>
          <w:bottom w:val="single" w:color="E2E8F0" w:sz="4"/>
          <w:right w:val="single" w:color="E2E8F0" w:sz="4"/>
          <w:insideH w:val="single" w:color="auto" w:sz="4"/>
          <w:insideV w:val="single" w:color="auto" w:sz="4"/>
        </w:tblBorders>
        <w:tblLayout w:type="fixed"/>
      </w:tblPr>
      <w:tblGrid>
        <w:gridCol w:w="1000"/>
        <w:gridCol w:w="3800"/>
        <w:gridCol w:w="3000"/>
        <w:gridCol w:w="840"/>
      </w:tblGrid>
      <w:tr>
        <w:trPr>
          <w:tblHeader/>
        </w:trPr>
        <w:tc>
          <w:tcPr>
            <w:tcW w:type="dxa" w:w="10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ID</w:t>
            </w:r>
          </w:p>
        </w:tc>
        <w:tc>
          <w:tcPr>
            <w:tcW w:type="dxa" w:w="38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Scenario</w:t>
            </w:r>
          </w:p>
        </w:tc>
        <w:tc>
          <w:tcPr>
            <w:tcW w:type="dxa" w:w="30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Resultat attendu</w:t>
            </w:r>
          </w:p>
        </w:tc>
        <w:tc>
          <w:tcPr>
            <w:tcW w:type="dxa" w:w="84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Statut</w:t>
            </w:r>
          </w:p>
        </w:tc>
      </w:tr>
      <w:tr>
        <w:tc>
          <w:tcPr>
            <w:tcW w:type="dxa" w:w="10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PRD-01</w:t>
            </w:r>
          </w:p>
        </w:tc>
        <w:tc>
          <w:tcPr>
            <w:tcW w:type="dxa" w:w="38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Lister les produits (Gerant)</w:t>
            </w:r>
          </w:p>
        </w:tc>
        <w:tc>
          <w:tcPr>
            <w:tcW w:type="dxa" w:w="30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Tableau : reference, nom, prix, stock, statut</w:t>
            </w:r>
          </w:p>
        </w:tc>
        <w:tc>
          <w:tcPr>
            <w:tcW w:type="dxa" w:w="8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OK</w:t>
            </w:r>
          </w:p>
        </w:tc>
      </w:tr>
      <w:tr>
        <w:tc>
          <w:tcPr>
            <w:tcW w:type="dxa" w:w="10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PRD-02</w:t>
            </w:r>
          </w:p>
        </w:tc>
        <w:tc>
          <w:tcPr>
            <w:tcW w:type="dxa" w:w="38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Rechercher "ramette"</w:t>
            </w:r>
          </w:p>
        </w:tc>
        <w:tc>
          <w:tcPr>
            <w:tcW w:type="dxa" w:w="30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Filtre instantane par nom</w:t>
            </w:r>
          </w:p>
        </w:tc>
        <w:tc>
          <w:tcPr>
            <w:tcW w:type="dxa" w:w="8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OK</w:t>
            </w:r>
          </w:p>
        </w:tc>
      </w:tr>
      <w:tr>
        <w:tc>
          <w:tcPr>
            <w:tcW w:type="dxa" w:w="10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PRD-03</w:t>
            </w:r>
          </w:p>
        </w:tc>
        <w:tc>
          <w:tcPr>
            <w:tcW w:type="dxa" w:w="38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Filtrer "stock faible"</w:t>
            </w:r>
          </w:p>
        </w:tc>
        <w:tc>
          <w:tcPr>
            <w:tcW w:type="dxa" w:w="30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Produits &lt;= seuil minimum uniquement</w:t>
            </w:r>
          </w:p>
        </w:tc>
        <w:tc>
          <w:tcPr>
            <w:tcW w:type="dxa" w:w="8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OK</w:t>
            </w:r>
          </w:p>
        </w:tc>
      </w:tr>
      <w:tr>
        <w:tc>
          <w:tcPr>
            <w:tcW w:type="dxa" w:w="10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PRD-04</w:t>
            </w:r>
          </w:p>
        </w:tc>
        <w:tc>
          <w:tcPr>
            <w:tcW w:type="dxa" w:w="38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Creer un produit valide (Gerant)</w:t>
            </w:r>
          </w:p>
        </w:tc>
        <w:tc>
          <w:tcPr>
            <w:tcW w:type="dxa" w:w="30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Produit visible dans la liste apres creation</w:t>
            </w:r>
          </w:p>
        </w:tc>
        <w:tc>
          <w:tcPr>
            <w:tcW w:type="dxa" w:w="8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OK</w:t>
            </w:r>
          </w:p>
        </w:tc>
      </w:tr>
      <w:tr>
        <w:tc>
          <w:tcPr>
            <w:tcW w:type="dxa" w:w="10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PRD-05</w:t>
            </w:r>
          </w:p>
        </w:tc>
        <w:tc>
          <w:tcPr>
            <w:tcW w:type="dxa" w:w="38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Creer avec reference existante</w:t>
            </w:r>
          </w:p>
        </w:tc>
        <w:tc>
          <w:tcPr>
            <w:tcW w:type="dxa" w:w="30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Erreur "Reference deja utilisee" (409)</w:t>
            </w:r>
          </w:p>
        </w:tc>
        <w:tc>
          <w:tcPr>
            <w:tcW w:type="dxa" w:w="8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OK</w:t>
            </w:r>
          </w:p>
        </w:tc>
      </w:tr>
      <w:tr>
        <w:tc>
          <w:tcPr>
            <w:tcW w:type="dxa" w:w="10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PRD-06</w:t>
            </w:r>
          </w:p>
        </w:tc>
        <w:tc>
          <w:tcPr>
            <w:tcW w:type="dxa" w:w="38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Modifier un produit</w:t>
            </w:r>
          </w:p>
        </w:tc>
        <w:tc>
          <w:tcPr>
            <w:tcW w:type="dxa" w:w="30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Donnees mises a jour en base</w:t>
            </w:r>
          </w:p>
        </w:tc>
        <w:tc>
          <w:tcPr>
            <w:tcW w:type="dxa" w:w="8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OK</w:t>
            </w:r>
          </w:p>
        </w:tc>
      </w:tr>
      <w:tr>
        <w:tc>
          <w:tcPr>
            <w:tcW w:type="dxa" w:w="10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PRD-07</w:t>
            </w:r>
          </w:p>
        </w:tc>
        <w:tc>
          <w:tcPr>
            <w:tcW w:type="dxa" w:w="38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Archiver un produit</w:t>
            </w:r>
          </w:p>
        </w:tc>
        <w:tc>
          <w:tcPr>
            <w:tcW w:type="dxa" w:w="30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Produit masque (soft-delete)</w:t>
            </w:r>
          </w:p>
        </w:tc>
        <w:tc>
          <w:tcPr>
            <w:tcW w:type="dxa" w:w="8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OK</w:t>
            </w:r>
          </w:p>
        </w:tc>
      </w:tr>
      <w:tr>
        <w:tc>
          <w:tcPr>
            <w:tcW w:type="dxa" w:w="10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PRD-08</w:t>
            </w:r>
          </w:p>
        </w:tc>
        <w:tc>
          <w:tcPr>
            <w:tcW w:type="dxa" w:w="38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Commercial tente de creer</w:t>
            </w:r>
          </w:p>
        </w:tc>
        <w:tc>
          <w:tcPr>
            <w:tcW w:type="dxa" w:w="30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Erreur 403 Acces refuse</w:t>
            </w:r>
          </w:p>
        </w:tc>
        <w:tc>
          <w:tcPr>
            <w:tcW w:type="dxa" w:w="8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OK</w:t>
            </w:r>
          </w:p>
        </w:tc>
      </w:tr>
      <w:tr>
        <w:tc>
          <w:tcPr>
            <w:tcW w:type="dxa" w:w="10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PRD-09</w:t>
            </w:r>
          </w:p>
        </w:tc>
        <w:tc>
          <w:tcPr>
            <w:tcW w:type="dxa" w:w="38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Prix negatif soumis</w:t>
            </w:r>
          </w:p>
        </w:tc>
        <w:tc>
          <w:tcPr>
            <w:tcW w:type="dxa" w:w="30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Erreur de validation 400</w:t>
            </w:r>
          </w:p>
        </w:tc>
        <w:tc>
          <w:tcPr>
            <w:tcW w:type="dxa" w:w="8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OK</w:t>
            </w:r>
          </w:p>
        </w:tc>
      </w:tr>
    </w:tbl>
    <w:p>
      <w:pPr>
        <w:spacing w:after="120" w:before="0"/>
      </w:pPr>
      <w:r>
        <w:t xml:space="preserve"/>
      </w:r>
    </w:p>
    <w:p>
      <w:pPr>
        <w:spacing w:after="80" w:before="200"/>
      </w:pPr>
      <w:r>
        <w:rPr>
          <w:rFonts w:ascii="Calibri" w:cs="Calibri" w:eastAsia="Calibri" w:hAnsi="Calibri"/>
          <w:b/>
          <w:bCs/>
          <w:color w:val="1d4ed8"/>
          <w:sz w:val="24"/>
          <w:szCs w:val="24"/>
        </w:rPr>
        <w:t xml:space="preserve">11.3 Mouvements de stock</w:t>
      </w:r>
    </w:p>
    <w:tbl>
      <w:tblPr>
        <w:tblW w:type="dxa" w:w="8640"/>
        <w:tblBorders>
          <w:top w:val="single" w:color="E2E8F0" w:sz="4"/>
          <w:left w:val="single" w:color="E2E8F0" w:sz="4"/>
          <w:bottom w:val="single" w:color="E2E8F0" w:sz="4"/>
          <w:right w:val="single" w:color="E2E8F0" w:sz="4"/>
          <w:insideH w:val="single" w:color="auto" w:sz="4"/>
          <w:insideV w:val="single" w:color="auto" w:sz="4"/>
        </w:tblBorders>
        <w:tblLayout w:type="fixed"/>
      </w:tblPr>
      <w:tblGrid>
        <w:gridCol w:w="1000"/>
        <w:gridCol w:w="3800"/>
        <w:gridCol w:w="3000"/>
        <w:gridCol w:w="840"/>
      </w:tblGrid>
      <w:tr>
        <w:trPr>
          <w:tblHeader/>
        </w:trPr>
        <w:tc>
          <w:tcPr>
            <w:tcW w:type="dxa" w:w="10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ID</w:t>
            </w:r>
          </w:p>
        </w:tc>
        <w:tc>
          <w:tcPr>
            <w:tcW w:type="dxa" w:w="38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Scenario</w:t>
            </w:r>
          </w:p>
        </w:tc>
        <w:tc>
          <w:tcPr>
            <w:tcW w:type="dxa" w:w="30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Resultat attendu</w:t>
            </w:r>
          </w:p>
        </w:tc>
        <w:tc>
          <w:tcPr>
            <w:tcW w:type="dxa" w:w="84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Statut</w:t>
            </w:r>
          </w:p>
        </w:tc>
      </w:tr>
      <w:tr>
        <w:tc>
          <w:tcPr>
            <w:tcW w:type="dxa" w:w="10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MOV-01</w:t>
            </w:r>
          </w:p>
        </w:tc>
        <w:tc>
          <w:tcPr>
            <w:tcW w:type="dxa" w:w="38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Entree de 10 unites — Ramette A4</w:t>
            </w:r>
          </w:p>
        </w:tc>
        <w:tc>
          <w:tcPr>
            <w:tcW w:type="dxa" w:w="30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Stock augmente, mouvement horodate visible</w:t>
            </w:r>
          </w:p>
        </w:tc>
        <w:tc>
          <w:tcPr>
            <w:tcW w:type="dxa" w:w="8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OK</w:t>
            </w:r>
          </w:p>
        </w:tc>
      </w:tr>
      <w:tr>
        <w:tc>
          <w:tcPr>
            <w:tcW w:type="dxa" w:w="10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MOV-02</w:t>
            </w:r>
          </w:p>
        </w:tc>
        <w:tc>
          <w:tcPr>
            <w:tcW w:type="dxa" w:w="38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Sortie de 5 unites valide</w:t>
            </w:r>
          </w:p>
        </w:tc>
        <w:tc>
          <w:tcPr>
            <w:tcW w:type="dxa" w:w="30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Stock diminue, mouvement trace avec utilisateur</w:t>
            </w:r>
          </w:p>
        </w:tc>
        <w:tc>
          <w:tcPr>
            <w:tcW w:type="dxa" w:w="8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OK</w:t>
            </w:r>
          </w:p>
        </w:tc>
      </w:tr>
      <w:tr>
        <w:tc>
          <w:tcPr>
            <w:tcW w:type="dxa" w:w="10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MOV-03</w:t>
            </w:r>
          </w:p>
        </w:tc>
        <w:tc>
          <w:tcPr>
            <w:tcW w:type="dxa" w:w="38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Sortie superieure au stock</w:t>
            </w:r>
          </w:p>
        </w:tc>
        <w:tc>
          <w:tcPr>
            <w:tcW w:type="dxa" w:w="30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Erreur "Stock insuffisant. Disponible: X"</w:t>
            </w:r>
          </w:p>
        </w:tc>
        <w:tc>
          <w:tcPr>
            <w:tcW w:type="dxa" w:w="8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OK</w:t>
            </w:r>
          </w:p>
        </w:tc>
      </w:tr>
      <w:tr>
        <w:tc>
          <w:tcPr>
            <w:tcW w:type="dxa" w:w="10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MOV-04</w:t>
            </w:r>
          </w:p>
        </w:tc>
        <w:tc>
          <w:tcPr>
            <w:tcW w:type="dxa" w:w="38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Commercial tente une saisie</w:t>
            </w:r>
          </w:p>
        </w:tc>
        <w:tc>
          <w:tcPr>
            <w:tcW w:type="dxa" w:w="30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Bouton masque, route bloquee (403)</w:t>
            </w:r>
          </w:p>
        </w:tc>
        <w:tc>
          <w:tcPr>
            <w:tcW w:type="dxa" w:w="8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OK</w:t>
            </w:r>
          </w:p>
        </w:tc>
      </w:tr>
      <w:tr>
        <w:tc>
          <w:tcPr>
            <w:tcW w:type="dxa" w:w="10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MOV-05</w:t>
            </w:r>
          </w:p>
        </w:tc>
        <w:tc>
          <w:tcPr>
            <w:tcW w:type="dxa" w:w="38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Filtrer par type "Entrees"</w:t>
            </w:r>
          </w:p>
        </w:tc>
        <w:tc>
          <w:tcPr>
            <w:tcW w:type="dxa" w:w="30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Uniquement les mouvements ENTREE affiches</w:t>
            </w:r>
          </w:p>
        </w:tc>
        <w:tc>
          <w:tcPr>
            <w:tcW w:type="dxa" w:w="8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OK</w:t>
            </w:r>
          </w:p>
        </w:tc>
      </w:tr>
    </w:tbl>
    <w:p>
      <w:pPr>
        <w:spacing w:after="120" w:before="0"/>
      </w:pPr>
      <w:r>
        <w:t xml:space="preserve"/>
      </w:r>
    </w:p>
    <w:p>
      <w:pPr>
        <w:spacing w:after="80" w:before="200"/>
      </w:pPr>
      <w:r>
        <w:rPr>
          <w:rFonts w:ascii="Calibri" w:cs="Calibri" w:eastAsia="Calibri" w:hAnsi="Calibri"/>
          <w:b/>
          <w:bCs/>
          <w:color w:val="1d4ed8"/>
          <w:sz w:val="24"/>
          <w:szCs w:val="24"/>
        </w:rPr>
        <w:t xml:space="preserve">11.4 Securite (tests fonctionnels)</w:t>
      </w:r>
    </w:p>
    <w:tbl>
      <w:tblPr>
        <w:tblW w:type="dxa" w:w="8640"/>
        <w:tblBorders>
          <w:top w:val="single" w:color="E2E8F0" w:sz="4"/>
          <w:left w:val="single" w:color="E2E8F0" w:sz="4"/>
          <w:bottom w:val="single" w:color="E2E8F0" w:sz="4"/>
          <w:right w:val="single" w:color="E2E8F0" w:sz="4"/>
          <w:insideH w:val="single" w:color="auto" w:sz="4"/>
          <w:insideV w:val="single" w:color="auto" w:sz="4"/>
        </w:tblBorders>
        <w:tblLayout w:type="fixed"/>
      </w:tblPr>
      <w:tblGrid>
        <w:gridCol w:w="1000"/>
        <w:gridCol w:w="3800"/>
        <w:gridCol w:w="3000"/>
        <w:gridCol w:w="840"/>
      </w:tblGrid>
      <w:tr>
        <w:trPr>
          <w:tblHeader/>
        </w:trPr>
        <w:tc>
          <w:tcPr>
            <w:tcW w:type="dxa" w:w="10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ID</w:t>
            </w:r>
          </w:p>
        </w:tc>
        <w:tc>
          <w:tcPr>
            <w:tcW w:type="dxa" w:w="38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Scenario</w:t>
            </w:r>
          </w:p>
        </w:tc>
        <w:tc>
          <w:tcPr>
            <w:tcW w:type="dxa" w:w="30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Resultat attendu</w:t>
            </w:r>
          </w:p>
        </w:tc>
        <w:tc>
          <w:tcPr>
            <w:tcW w:type="dxa" w:w="84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Statut</w:t>
            </w:r>
          </w:p>
        </w:tc>
      </w:tr>
      <w:tr>
        <w:tc>
          <w:tcPr>
            <w:tcW w:type="dxa" w:w="10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SEC-01</w:t>
            </w:r>
          </w:p>
        </w:tc>
        <w:tc>
          <w:tcPr>
            <w:tcW w:type="dxa" w:w="38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XSS : &lt;script&gt;alert(1)&lt;/script&gt; en nom produit</w:t>
            </w:r>
          </w:p>
        </w:tc>
        <w:tc>
          <w:tcPr>
            <w:tcW w:type="dxa" w:w="30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Chaine assainie, script non execute</w:t>
            </w:r>
          </w:p>
        </w:tc>
        <w:tc>
          <w:tcPr>
            <w:tcW w:type="dxa" w:w="8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OK</w:t>
            </w:r>
          </w:p>
        </w:tc>
      </w:tr>
      <w:tr>
        <w:tc>
          <w:tcPr>
            <w:tcW w:type="dxa" w:w="10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SEC-02</w:t>
            </w:r>
          </w:p>
        </w:tc>
        <w:tc>
          <w:tcPr>
            <w:tcW w:type="dxa" w:w="38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Appel API sans token Authorization</w:t>
            </w:r>
          </w:p>
        </w:tc>
        <w:tc>
          <w:tcPr>
            <w:tcW w:type="dxa" w:w="30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HTTP 401 Unauthorized</w:t>
            </w:r>
          </w:p>
        </w:tc>
        <w:tc>
          <w:tcPr>
            <w:tcW w:type="dxa" w:w="8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OK</w:t>
            </w:r>
          </w:p>
        </w:tc>
      </w:tr>
      <w:tr>
        <w:tc>
          <w:tcPr>
            <w:tcW w:type="dxa" w:w="10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SEC-03</w:t>
            </w:r>
          </w:p>
        </w:tc>
        <w:tc>
          <w:tcPr>
            <w:tcW w:type="dxa" w:w="38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Token JWT modifie manuellement</w:t>
            </w:r>
          </w:p>
        </w:tc>
        <w:tc>
          <w:tcPr>
            <w:tcW w:type="dxa" w:w="30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HTTP 403 Token invalide</w:t>
            </w:r>
          </w:p>
        </w:tc>
        <w:tc>
          <w:tcPr>
            <w:tcW w:type="dxa" w:w="8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OK</w:t>
            </w:r>
          </w:p>
        </w:tc>
      </w:tr>
      <w:tr>
        <w:tc>
          <w:tcPr>
            <w:tcW w:type="dxa" w:w="10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SEC-04</w:t>
            </w:r>
          </w:p>
        </w:tc>
        <w:tc>
          <w:tcPr>
            <w:tcW w:type="dxa" w:w="38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En-tetes HTTP de la reponse</w:t>
            </w:r>
          </w:p>
        </w:tc>
        <w:tc>
          <w:tcPr>
            <w:tcW w:type="dxa" w:w="30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X-Frame-Options, CSP, X-Content-Type presents</w:t>
            </w:r>
          </w:p>
        </w:tc>
        <w:tc>
          <w:tcPr>
            <w:tcW w:type="dxa" w:w="8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OK</w:t>
            </w:r>
          </w:p>
        </w:tc>
      </w:tr>
      <w:tr>
        <w:tc>
          <w:tcPr>
            <w:tcW w:type="dxa" w:w="10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SEC-05</w:t>
            </w:r>
          </w:p>
        </w:tc>
        <w:tc>
          <w:tcPr>
            <w:tcW w:type="dxa" w:w="38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Payload JSON &gt; 10 ko</w:t>
            </w:r>
          </w:p>
        </w:tc>
        <w:tc>
          <w:tcPr>
            <w:tcW w:type="dxa" w:w="30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HTTP 413 Payload Too Large</w:t>
            </w:r>
          </w:p>
        </w:tc>
        <w:tc>
          <w:tcPr>
            <w:tcW w:type="dxa" w:w="8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OK</w:t>
            </w:r>
          </w:p>
        </w:tc>
      </w:tr>
    </w:tbl>
    <w:p>
      <w:r>
        <w:br w:type="page"/>
      </w:r>
    </w:p>
    <w:p>
      <w:pPr>
        <w:pBdr>
          <w:bottom w:val="single" w:color="2563EB" w:sz="6" w:space="4"/>
        </w:pBdr>
        <w:spacing w:after="160" w:before="320"/>
      </w:pPr>
      <w:r>
        <w:rPr>
          <w:rFonts w:ascii="Calibri" w:cs="Calibri" w:eastAsia="Calibri" w:hAnsi="Calibri"/>
          <w:b/>
          <w:bCs/>
          <w:color w:val="2563EB"/>
          <w:sz w:val="28"/>
          <w:szCs w:val="28"/>
        </w:rPr>
        <w:t xml:space="preserve">12. Plan de correction des bogues</w:t>
      </w:r>
    </w:p>
    <w:tbl>
      <w:tblPr>
        <w:tblW w:type="dxa" w:w="8640"/>
        <w:tblBorders>
          <w:top w:val="single" w:color="E2E8F0" w:sz="4"/>
          <w:left w:val="single" w:color="E2E8F0" w:sz="4"/>
          <w:bottom w:val="single" w:color="E2E8F0" w:sz="4"/>
          <w:right w:val="single" w:color="E2E8F0" w:sz="4"/>
          <w:insideH w:val="single" w:color="auto" w:sz="4"/>
          <w:insideV w:val="single" w:color="auto" w:sz="4"/>
        </w:tblBorders>
        <w:tblLayout w:type="fixed"/>
      </w:tblPr>
      <w:tblGrid>
        <w:gridCol w:w="1400"/>
        <w:gridCol w:w="4400"/>
        <w:gridCol w:w="2840"/>
      </w:tblGrid>
      <w:tr>
        <w:trPr>
          <w:tblHeader/>
        </w:trPr>
        <w:tc>
          <w:tcPr>
            <w:tcW w:type="dxa" w:w="14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Priorite</w:t>
            </w:r>
          </w:p>
        </w:tc>
        <w:tc>
          <w:tcPr>
            <w:tcW w:type="dxa" w:w="44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Criticite</w:t>
            </w:r>
          </w:p>
        </w:tc>
        <w:tc>
          <w:tcPr>
            <w:tcW w:type="dxa" w:w="284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Delai</w:t>
            </w:r>
          </w:p>
        </w:tc>
      </w:tr>
      <w:tr>
        <w:tc>
          <w:tcPr>
            <w:tcW w:type="dxa" w:w="14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P1</w:t>
            </w:r>
          </w:p>
        </w:tc>
        <w:tc>
          <w:tcPr>
            <w:tcW w:type="dxa" w:w="44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Bloquant (donnees corrompues, faille securite)</w:t>
            </w:r>
          </w:p>
        </w:tc>
        <w:tc>
          <w:tcPr>
            <w:tcW w:type="dxa" w:w="28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&lt; 4 heures</w:t>
            </w:r>
          </w:p>
        </w:tc>
      </w:tr>
      <w:tr>
        <w:tc>
          <w:tcPr>
            <w:tcW w:type="dxa" w:w="14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P2</w:t>
            </w:r>
          </w:p>
        </w:tc>
        <w:tc>
          <w:tcPr>
            <w:tcW w:type="dxa" w:w="44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Majeur (fonctionnalite principale indisponible)</w:t>
            </w:r>
          </w:p>
        </w:tc>
        <w:tc>
          <w:tcPr>
            <w:tcW w:type="dxa" w:w="28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&lt; 24 heures</w:t>
            </w:r>
          </w:p>
        </w:tc>
      </w:tr>
      <w:tr>
        <w:tc>
          <w:tcPr>
            <w:tcW w:type="dxa" w:w="14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P3</w:t>
            </w:r>
          </w:p>
        </w:tc>
        <w:tc>
          <w:tcPr>
            <w:tcW w:type="dxa" w:w="44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Mineur (gene sans blocage)</w:t>
            </w:r>
          </w:p>
        </w:tc>
        <w:tc>
          <w:tcPr>
            <w:tcW w:type="dxa" w:w="28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Sprint suivant</w:t>
            </w:r>
          </w:p>
        </w:tc>
      </w:tr>
      <w:tr>
        <w:tc>
          <w:tcPr>
            <w:tcW w:type="dxa" w:w="14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P4</w:t>
            </w:r>
          </w:p>
        </w:tc>
        <w:tc>
          <w:tcPr>
            <w:tcW w:type="dxa" w:w="44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Cosmetique</w:t>
            </w:r>
          </w:p>
        </w:tc>
        <w:tc>
          <w:tcPr>
            <w:tcW w:type="dxa" w:w="28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Backlog</w:t>
            </w:r>
          </w:p>
        </w:tc>
      </w:tr>
    </w:tbl>
    <w:p>
      <w:pPr>
        <w:spacing w:after="120" w:before="0"/>
      </w:pPr>
      <w:r>
        <w:t xml:space="preserve"/>
      </w:r>
    </w:p>
    <w:p>
      <w:pPr>
        <w:spacing w:after="80" w:before="200"/>
      </w:pPr>
      <w:r>
        <w:rPr>
          <w:rFonts w:ascii="Calibri" w:cs="Calibri" w:eastAsia="Calibri" w:hAnsi="Calibri"/>
          <w:b/>
          <w:bCs/>
          <w:color w:val="1d4ed8"/>
          <w:sz w:val="24"/>
          <w:szCs w:val="24"/>
        </w:rPr>
        <w:t xml:space="preserve">12.2 Bogues identifies — v1.0.0</w:t>
      </w:r>
    </w:p>
    <w:tbl>
      <w:tblPr>
        <w:tblW w:type="dxa" w:w="9640"/>
        <w:tblBorders>
          <w:top w:val="single" w:color="E2E8F0" w:sz="4"/>
          <w:left w:val="single" w:color="E2E8F0" w:sz="4"/>
          <w:bottom w:val="single" w:color="E2E8F0" w:sz="4"/>
          <w:right w:val="single" w:color="E2E8F0" w:sz="4"/>
          <w:insideH w:val="single" w:color="auto" w:sz="4"/>
          <w:insideV w:val="single" w:color="auto" w:sz="4"/>
        </w:tblBorders>
        <w:tblLayout w:type="fixed"/>
      </w:tblPr>
      <w:tblGrid>
        <w:gridCol w:w="1000"/>
        <w:gridCol w:w="3400"/>
        <w:gridCol w:w="1000"/>
        <w:gridCol w:w="2800"/>
        <w:gridCol w:w="1440"/>
      </w:tblGrid>
      <w:tr>
        <w:trPr>
          <w:tblHeader/>
        </w:trPr>
        <w:tc>
          <w:tcPr>
            <w:tcW w:type="dxa" w:w="10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ID</w:t>
            </w:r>
          </w:p>
        </w:tc>
        <w:tc>
          <w:tcPr>
            <w:tcW w:type="dxa" w:w="34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Description</w:t>
            </w:r>
          </w:p>
        </w:tc>
        <w:tc>
          <w:tcPr>
            <w:tcW w:type="dxa" w:w="10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Sev.</w:t>
            </w:r>
          </w:p>
        </w:tc>
        <w:tc>
          <w:tcPr>
            <w:tcW w:type="dxa" w:w="28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Correction</w:t>
            </w:r>
          </w:p>
        </w:tc>
        <w:tc>
          <w:tcPr>
            <w:tcW w:type="dxa" w:w="144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Cible</w:t>
            </w:r>
          </w:p>
        </w:tc>
      </w:tr>
      <w:tr>
        <w:tc>
          <w:tcPr>
            <w:tcW w:type="dxa" w:w="10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BUG-001</w:t>
            </w:r>
          </w:p>
        </w:tc>
        <w:tc>
          <w:tcPr>
            <w:tcW w:type="dxa" w:w="34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Filtre "stock faible" : double filtrage BDD + memoire</w:t>
            </w:r>
          </w:p>
        </w:tc>
        <w:tc>
          <w:tcPr>
            <w:tcW w:type="dxa" w:w="10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P3</w:t>
            </w:r>
          </w:p>
        </w:tc>
        <w:tc>
          <w:tcPr>
            <w:tcW w:type="dxa" w:w="28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Utiliser prisma.$queryRaw pour comparaison de colonnes</w:t>
            </w:r>
          </w:p>
        </w:tc>
        <w:tc>
          <w:tcPr>
            <w:tcW w:type="dxa" w:w="14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v1.1.0</w:t>
            </w:r>
          </w:p>
        </w:tc>
      </w:tr>
      <w:tr>
        <w:tc>
          <w:tcPr>
            <w:tcW w:type="dxa" w:w="10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BUG-002</w:t>
            </w:r>
          </w:p>
        </w:tc>
        <w:tc>
          <w:tcPr>
            <w:tcW w:type="dxa" w:w="34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Archivage via window.confirm (non accessible RGAA)</w:t>
            </w:r>
          </w:p>
        </w:tc>
        <w:tc>
          <w:tcPr>
            <w:tcW w:type="dxa" w:w="10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P3</w:t>
            </w:r>
          </w:p>
        </w:tc>
        <w:tc>
          <w:tcPr>
            <w:tcW w:type="dxa" w:w="28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Modale React avec focus trap et role="alertdialog"</w:t>
            </w:r>
          </w:p>
        </w:tc>
        <w:tc>
          <w:tcPr>
            <w:tcW w:type="dxa" w:w="14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v1.1.0</w:t>
            </w:r>
          </w:p>
        </w:tc>
      </w:tr>
      <w:tr>
        <w:tc>
          <w:tcPr>
            <w:tcW w:type="dxa" w:w="10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BUG-003</w:t>
            </w:r>
          </w:p>
        </w:tc>
        <w:tc>
          <w:tcPr>
            <w:tcW w:type="dxa" w:w="34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Token JWT non revoqu apres deconnexion</w:t>
            </w:r>
          </w:p>
        </w:tc>
        <w:tc>
          <w:tcPr>
            <w:tcW w:type="dxa" w:w="10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P2</w:t>
            </w:r>
          </w:p>
        </w:tc>
        <w:tc>
          <w:tcPr>
            <w:tcW w:type="dxa" w:w="28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Blacklist Redis avec TTL = duree restante du token</w:t>
            </w:r>
          </w:p>
        </w:tc>
        <w:tc>
          <w:tcPr>
            <w:tcW w:type="dxa" w:w="14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v1.1.0</w:t>
            </w:r>
          </w:p>
        </w:tc>
      </w:tr>
      <w:tr>
        <w:tc>
          <w:tcPr>
            <w:tcW w:type="dxa" w:w="10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BUG-004</w:t>
            </w:r>
          </w:p>
        </w:tc>
        <w:tc>
          <w:tcPr>
            <w:tcW w:type="dxa" w:w="34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Absence de pagination (&gt; 20 produits)</w:t>
            </w:r>
          </w:p>
        </w:tc>
        <w:tc>
          <w:tcPr>
            <w:tcW w:type="dxa" w:w="10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P3</w:t>
            </w:r>
          </w:p>
        </w:tc>
        <w:tc>
          <w:tcPr>
            <w:tcW w:type="dxa" w:w="28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Pagination avec React Query keepPreviousData</w:t>
            </w:r>
          </w:p>
        </w:tc>
        <w:tc>
          <w:tcPr>
            <w:tcW w:type="dxa" w:w="14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v1.2.0</w:t>
            </w:r>
          </w:p>
        </w:tc>
      </w:tr>
      <w:tr>
        <w:tc>
          <w:tcPr>
            <w:tcW w:type="dxa" w:w="10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BUG-005</w:t>
            </w:r>
          </w:p>
        </w:tc>
        <w:tc>
          <w:tcPr>
            <w:tcW w:type="dxa" w:w="34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Parcours d'authentification v1.1.0 non couverts par les tests (couverture de routes/auth.js a 30 %)</w:t>
            </w:r>
          </w:p>
        </w:tc>
        <w:tc>
          <w:tcPr>
            <w:tcW w:type="dxa" w:w="10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P2</w:t>
            </w:r>
          </w:p>
        </w:tc>
        <w:tc>
          <w:tcPr>
            <w:tcW w:type="dxa" w:w="28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Ajouter les suites register, refresh, reset-password et OAuth (mock de la strategie Passport)</w:t>
            </w:r>
          </w:p>
        </w:tc>
        <w:tc>
          <w:tcPr>
            <w:tcW w:type="dxa" w:w="14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v1.2.0</w:t>
            </w:r>
          </w:p>
        </w:tc>
      </w:tr>
      <w:tr>
        <w:tc>
          <w:tcPr>
            <w:tcW w:type="dxa" w:w="10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BUG-006</w:t>
            </w:r>
          </w:p>
        </w:tc>
        <w:tc>
          <w:tcPr>
            <w:tcW w:type="dxa" w:w="34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Le mock Prisma des tests devait etre complete apres l'ajout du refresh token (update() manquant)</w:t>
            </w:r>
          </w:p>
        </w:tc>
        <w:tc>
          <w:tcPr>
            <w:tcW w:type="dxa" w:w="10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P3</w:t>
            </w:r>
          </w:p>
        </w:tc>
        <w:tc>
          <w:tcPr>
            <w:tcW w:type="dxa" w:w="28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Corrige — factoriser le mock Prisma dans un helper commun aux suites</w:t>
            </w:r>
          </w:p>
        </w:tc>
        <w:tc>
          <w:tcPr>
            <w:tcW w:type="dxa" w:w="14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Corrige</w:t>
            </w:r>
          </w:p>
        </w:tc>
      </w:tr>
    </w:tbl>
    <w:p>
      <w:pPr>
        <w:spacing w:after="120" w:before="0"/>
      </w:pPr>
      <w:r>
        <w:t xml:space="preserve"/>
      </w:r>
    </w:p>
    <w:p>
      <w:pPr>
        <w:spacing w:after="80" w:before="200"/>
      </w:pPr>
      <w:r>
        <w:rPr>
          <w:rFonts w:ascii="Calibri" w:cs="Calibri" w:eastAsia="Calibri" w:hAnsi="Calibri"/>
          <w:b/>
          <w:bCs/>
          <w:color w:val="1d4ed8"/>
          <w:sz w:val="24"/>
          <w:szCs w:val="24"/>
        </w:rPr>
        <w:t xml:space="preserve">12.3 Procedure de correction</w:t>
      </w:r>
    </w:p>
    <w:p>
      <w:pPr>
        <w:pStyle w:val="ListParagraph"/>
        <w:numPr>
          <w:ilvl w:val="0"/>
          <w:numId w:val="1"/>
        </w:numPr>
        <w:spacing w:after="40" w:before="0"/>
      </w:pPr>
      <w:r>
        <w:rPr>
          <w:rFonts w:ascii="Calibri" w:cs="Calibri" w:eastAsia="Calibri" w:hAnsi="Calibri"/>
          <w:color w:val="0F172A"/>
          <w:sz w:val="21"/>
          <w:szCs w:val="21"/>
        </w:rPr>
        <w:t xml:space="preserve">1. Creer une branche fix/nom-du-bogue depuis main</w:t>
      </w:r>
    </w:p>
    <w:p>
      <w:pPr>
        <w:pStyle w:val="ListParagraph"/>
        <w:numPr>
          <w:ilvl w:val="0"/>
          <w:numId w:val="1"/>
        </w:numPr>
        <w:spacing w:after="40" w:before="0"/>
      </w:pPr>
      <w:r>
        <w:rPr>
          <w:rFonts w:ascii="Calibri" w:cs="Calibri" w:eastAsia="Calibri" w:hAnsi="Calibri"/>
          <w:color w:val="0F172A"/>
          <w:sz w:val="21"/>
          <w:szCs w:val="21"/>
        </w:rPr>
        <w:t xml:space="preserve">2. Ecrire un test qui reproduit le comportement errone (TDD)</w:t>
      </w:r>
    </w:p>
    <w:p>
      <w:pPr>
        <w:pStyle w:val="ListParagraph"/>
        <w:numPr>
          <w:ilvl w:val="0"/>
          <w:numId w:val="1"/>
        </w:numPr>
        <w:spacing w:after="40" w:before="0"/>
      </w:pPr>
      <w:r>
        <w:rPr>
          <w:rFonts w:ascii="Calibri" w:cs="Calibri" w:eastAsia="Calibri" w:hAnsi="Calibri"/>
          <w:color w:val="0F172A"/>
          <w:sz w:val="21"/>
          <w:szCs w:val="21"/>
        </w:rPr>
        <w:t xml:space="preserve">3. Corriger le code jusqu'a ce que le test passe</w:t>
      </w:r>
    </w:p>
    <w:p>
      <w:pPr>
        <w:pStyle w:val="ListParagraph"/>
        <w:numPr>
          <w:ilvl w:val="0"/>
          <w:numId w:val="1"/>
        </w:numPr>
        <w:spacing w:after="40" w:before="0"/>
      </w:pPr>
      <w:r>
        <w:rPr>
          <w:rFonts w:ascii="Calibri" w:cs="Calibri" w:eastAsia="Calibri" w:hAnsi="Calibri"/>
          <w:color w:val="0F172A"/>
          <w:sz w:val="21"/>
          <w:szCs w:val="21"/>
        </w:rPr>
        <w:t xml:space="preserve">4. Verifier l'absence de regression : npm run test:coverage</w:t>
      </w:r>
    </w:p>
    <w:p>
      <w:pPr>
        <w:pStyle w:val="ListParagraph"/>
        <w:numPr>
          <w:ilvl w:val="0"/>
          <w:numId w:val="1"/>
        </w:numPr>
        <w:spacing w:after="40" w:before="0"/>
      </w:pPr>
      <w:r>
        <w:rPr>
          <w:rFonts w:ascii="Calibri" w:cs="Calibri" w:eastAsia="Calibri" w:hAnsi="Calibri"/>
          <w:color w:val="0F172A"/>
          <w:sz w:val="21"/>
          <w:szCs w:val="21"/>
        </w:rPr>
        <w:t xml:space="preserve">5. Pull Request -&gt; review -&gt; merge -&gt; pipeline CI/CD automatique</w:t>
      </w:r>
    </w:p>
    <w:p>
      <w:r>
        <w:br w:type="page"/>
      </w:r>
    </w:p>
    <w:p>
      <w:pPr>
        <w:pBdr>
          <w:bottom w:val="single" w:color="2563EB" w:sz="6" w:space="4"/>
        </w:pBdr>
        <w:spacing w:after="160" w:before="320"/>
      </w:pPr>
      <w:r>
        <w:rPr>
          <w:rFonts w:ascii="Calibri" w:cs="Calibri" w:eastAsia="Calibri" w:hAnsi="Calibri"/>
          <w:b/>
          <w:bCs/>
          <w:color w:val="2563EB"/>
          <w:sz w:val="28"/>
          <w:szCs w:val="28"/>
        </w:rPr>
        <w:t xml:space="preserve">13. Manuel de deploiement</w:t>
      </w:r>
    </w:p>
    <w:p>
      <w:pPr>
        <w:spacing w:after="80" w:before="200"/>
      </w:pPr>
      <w:r>
        <w:rPr>
          <w:rFonts w:ascii="Calibri" w:cs="Calibri" w:eastAsia="Calibri" w:hAnsi="Calibri"/>
          <w:b/>
          <w:bCs/>
          <w:color w:val="1d4ed8"/>
          <w:sz w:val="24"/>
          <w:szCs w:val="24"/>
        </w:rPr>
        <w:t xml:space="preserve">13.1 Prerequis</w:t>
      </w:r>
    </w:p>
    <w:tbl>
      <w:tblPr>
        <w:tblW w:type="dxa" w:w="8640"/>
        <w:tblBorders>
          <w:top w:val="single" w:color="E2E8F0" w:sz="4"/>
          <w:left w:val="single" w:color="E2E8F0" w:sz="4"/>
          <w:bottom w:val="single" w:color="E2E8F0" w:sz="4"/>
          <w:right w:val="single" w:color="E2E8F0" w:sz="4"/>
          <w:insideH w:val="single" w:color="auto" w:sz="4"/>
          <w:insideV w:val="single" w:color="auto" w:sz="4"/>
        </w:tblBorders>
        <w:tblLayout w:type="fixed"/>
      </w:tblPr>
      <w:tblGrid>
        <w:gridCol w:w="2400"/>
        <w:gridCol w:w="2000"/>
        <w:gridCol w:w="4240"/>
      </w:tblGrid>
      <w:tr>
        <w:trPr>
          <w:tblHeader/>
        </w:trPr>
        <w:tc>
          <w:tcPr>
            <w:tcW w:type="dxa" w:w="24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Outil</w:t>
            </w:r>
          </w:p>
        </w:tc>
        <w:tc>
          <w:tcPr>
            <w:tcW w:type="dxa" w:w="20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Version min</w:t>
            </w:r>
          </w:p>
        </w:tc>
        <w:tc>
          <w:tcPr>
            <w:tcW w:type="dxa" w:w="424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Verification</w:t>
            </w:r>
          </w:p>
        </w:tc>
      </w:tr>
      <w:tr>
        <w:tc>
          <w:tcPr>
            <w:tcW w:type="dxa" w:w="24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Docker</w:t>
            </w:r>
          </w:p>
        </w:tc>
        <w:tc>
          <w:tcPr>
            <w:tcW w:type="dxa" w:w="20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24.x</w:t>
            </w:r>
          </w:p>
        </w:tc>
        <w:tc>
          <w:tcPr>
            <w:tcW w:type="dxa" w:w="42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docker --version</w:t>
            </w:r>
          </w:p>
        </w:tc>
      </w:tr>
      <w:tr>
        <w:tc>
          <w:tcPr>
            <w:tcW w:type="dxa" w:w="24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Docker Compose</w:t>
            </w:r>
          </w:p>
        </w:tc>
        <w:tc>
          <w:tcPr>
            <w:tcW w:type="dxa" w:w="20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2.x</w:t>
            </w:r>
          </w:p>
        </w:tc>
        <w:tc>
          <w:tcPr>
            <w:tcW w:type="dxa" w:w="42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docker compose version</w:t>
            </w:r>
          </w:p>
        </w:tc>
      </w:tr>
      <w:tr>
        <w:tc>
          <w:tcPr>
            <w:tcW w:type="dxa" w:w="24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Git</w:t>
            </w:r>
          </w:p>
        </w:tc>
        <w:tc>
          <w:tcPr>
            <w:tcW w:type="dxa" w:w="20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2.x</w:t>
            </w:r>
          </w:p>
        </w:tc>
        <w:tc>
          <w:tcPr>
            <w:tcW w:type="dxa" w:w="42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git --version</w:t>
            </w:r>
          </w:p>
        </w:tc>
      </w:tr>
    </w:tbl>
    <w:p>
      <w:pPr>
        <w:spacing w:after="120" w:before="0"/>
      </w:pPr>
      <w:r>
        <w:t xml:space="preserve"/>
      </w:r>
    </w:p>
    <w:p>
      <w:pPr>
        <w:spacing w:after="80" w:before="200"/>
      </w:pPr>
      <w:r>
        <w:rPr>
          <w:rFonts w:ascii="Calibri" w:cs="Calibri" w:eastAsia="Calibri" w:hAnsi="Calibri"/>
          <w:b/>
          <w:bCs/>
          <w:color w:val="1d4ed8"/>
          <w:sz w:val="24"/>
          <w:szCs w:val="24"/>
        </w:rPr>
        <w:t xml:space="preserve">13.2 Deploiement Docker (production)</w:t>
      </w:r>
    </w:p>
    <w:p>
      <w:pPr>
        <w:spacing w:after="80" w:before="40" w:line="276" w:lineRule="auto"/>
        <w:jc w:val="both"/>
      </w:pPr>
      <w:r>
        <w:rPr>
          <w:rFonts w:ascii="Calibri" w:cs="Calibri" w:eastAsia="Calibri" w:hAnsi="Calibri"/>
          <w:color w:val="0F172A"/>
          <w:sz w:val="21"/>
          <w:szCs w:val="21"/>
        </w:rPr>
        <w:t xml:space="preserve">Etape 1 — Cloner le depot :</w:t>
      </w:r>
    </w:p>
    <w:p>
      <w:pPr>
        <w:pBdr>
          <w:top w:val="single" w:color="E2E8F0" w:sz="2"/>
          <w:left w:val="single" w:color="2563EB" w:sz="12" w:space="4"/>
        </w:pBdr>
        <w:shd w:fill="F1F5F9" w:val="clear"/>
        <w:spacing w:after="0" w:before="0"/>
      </w:pPr>
      <w:r>
        <w:rPr>
          <w:rFonts w:ascii="Courier New" w:cs="Courier New" w:eastAsia="Courier New" w:hAnsi="Courier New"/>
          <w:color w:val="334155"/>
          <w:sz w:val="18"/>
          <w:szCs w:val="18"/>
        </w:rPr>
        <w:t xml:space="preserve">git clone git@github.com:h1lc/Stock_Easy.git</w:t>
      </w:r>
    </w:p>
    <w:p>
      <w:pPr>
        <w:pBdr>
          <w:bottom w:val="single" w:color="E2E8F0" w:sz="2"/>
          <w:left w:val="single" w:color="2563EB" w:sz="12" w:space="4"/>
        </w:pBdr>
        <w:shd w:fill="F1F5F9" w:val="clear"/>
        <w:spacing w:after="0" w:before="0"/>
      </w:pPr>
      <w:r>
        <w:rPr>
          <w:rFonts w:ascii="Courier New" w:cs="Courier New" w:eastAsia="Courier New" w:hAnsi="Courier New"/>
          <w:color w:val="334155"/>
          <w:sz w:val="18"/>
          <w:szCs w:val="18"/>
        </w:rPr>
        <w:t xml:space="preserve">cd Stock_Easy</w:t>
      </w:r>
    </w:p>
    <w:p>
      <w:pPr>
        <w:spacing w:after="80" w:before="0"/>
      </w:pPr>
      <w:r>
        <w:t xml:space="preserve"/>
      </w:r>
    </w:p>
    <w:p>
      <w:pPr>
        <w:spacing w:after="80" w:before="40" w:line="276" w:lineRule="auto"/>
        <w:jc w:val="both"/>
      </w:pPr>
      <w:r>
        <w:rPr>
          <w:rFonts w:ascii="Calibri" w:cs="Calibri" w:eastAsia="Calibri" w:hAnsi="Calibri"/>
          <w:color w:val="0F172A"/>
          <w:sz w:val="21"/>
          <w:szCs w:val="21"/>
        </w:rPr>
        <w:t xml:space="preserve">Etape 2 — Configurer les variables d'environnement :</w:t>
      </w:r>
    </w:p>
    <w:p>
      <w:pPr>
        <w:pBdr>
          <w:top w:val="single" w:color="E2E8F0" w:sz="2"/>
          <w:left w:val="single" w:color="2563EB" w:sz="12" w:space="4"/>
        </w:pBdr>
        <w:shd w:fill="F1F5F9" w:val="clear"/>
        <w:spacing w:after="0" w:before="0"/>
      </w:pPr>
      <w:r>
        <w:rPr>
          <w:rFonts w:ascii="Courier New" w:cs="Courier New" w:eastAsia="Courier New" w:hAnsi="Courier New"/>
          <w:color w:val="334155"/>
          <w:sz w:val="18"/>
          <w:szCs w:val="18"/>
        </w:rPr>
        <w:t xml:space="preserve">cp server/.env.example server/.env</w:t>
      </w:r>
    </w:p>
    <w:p>
      <w:pPr>
        <w:pBdr>
          <w:bottom w:val="single" w:color="E2E8F0" w:sz="2"/>
          <w:left w:val="single" w:color="2563EB" w:sz="12" w:space="4"/>
        </w:pBdr>
        <w:shd w:fill="F1F5F9" w:val="clear"/>
        <w:spacing w:after="0" w:before="0"/>
      </w:pPr>
      <w:r>
        <w:rPr>
          <w:rFonts w:ascii="Courier New" w:cs="Courier New" w:eastAsia="Courier New" w:hAnsi="Courier New"/>
          <w:color w:val="334155"/>
          <w:sz w:val="18"/>
          <w:szCs w:val="18"/>
        </w:rPr>
        <w:t xml:space="preserve"># Editer server/.env avec les valeurs de production</w:t>
      </w:r>
    </w:p>
    <w:p>
      <w:pPr>
        <w:spacing w:after="80" w:before="0"/>
      </w:pPr>
      <w:r>
        <w:t xml:space="preserve"/>
      </w:r>
    </w:p>
    <w:tbl>
      <w:tblPr>
        <w:tblW w:type="dxa" w:w="8640"/>
        <w:tblBorders>
          <w:top w:val="single" w:color="E2E8F0" w:sz="4"/>
          <w:left w:val="single" w:color="E2E8F0" w:sz="4"/>
          <w:bottom w:val="single" w:color="E2E8F0" w:sz="4"/>
          <w:right w:val="single" w:color="E2E8F0" w:sz="4"/>
          <w:insideH w:val="single" w:color="auto" w:sz="4"/>
          <w:insideV w:val="single" w:color="auto" w:sz="4"/>
        </w:tblBorders>
        <w:tblLayout w:type="fixed"/>
      </w:tblPr>
      <w:tblGrid>
        <w:gridCol w:w="2400"/>
        <w:gridCol w:w="3200"/>
        <w:gridCol w:w="3040"/>
      </w:tblGrid>
      <w:tr>
        <w:trPr>
          <w:tblHeader/>
        </w:trPr>
        <w:tc>
          <w:tcPr>
            <w:tcW w:type="dxa" w:w="24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Variable</w:t>
            </w:r>
          </w:p>
        </w:tc>
        <w:tc>
          <w:tcPr>
            <w:tcW w:type="dxa" w:w="32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Description</w:t>
            </w:r>
          </w:p>
        </w:tc>
        <w:tc>
          <w:tcPr>
            <w:tcW w:type="dxa" w:w="304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Exemple</w:t>
            </w:r>
          </w:p>
        </w:tc>
      </w:tr>
      <w:tr>
        <w:tc>
          <w:tcPr>
            <w:tcW w:type="dxa" w:w="24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DATABASE_URL</w:t>
            </w:r>
          </w:p>
        </w:tc>
        <w:tc>
          <w:tcPr>
            <w:tcW w:type="dxa" w:w="32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URL de connexion PostgreSQL</w:t>
            </w:r>
          </w:p>
        </w:tc>
        <w:tc>
          <w:tcPr>
            <w:tcW w:type="dxa" w:w="30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postgresql://user:password@db:5432/stockeasy</w:t>
            </w:r>
          </w:p>
        </w:tc>
      </w:tr>
      <w:tr>
        <w:tc>
          <w:tcPr>
            <w:tcW w:type="dxa" w:w="24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JWT_SECRET</w:t>
            </w:r>
          </w:p>
        </w:tc>
        <w:tc>
          <w:tcPr>
            <w:tcW w:type="dxa" w:w="32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Secret de signature JWT (&gt;= 32 chars)</w:t>
            </w:r>
          </w:p>
        </w:tc>
        <w:tc>
          <w:tcPr>
            <w:tcW w:type="dxa" w:w="30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[openssl rand -base64 32]</w:t>
            </w:r>
          </w:p>
        </w:tc>
      </w:tr>
      <w:tr>
        <w:tc>
          <w:tcPr>
            <w:tcW w:type="dxa" w:w="24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CLIENT_URL</w:t>
            </w:r>
          </w:p>
        </w:tc>
        <w:tc>
          <w:tcPr>
            <w:tcW w:type="dxa" w:w="32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URL du frontend — CORS et redirections OAuth</w:t>
            </w:r>
          </w:p>
        </w:tc>
        <w:tc>
          <w:tcPr>
            <w:tcW w:type="dxa" w:w="30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https://stockeasy.dupont-fils.fr</w:t>
            </w:r>
          </w:p>
        </w:tc>
      </w:tr>
      <w:tr>
        <w:tc>
          <w:tcPr>
            <w:tcW w:type="dxa" w:w="24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CLIENT_PORT</w:t>
            </w:r>
          </w:p>
        </w:tc>
        <w:tc>
          <w:tcPr>
            <w:tcW w:type="dxa" w:w="32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Port du frontend Nginx (optionnel)</w:t>
            </w:r>
          </w:p>
        </w:tc>
        <w:tc>
          <w:tcPr>
            <w:tcW w:type="dxa" w:w="30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8081</w:t>
            </w:r>
          </w:p>
        </w:tc>
      </w:tr>
      <w:tr>
        <w:tc>
          <w:tcPr>
            <w:tcW w:type="dxa" w:w="24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GOOGLE_CLIENT_ID</w:t>
            </w:r>
          </w:p>
        </w:tc>
        <w:tc>
          <w:tcPr>
            <w:tcW w:type="dxa" w:w="32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Identifiant OAuth (optionnel)</w:t>
            </w:r>
          </w:p>
        </w:tc>
        <w:tc>
          <w:tcPr>
            <w:tcW w:type="dxa" w:w="30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...apps.googleusercontent.com</w:t>
            </w:r>
          </w:p>
        </w:tc>
      </w:tr>
      <w:tr>
        <w:tc>
          <w:tcPr>
            <w:tcW w:type="dxa" w:w="24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GOOGLE_CLIENT_SECRET</w:t>
            </w:r>
          </w:p>
        </w:tc>
        <w:tc>
          <w:tcPr>
            <w:tcW w:type="dxa" w:w="32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Secret OAuth (optionnel)</w:t>
            </w:r>
          </w:p>
        </w:tc>
        <w:tc>
          <w:tcPr>
            <w:tcW w:type="dxa" w:w="30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[console.cloud.google.com]</w:t>
            </w:r>
          </w:p>
        </w:tc>
      </w:tr>
      <w:tr>
        <w:tc>
          <w:tcPr>
            <w:tcW w:type="dxa" w:w="24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GOOGLE_CALLBACK_URL</w:t>
            </w:r>
          </w:p>
        </w:tc>
        <w:tc>
          <w:tcPr>
            <w:tcW w:type="dxa" w:w="32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URI de retour — identique cote Google</w:t>
            </w:r>
          </w:p>
        </w:tc>
        <w:tc>
          <w:tcPr>
            <w:tcW w:type="dxa" w:w="30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https://.../api/auth/google/callback</w:t>
            </w:r>
          </w:p>
        </w:tc>
      </w:tr>
      <w:tr>
        <w:tc>
          <w:tcPr>
            <w:tcW w:type="dxa" w:w="24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SMTP_HOST / PORT</w:t>
            </w:r>
          </w:p>
        </w:tc>
        <w:tc>
          <w:tcPr>
            <w:tcW w:type="dxa" w:w="32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Serveur d'envoi des emails (optionnel)</w:t>
            </w:r>
          </w:p>
        </w:tc>
        <w:tc>
          <w:tcPr>
            <w:tcW w:type="dxa" w:w="30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smtp.example.com / 587</w:t>
            </w:r>
          </w:p>
        </w:tc>
      </w:tr>
      <w:tr>
        <w:tc>
          <w:tcPr>
            <w:tcW w:type="dxa" w:w="24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SMTP_USER / PASS</w:t>
            </w:r>
          </w:p>
        </w:tc>
        <w:tc>
          <w:tcPr>
            <w:tcW w:type="dxa" w:w="32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Identifiants SMTP (optionnel)</w:t>
            </w:r>
          </w:p>
        </w:tc>
        <w:tc>
          <w:tcPr>
            <w:tcW w:type="dxa" w:w="30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[secrets]</w:t>
            </w:r>
          </w:p>
        </w:tc>
      </w:tr>
      <w:tr>
        <w:tc>
          <w:tcPr>
            <w:tcW w:type="dxa" w:w="24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SMTP_FROM</w:t>
            </w:r>
          </w:p>
        </w:tc>
        <w:tc>
          <w:tcPr>
            <w:tcW w:type="dxa" w:w="32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Expediteur affiche</w:t>
            </w:r>
          </w:p>
        </w:tc>
        <w:tc>
          <w:tcPr>
            <w:tcW w:type="dxa" w:w="30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StockEasy &lt;noreply@dupont-fils.fr&gt;</w:t>
            </w:r>
          </w:p>
        </w:tc>
      </w:tr>
    </w:tbl>
    <w:p>
      <w:pPr>
        <w:spacing w:after="80" w:before="0"/>
      </w:pPr>
      <w:r>
        <w:t xml:space="preserve"/>
      </w:r>
    </w:p>
    <w:p>
      <w:pPr>
        <w:pBdr>
          <w:left w:val="single" w:color="2563EB" w:sz="16" w:space="6"/>
        </w:pBdr>
        <w:shd w:fill="EFF6FF" w:val="clear"/>
        <w:spacing w:after="80" w:before="80"/>
      </w:pPr>
      <w:r>
        <w:rPr>
          <w:rFonts w:ascii="Calibri" w:cs="Calibri" w:eastAsia="Calibri" w:hAnsi="Calibri"/>
          <w:i/>
          <w:iCs/>
          <w:color w:val="0F172A"/>
          <w:sz w:val="20"/>
          <w:szCs w:val="20"/>
        </w:rPr>
        <w:t xml:space="preserve">Les variables Google et SMTP sont facultatives. Sans elles, l'application reste pleinement fonctionnelle : le bouton Google affiche un message explicite et les liens de reinitialisation sont ecrits dans les logs du serveur au lieu d'etre envoyes par email.</w:t>
      </w:r>
    </w:p>
    <w:p>
      <w:pPr>
        <w:spacing w:after="80" w:before="0"/>
      </w:pPr>
      <w:r>
        <w:t xml:space="preserve"/>
      </w:r>
    </w:p>
    <w:p>
      <w:pPr>
        <w:spacing w:after="80" w:before="40" w:line="276" w:lineRule="auto"/>
        <w:jc w:val="both"/>
      </w:pPr>
      <w:r>
        <w:rPr>
          <w:rFonts w:ascii="Calibri" w:cs="Calibri" w:eastAsia="Calibri" w:hAnsi="Calibri"/>
          <w:color w:val="0F172A"/>
          <w:sz w:val="21"/>
          <w:szCs w:val="21"/>
        </w:rPr>
        <w:t xml:space="preserve">Ces variables sont lues par docker compose depuis le fichier .env place a la racine du depot, puis injectees dans le container server.</w:t>
      </w:r>
    </w:p>
    <w:p>
      <w:pPr>
        <w:spacing w:after="80" w:before="0"/>
      </w:pPr>
      <w:r>
        <w:t xml:space="preserve"/>
      </w:r>
    </w:p>
    <w:p>
      <w:pPr>
        <w:spacing w:after="80" w:before="40" w:line="276" w:lineRule="auto"/>
        <w:jc w:val="both"/>
      </w:pPr>
      <w:r>
        <w:rPr>
          <w:rFonts w:ascii="Calibri" w:cs="Calibri" w:eastAsia="Calibri" w:hAnsi="Calibri"/>
          <w:color w:val="0F172A"/>
          <w:sz w:val="21"/>
          <w:szCs w:val="21"/>
        </w:rPr>
        <w:t xml:space="preserve">Etape 3 — Construire et demarrer :</w:t>
      </w:r>
    </w:p>
    <w:p>
      <w:pPr>
        <w:pBdr>
          <w:top w:val="single" w:color="E2E8F0" w:sz="2"/>
          <w:bottom w:val="single" w:color="E2E8F0" w:sz="2"/>
          <w:left w:val="single" w:color="2563EB" w:sz="12" w:space="4"/>
        </w:pBdr>
        <w:shd w:fill="F1F5F9" w:val="clear"/>
        <w:spacing w:after="0" w:before="0"/>
      </w:pPr>
      <w:r>
        <w:rPr>
          <w:rFonts w:ascii="Courier New" w:cs="Courier New" w:eastAsia="Courier New" w:hAnsi="Courier New"/>
          <w:color w:val="334155"/>
          <w:sz w:val="18"/>
          <w:szCs w:val="18"/>
        </w:rPr>
        <w:t xml:space="preserve">docker compose up -d --build</w:t>
      </w:r>
    </w:p>
    <w:p>
      <w:pPr>
        <w:spacing w:after="80" w:before="0"/>
      </w:pPr>
      <w:r>
        <w:t xml:space="preserve"/>
      </w:r>
    </w:p>
    <w:p>
      <w:pPr>
        <w:spacing w:after="80" w:before="40" w:line="276" w:lineRule="auto"/>
        <w:jc w:val="both"/>
      </w:pPr>
      <w:r>
        <w:rPr>
          <w:rFonts w:ascii="Calibri" w:cs="Calibri" w:eastAsia="Calibri" w:hAnsi="Calibri"/>
          <w:color w:val="0F172A"/>
          <w:sz w:val="21"/>
          <w:szCs w:val="21"/>
        </w:rPr>
        <w:t xml:space="preserve">Etape 4 — Initialiser les donnees de demonstration :</w:t>
      </w:r>
    </w:p>
    <w:p>
      <w:pPr>
        <w:pBdr>
          <w:top w:val="single" w:color="E2E8F0" w:sz="2"/>
          <w:bottom w:val="single" w:color="E2E8F0" w:sz="2"/>
          <w:left w:val="single" w:color="2563EB" w:sz="12" w:space="4"/>
        </w:pBdr>
        <w:shd w:fill="F1F5F9" w:val="clear"/>
        <w:spacing w:after="0" w:before="0"/>
      </w:pPr>
      <w:r>
        <w:rPr>
          <w:rFonts w:ascii="Courier New" w:cs="Courier New" w:eastAsia="Courier New" w:hAnsi="Courier New"/>
          <w:color w:val="334155"/>
          <w:sz w:val="18"/>
          <w:szCs w:val="18"/>
        </w:rPr>
        <w:t xml:space="preserve">docker compose exec server node src/prisma/seed.js</w:t>
      </w:r>
    </w:p>
    <w:p>
      <w:pPr>
        <w:spacing w:after="80" w:before="0"/>
      </w:pPr>
      <w:r>
        <w:t xml:space="preserve"/>
      </w:r>
    </w:p>
    <w:p>
      <w:pPr>
        <w:spacing w:after="80" w:before="40" w:line="276" w:lineRule="auto"/>
        <w:jc w:val="both"/>
      </w:pPr>
      <w:r>
        <w:rPr>
          <w:rFonts w:ascii="Calibri" w:cs="Calibri" w:eastAsia="Calibri" w:hAnsi="Calibri"/>
          <w:color w:val="0F172A"/>
          <w:sz w:val="21"/>
          <w:szCs w:val="21"/>
        </w:rPr>
        <w:t xml:space="preserve">Etape 5 — Verifier :</w:t>
      </w:r>
    </w:p>
    <w:p>
      <w:pPr>
        <w:pBdr>
          <w:top w:val="single" w:color="E2E8F0" w:sz="2"/>
          <w:left w:val="single" w:color="2563EB" w:sz="12" w:space="4"/>
        </w:pBdr>
        <w:shd w:fill="F1F5F9" w:val="clear"/>
        <w:spacing w:after="0" w:before="0"/>
      </w:pPr>
      <w:r>
        <w:rPr>
          <w:rFonts w:ascii="Courier New" w:cs="Courier New" w:eastAsia="Courier New" w:hAnsi="Courier New"/>
          <w:color w:val="334155"/>
          <w:sz w:val="18"/>
          <w:szCs w:val="18"/>
        </w:rPr>
        <w:t xml:space="preserve">curl http://localhost:8081/api/health</w:t>
      </w:r>
    </w:p>
    <w:p>
      <w:pPr>
        <w:pBdr>
          <w:bottom w:val="single" w:color="E2E8F0" w:sz="2"/>
          <w:left w:val="single" w:color="2563EB" w:sz="12" w:space="4"/>
        </w:pBdr>
        <w:shd w:fill="F1F5F9" w:val="clear"/>
        <w:spacing w:after="0" w:before="0"/>
      </w:pPr>
      <w:r>
        <w:rPr>
          <w:rFonts w:ascii="Courier New" w:cs="Courier New" w:eastAsia="Courier New" w:hAnsi="Courier New"/>
          <w:color w:val="334155"/>
          <w:sz w:val="18"/>
          <w:szCs w:val="18"/>
        </w:rPr>
        <w:t xml:space="preserve"># -&gt; {"status":"ok","timestamp":"2026-..."}</w:t>
      </w:r>
    </w:p>
    <w:p>
      <w:pPr>
        <w:spacing w:after="120" w:before="0"/>
      </w:pPr>
      <w:r>
        <w:t xml:space="preserve"/>
      </w:r>
    </w:p>
    <w:p>
      <w:pPr>
        <w:spacing w:after="80" w:before="200"/>
      </w:pPr>
      <w:r>
        <w:rPr>
          <w:rFonts w:ascii="Calibri" w:cs="Calibri" w:eastAsia="Calibri" w:hAnsi="Calibri"/>
          <w:b/>
          <w:bCs/>
          <w:color w:val="1d4ed8"/>
          <w:sz w:val="24"/>
          <w:szCs w:val="24"/>
        </w:rPr>
        <w:t xml:space="preserve">13.3 Architecture Docker</w:t>
      </w:r>
    </w:p>
    <w:tbl>
      <w:tblPr>
        <w:tblW w:type="dxa" w:w="8640"/>
        <w:tblBorders>
          <w:top w:val="single" w:color="E2E8F0" w:sz="4"/>
          <w:left w:val="single" w:color="E2E8F0" w:sz="4"/>
          <w:bottom w:val="single" w:color="E2E8F0" w:sz="4"/>
          <w:right w:val="single" w:color="E2E8F0" w:sz="4"/>
          <w:insideH w:val="single" w:color="auto" w:sz="4"/>
          <w:insideV w:val="single" w:color="auto" w:sz="4"/>
        </w:tblBorders>
        <w:tblLayout w:type="fixed"/>
      </w:tblPr>
      <w:tblGrid>
        <w:gridCol w:w="1600"/>
        <w:gridCol w:w="2800"/>
        <w:gridCol w:w="3000"/>
        <w:gridCol w:w="1240"/>
      </w:tblGrid>
      <w:tr>
        <w:trPr>
          <w:tblHeader/>
        </w:trPr>
        <w:tc>
          <w:tcPr>
            <w:tcW w:type="dxa" w:w="16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Service</w:t>
            </w:r>
          </w:p>
        </w:tc>
        <w:tc>
          <w:tcPr>
            <w:tcW w:type="dxa" w:w="28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Image</w:t>
            </w:r>
          </w:p>
        </w:tc>
        <w:tc>
          <w:tcPr>
            <w:tcW w:type="dxa" w:w="30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Role</w:t>
            </w:r>
          </w:p>
        </w:tc>
        <w:tc>
          <w:tcPr>
            <w:tcW w:type="dxa" w:w="124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Port expose</w:t>
            </w:r>
          </w:p>
        </w:tc>
      </w:tr>
      <w:tr>
        <w:tc>
          <w:tcPr>
            <w:tcW w:type="dxa" w:w="16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db</w:t>
            </w:r>
          </w:p>
        </w:tc>
        <w:tc>
          <w:tcPr>
            <w:tcW w:type="dxa" w:w="28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postgres:16-alpine</w:t>
            </w:r>
          </w:p>
        </w:tc>
        <w:tc>
          <w:tcPr>
            <w:tcW w:type="dxa" w:w="30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Base de donnees PostgreSQL</w:t>
            </w:r>
          </w:p>
        </w:tc>
        <w:tc>
          <w:tcPr>
            <w:tcW w:type="dxa" w:w="12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Interne</w:t>
            </w:r>
          </w:p>
        </w:tc>
      </w:tr>
      <w:tr>
        <w:tc>
          <w:tcPr>
            <w:tcW w:type="dxa" w:w="16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server</w:t>
            </w:r>
          </w:p>
        </w:tc>
        <w:tc>
          <w:tcPr>
            <w:tcW w:type="dxa" w:w="28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Build local (Node 20)</w:t>
            </w:r>
          </w:p>
        </w:tc>
        <w:tc>
          <w:tcPr>
            <w:tcW w:type="dxa" w:w="30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API REST Node.js + Express</w:t>
            </w:r>
          </w:p>
        </w:tc>
        <w:tc>
          <w:tcPr>
            <w:tcW w:type="dxa" w:w="12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Interne</w:t>
            </w:r>
          </w:p>
        </w:tc>
      </w:tr>
      <w:tr>
        <w:tc>
          <w:tcPr>
            <w:tcW w:type="dxa" w:w="16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client</w:t>
            </w:r>
          </w:p>
        </w:tc>
        <w:tc>
          <w:tcPr>
            <w:tcW w:type="dxa" w:w="28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Build local + Nginx</w:t>
            </w:r>
          </w:p>
        </w:tc>
        <w:tc>
          <w:tcPr>
            <w:tcW w:type="dxa" w:w="30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Frontend React + Reverse proxy</w:t>
            </w:r>
          </w:p>
        </w:tc>
        <w:tc>
          <w:tcPr>
            <w:tcW w:type="dxa" w:w="12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8081 (configurable)</w:t>
            </w:r>
          </w:p>
        </w:tc>
      </w:tr>
    </w:tbl>
    <w:p>
      <w:pPr>
        <w:spacing w:after="120" w:before="0"/>
      </w:pPr>
      <w:r>
        <w:t xml:space="preserve"/>
      </w:r>
    </w:p>
    <w:p>
      <w:pPr>
        <w:spacing w:after="80" w:before="200"/>
      </w:pPr>
      <w:r>
        <w:rPr>
          <w:rFonts w:ascii="Calibri" w:cs="Calibri" w:eastAsia="Calibri" w:hAnsi="Calibri"/>
          <w:b/>
          <w:bCs/>
          <w:color w:val="1d4ed8"/>
          <w:sz w:val="24"/>
          <w:szCs w:val="24"/>
        </w:rPr>
        <w:t xml:space="preserve">13.4 Developpement local (sans Docker)</w:t>
      </w:r>
    </w:p>
    <w:p>
      <w:pPr>
        <w:pBdr>
          <w:top w:val="single" w:color="E2E8F0" w:sz="2"/>
          <w:left w:val="single" w:color="2563EB" w:sz="12" w:space="4"/>
        </w:pBdr>
        <w:shd w:fill="F1F5F9" w:val="clear"/>
        <w:spacing w:after="0" w:before="0"/>
      </w:pPr>
      <w:r>
        <w:rPr>
          <w:rFonts w:ascii="Courier New" w:cs="Courier New" w:eastAsia="Courier New" w:hAnsi="Courier New"/>
          <w:color w:val="334155"/>
          <w:sz w:val="18"/>
          <w:szCs w:val="18"/>
        </w:rPr>
        <w:t xml:space="preserve"># Terminal 1 — Backend</w:t>
      </w:r>
    </w:p>
    <w:p>
      <w:pPr>
        <w:pBdr>
          <w:left w:val="single" w:color="2563EB" w:sz="12" w:space="4"/>
        </w:pBdr>
        <w:shd w:fill="F1F5F9" w:val="clear"/>
        <w:spacing w:after="0" w:before="0"/>
      </w:pPr>
      <w:r>
        <w:rPr>
          <w:rFonts w:ascii="Courier New" w:cs="Courier New" w:eastAsia="Courier New" w:hAnsi="Courier New"/>
          <w:color w:val="334155"/>
          <w:sz w:val="18"/>
          <w:szCs w:val="18"/>
        </w:rPr>
        <w:t xml:space="preserve">cd server &amp;&amp; npm install</w:t>
      </w:r>
    </w:p>
    <w:p>
      <w:pPr>
        <w:pBdr>
          <w:left w:val="single" w:color="2563EB" w:sz="12" w:space="4"/>
        </w:pBdr>
        <w:shd w:fill="F1F5F9" w:val="clear"/>
        <w:spacing w:after="0" w:before="0"/>
      </w:pPr>
      <w:r>
        <w:rPr>
          <w:rFonts w:ascii="Courier New" w:cs="Courier New" w:eastAsia="Courier New" w:hAnsi="Courier New"/>
          <w:color w:val="334155"/>
          <w:sz w:val="18"/>
          <w:szCs w:val="18"/>
        </w:rPr>
        <w:t xml:space="preserve">npx prisma migrate dev --name init</w:t>
      </w:r>
    </w:p>
    <w:p>
      <w:pPr>
        <w:pBdr>
          <w:left w:val="single" w:color="2563EB" w:sz="12" w:space="4"/>
        </w:pBdr>
        <w:shd w:fill="F1F5F9" w:val="clear"/>
        <w:spacing w:after="0" w:before="0"/>
      </w:pPr>
      <w:r>
        <w:rPr>
          <w:rFonts w:ascii="Courier New" w:cs="Courier New" w:eastAsia="Courier New" w:hAnsi="Courier New"/>
          <w:color w:val="334155"/>
          <w:sz w:val="18"/>
          <w:szCs w:val="18"/>
        </w:rPr>
        <w:t xml:space="preserve">node src/prisma/seed.js</w:t>
      </w:r>
    </w:p>
    <w:p>
      <w:pPr>
        <w:pBdr>
          <w:left w:val="single" w:color="2563EB" w:sz="12" w:space="4"/>
        </w:pBdr>
        <w:shd w:fill="F1F5F9" w:val="clear"/>
        <w:spacing w:after="0" w:before="0"/>
      </w:pPr>
      <w:r>
        <w:rPr>
          <w:rFonts w:ascii="Courier New" w:cs="Courier New" w:eastAsia="Courier New" w:hAnsi="Courier New"/>
          <w:color w:val="334155"/>
          <w:sz w:val="18"/>
          <w:szCs w:val="18"/>
        </w:rPr>
        <w:t xml:space="preserve">npm run dev  # -&gt; http://localhost:3000</w:t>
      </w:r>
    </w:p>
    <w:p>
      <w:pPr>
        <w:pBdr>
          <w:left w:val="single" w:color="2563EB" w:sz="12" w:space="4"/>
        </w:pBdr>
        <w:shd w:fill="F1F5F9" w:val="clear"/>
        <w:spacing w:after="0" w:before="0"/>
      </w:pPr>
      <w:r>
        <w:rPr>
          <w:rFonts w:ascii="Courier New" w:cs="Courier New" w:eastAsia="Courier New" w:hAnsi="Courier New"/>
          <w:color w:val="334155"/>
          <w:sz w:val="18"/>
          <w:szCs w:val="18"/>
        </w:rPr>
        <w:t xml:space="preserve"> </w:t>
      </w:r>
    </w:p>
    <w:p>
      <w:pPr>
        <w:pBdr>
          <w:left w:val="single" w:color="2563EB" w:sz="12" w:space="4"/>
        </w:pBdr>
        <w:shd w:fill="F1F5F9" w:val="clear"/>
        <w:spacing w:after="0" w:before="0"/>
      </w:pPr>
      <w:r>
        <w:rPr>
          <w:rFonts w:ascii="Courier New" w:cs="Courier New" w:eastAsia="Courier New" w:hAnsi="Courier New"/>
          <w:color w:val="334155"/>
          <w:sz w:val="18"/>
          <w:szCs w:val="18"/>
        </w:rPr>
        <w:t xml:space="preserve"># Terminal 2 — Frontend</w:t>
      </w:r>
    </w:p>
    <w:p>
      <w:pPr>
        <w:pBdr>
          <w:left w:val="single" w:color="2563EB" w:sz="12" w:space="4"/>
        </w:pBdr>
        <w:shd w:fill="F1F5F9" w:val="clear"/>
        <w:spacing w:after="0" w:before="0"/>
      </w:pPr>
      <w:r>
        <w:rPr>
          <w:rFonts w:ascii="Courier New" w:cs="Courier New" w:eastAsia="Courier New" w:hAnsi="Courier New"/>
          <w:color w:val="334155"/>
          <w:sz w:val="18"/>
          <w:szCs w:val="18"/>
        </w:rPr>
        <w:t xml:space="preserve">cd client &amp;&amp; npm install</w:t>
      </w:r>
    </w:p>
    <w:p>
      <w:pPr>
        <w:pBdr>
          <w:bottom w:val="single" w:color="E2E8F0" w:sz="2"/>
          <w:left w:val="single" w:color="2563EB" w:sz="12" w:space="4"/>
        </w:pBdr>
        <w:shd w:fill="F1F5F9" w:val="clear"/>
        <w:spacing w:after="0" w:before="0"/>
      </w:pPr>
      <w:r>
        <w:rPr>
          <w:rFonts w:ascii="Courier New" w:cs="Courier New" w:eastAsia="Courier New" w:hAnsi="Courier New"/>
          <w:color w:val="334155"/>
          <w:sz w:val="18"/>
          <w:szCs w:val="18"/>
        </w:rPr>
        <w:t xml:space="preserve">npm run dev  # -&gt; http://localhost:5173</w:t>
      </w:r>
    </w:p>
    <w:p>
      <w:r>
        <w:br w:type="page"/>
      </w:r>
    </w:p>
    <w:p>
      <w:pPr>
        <w:pBdr>
          <w:bottom w:val="single" w:color="2563EB" w:sz="6" w:space="4"/>
        </w:pBdr>
        <w:spacing w:after="160" w:before="320"/>
      </w:pPr>
      <w:r>
        <w:rPr>
          <w:rFonts w:ascii="Calibri" w:cs="Calibri" w:eastAsia="Calibri" w:hAnsi="Calibri"/>
          <w:b/>
          <w:bCs/>
          <w:color w:val="2563EB"/>
          <w:sz w:val="28"/>
          <w:szCs w:val="28"/>
        </w:rPr>
        <w:t xml:space="preserve">14. Manuel d'utilisation</w:t>
      </w:r>
    </w:p>
    <w:p>
      <w:pPr>
        <w:spacing w:after="80" w:before="200"/>
      </w:pPr>
      <w:r>
        <w:rPr>
          <w:rFonts w:ascii="Calibri" w:cs="Calibri" w:eastAsia="Calibri" w:hAnsi="Calibri"/>
          <w:b/>
          <w:bCs/>
          <w:color w:val="1d4ed8"/>
          <w:sz w:val="24"/>
          <w:szCs w:val="24"/>
        </w:rPr>
        <w:t xml:space="preserve">14.1 Connexion</w:t>
      </w:r>
    </w:p>
    <w:p>
      <w:pPr>
        <w:spacing w:after="80" w:before="40" w:line="276" w:lineRule="auto"/>
        <w:jc w:val="both"/>
      </w:pPr>
      <w:r>
        <w:rPr>
          <w:rFonts w:ascii="Calibri" w:cs="Calibri" w:eastAsia="Calibri" w:hAnsi="Calibri"/>
          <w:color w:val="0F172A"/>
          <w:sz w:val="21"/>
          <w:szCs w:val="21"/>
        </w:rPr>
        <w:t xml:space="preserve">Acceder a http://localhost:8081 (Docker) ou http://localhost:5173 (dev local). Deux possibilites : saisir email et mot de passe puis cliquer "Se connecter", ou cliquer "Continuer avec Google".</w:t>
      </w:r>
    </w:p>
    <w:p>
      <w:pPr>
        <w:spacing w:after="80" w:before="0"/>
      </w:pPr>
      <w:r>
        <w:t xml:space="preserve"/>
      </w:r>
    </w:p>
    <w:tbl>
      <w:tblPr>
        <w:tblW w:type="dxa" w:w="8640"/>
        <w:tblBorders>
          <w:top w:val="single" w:color="E2E8F0" w:sz="4"/>
          <w:left w:val="single" w:color="E2E8F0" w:sz="4"/>
          <w:bottom w:val="single" w:color="E2E8F0" w:sz="4"/>
          <w:right w:val="single" w:color="E2E8F0" w:sz="4"/>
          <w:insideH w:val="single" w:color="auto" w:sz="4"/>
          <w:insideV w:val="single" w:color="auto" w:sz="4"/>
        </w:tblBorders>
        <w:tblLayout w:type="fixed"/>
      </w:tblPr>
      <w:tblGrid>
        <w:gridCol w:w="1600"/>
        <w:gridCol w:w="3200"/>
        <w:gridCol w:w="2200"/>
        <w:gridCol w:w="1640"/>
      </w:tblGrid>
      <w:tr>
        <w:trPr>
          <w:tblHeader/>
        </w:trPr>
        <w:tc>
          <w:tcPr>
            <w:tcW w:type="dxa" w:w="16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Role</w:t>
            </w:r>
          </w:p>
        </w:tc>
        <w:tc>
          <w:tcPr>
            <w:tcW w:type="dxa" w:w="32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Email</w:t>
            </w:r>
          </w:p>
        </w:tc>
        <w:tc>
          <w:tcPr>
            <w:tcW w:type="dxa" w:w="22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Mot de passe (demo)</w:t>
            </w:r>
          </w:p>
        </w:tc>
        <w:tc>
          <w:tcPr>
            <w:tcW w:type="dxa" w:w="164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Page d'accueil</w:t>
            </w:r>
          </w:p>
        </w:tc>
      </w:tr>
      <w:tr>
        <w:tc>
          <w:tcPr>
            <w:tcW w:type="dxa" w:w="16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Gerant</w:t>
            </w:r>
          </w:p>
        </w:tc>
        <w:tc>
          <w:tcPr>
            <w:tcW w:type="dxa" w:w="32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gerant@dupont-fils.fr</w:t>
            </w:r>
          </w:p>
        </w:tc>
        <w:tc>
          <w:tcPr>
            <w:tcW w:type="dxa" w:w="22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Password123!</w:t>
            </w:r>
          </w:p>
        </w:tc>
        <w:tc>
          <w:tcPr>
            <w:tcW w:type="dxa" w:w="16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Tableau de bord</w:t>
            </w:r>
          </w:p>
        </w:tc>
      </w:tr>
      <w:tr>
        <w:tc>
          <w:tcPr>
            <w:tcW w:type="dxa" w:w="16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Magasinier</w:t>
            </w:r>
          </w:p>
        </w:tc>
        <w:tc>
          <w:tcPr>
            <w:tcW w:type="dxa" w:w="32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magasinier@dupont-fils.fr</w:t>
            </w:r>
          </w:p>
        </w:tc>
        <w:tc>
          <w:tcPr>
            <w:tcW w:type="dxa" w:w="22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Password123!</w:t>
            </w:r>
          </w:p>
        </w:tc>
        <w:tc>
          <w:tcPr>
            <w:tcW w:type="dxa" w:w="16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Produits</w:t>
            </w:r>
          </w:p>
        </w:tc>
      </w:tr>
      <w:tr>
        <w:tc>
          <w:tcPr>
            <w:tcW w:type="dxa" w:w="16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Commercial</w:t>
            </w:r>
          </w:p>
        </w:tc>
        <w:tc>
          <w:tcPr>
            <w:tcW w:type="dxa" w:w="32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commercial@dupont-fils.fr</w:t>
            </w:r>
          </w:p>
        </w:tc>
        <w:tc>
          <w:tcPr>
            <w:tcW w:type="dxa" w:w="22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Password123!</w:t>
            </w:r>
          </w:p>
        </w:tc>
        <w:tc>
          <w:tcPr>
            <w:tcW w:type="dxa" w:w="16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Produits</w:t>
            </w:r>
          </w:p>
        </w:tc>
      </w:tr>
    </w:tbl>
    <w:p>
      <w:pPr>
        <w:spacing w:after="120" w:before="0"/>
      </w:pPr>
      <w:r>
        <w:t xml:space="preserve"/>
      </w:r>
    </w:p>
    <w:p>
      <w:pPr>
        <w:spacing w:after="80" w:before="200"/>
      </w:pPr>
      <w:r>
        <w:rPr>
          <w:rFonts w:ascii="Calibri" w:cs="Calibri" w:eastAsia="Calibri" w:hAnsi="Calibri"/>
          <w:b/>
          <w:bCs/>
          <w:color w:val="1d4ed8"/>
          <w:sz w:val="24"/>
          <w:szCs w:val="24"/>
        </w:rPr>
        <w:t xml:space="preserve">14.2 Creer un compte ou recuperer son mot de passe</w:t>
      </w:r>
    </w:p>
    <w:p>
      <w:pPr>
        <w:pStyle w:val="ListParagraph"/>
        <w:numPr>
          <w:ilvl w:val="0"/>
          <w:numId w:val="1"/>
        </w:numPr>
        <w:spacing w:after="40" w:before="0"/>
      </w:pPr>
      <w:r>
        <w:rPr>
          <w:rFonts w:ascii="Calibri" w:cs="Calibri" w:eastAsia="Calibri" w:hAnsi="Calibri"/>
          <w:color w:val="0F172A"/>
          <w:sz w:val="21"/>
          <w:szCs w:val="21"/>
        </w:rPr>
        <w:t xml:space="preserve">Creer un compte : lien "Creer un compte" -&gt; nom, email, mot de passe (8 caracteres, 1 majuscule, 1 chiffre) -&gt; connexion immediate.</w:t>
      </w:r>
    </w:p>
    <w:p>
      <w:pPr>
        <w:pStyle w:val="ListParagraph"/>
        <w:numPr>
          <w:ilvl w:val="0"/>
          <w:numId w:val="1"/>
        </w:numPr>
        <w:spacing w:after="40" w:before="0"/>
      </w:pPr>
      <w:r>
        <w:rPr>
          <w:rFonts w:ascii="Calibri" w:cs="Calibri" w:eastAsia="Calibri" w:hAnsi="Calibri"/>
          <w:color w:val="0F172A"/>
          <w:sz w:val="21"/>
          <w:szCs w:val="21"/>
        </w:rPr>
        <w:t xml:space="preserve">Le nouveau compte recoit le role Commercial (consultation). Demander a un Gerant de le faire evoluer si besoin.</w:t>
      </w:r>
    </w:p>
    <w:p>
      <w:pPr>
        <w:pStyle w:val="ListParagraph"/>
        <w:numPr>
          <w:ilvl w:val="0"/>
          <w:numId w:val="1"/>
        </w:numPr>
        <w:spacing w:after="40" w:before="0"/>
      </w:pPr>
      <w:r>
        <w:rPr>
          <w:rFonts w:ascii="Calibri" w:cs="Calibri" w:eastAsia="Calibri" w:hAnsi="Calibri"/>
          <w:color w:val="0F172A"/>
          <w:sz w:val="21"/>
          <w:szCs w:val="21"/>
        </w:rPr>
        <w:t xml:space="preserve">Mot de passe oublie : lien "Mot de passe oublie ?" -&gt; saisir l'email -&gt; un lien valable 1 heure est envoye.</w:t>
      </w:r>
    </w:p>
    <w:p>
      <w:pPr>
        <w:pStyle w:val="ListParagraph"/>
        <w:numPr>
          <w:ilvl w:val="0"/>
          <w:numId w:val="1"/>
        </w:numPr>
        <w:spacing w:after="40" w:before="0"/>
      </w:pPr>
      <w:r>
        <w:rPr>
          <w:rFonts w:ascii="Calibri" w:cs="Calibri" w:eastAsia="Calibri" w:hAnsi="Calibri"/>
          <w:color w:val="0F172A"/>
          <w:sz w:val="21"/>
          <w:szCs w:val="21"/>
        </w:rPr>
        <w:t xml:space="preserve">Le lien de reinitialisation ne peut servir qu'une seule fois ; il deconnecte toutes les sessions actives du compte.</w:t>
      </w:r>
    </w:p>
    <w:p>
      <w:pPr>
        <w:spacing w:after="80" w:before="0"/>
      </w:pPr>
      <w:r>
        <w:t xml:space="preserve"/>
      </w:r>
    </w:p>
    <w:p>
      <w:pPr>
        <w:pBdr>
          <w:left w:val="single" w:color="2563EB" w:sz="16" w:space="6"/>
        </w:pBdr>
        <w:shd w:fill="EFF6FF" w:val="clear"/>
        <w:spacing w:after="80" w:before="80"/>
      </w:pPr>
      <w:r>
        <w:rPr>
          <w:rFonts w:ascii="Calibri" w:cs="Calibri" w:eastAsia="Calibri" w:hAnsi="Calibri"/>
          <w:i/>
          <w:iCs/>
          <w:color w:val="0F172A"/>
          <w:sz w:val="20"/>
          <w:szCs w:val="20"/>
        </w:rPr>
        <w:t xml:space="preserve">La session est prolongee automatiquement tant que le navigateur reste ouvert : il n'est pas necessaire de se reconnecter toutes les 15 minutes.</w:t>
      </w:r>
    </w:p>
    <w:p>
      <w:r>
        <w:br w:type="page"/>
      </w:r>
    </w:p>
    <w:p>
      <w:pPr>
        <w:spacing w:after="80" w:before="200"/>
      </w:pPr>
      <w:r>
        <w:rPr>
          <w:rFonts w:ascii="Calibri" w:cs="Calibri" w:eastAsia="Calibri" w:hAnsi="Calibri"/>
          <w:b/>
          <w:bCs/>
          <w:color w:val="1d4ed8"/>
          <w:sz w:val="24"/>
          <w:szCs w:val="24"/>
        </w:rPr>
        <w:t xml:space="preserve">14.3 Tableau de bord (Gerant uniquement)</w:t>
      </w:r>
    </w:p>
    <w:p>
      <w:pPr>
        <w:pStyle w:val="ListParagraph"/>
        <w:numPr>
          <w:ilvl w:val="0"/>
          <w:numId w:val="1"/>
        </w:numPr>
        <w:spacing w:after="40" w:before="0"/>
      </w:pPr>
      <w:r>
        <w:rPr>
          <w:rFonts w:ascii="Calibri" w:cs="Calibri" w:eastAsia="Calibri" w:hAnsi="Calibri"/>
          <w:color w:val="0F172A"/>
          <w:sz w:val="21"/>
          <w:szCs w:val="21"/>
        </w:rPr>
        <w:t xml:space="preserve">Valeur du stock : somme (prix x quantite) pour tous les produits actifs</w:t>
      </w:r>
    </w:p>
    <w:p>
      <w:pPr>
        <w:pStyle w:val="ListParagraph"/>
        <w:numPr>
          <w:ilvl w:val="0"/>
          <w:numId w:val="1"/>
        </w:numPr>
        <w:spacing w:after="40" w:before="0"/>
      </w:pPr>
      <w:r>
        <w:rPr>
          <w:rFonts w:ascii="Calibri" w:cs="Calibri" w:eastAsia="Calibri" w:hAnsi="Calibri"/>
          <w:color w:val="0F172A"/>
          <w:sz w:val="21"/>
          <w:szCs w:val="21"/>
        </w:rPr>
        <w:t xml:space="preserve">Produits totaux : nombre de references actives</w:t>
      </w:r>
    </w:p>
    <w:p>
      <w:pPr>
        <w:pStyle w:val="ListParagraph"/>
        <w:numPr>
          <w:ilvl w:val="0"/>
          <w:numId w:val="1"/>
        </w:numPr>
        <w:spacing w:after="40" w:before="0"/>
      </w:pPr>
      <w:r>
        <w:rPr>
          <w:rFonts w:ascii="Calibri" w:cs="Calibri" w:eastAsia="Calibri" w:hAnsi="Calibri"/>
          <w:color w:val="0F172A"/>
          <w:sz w:val="21"/>
          <w:szCs w:val="21"/>
        </w:rPr>
        <w:t xml:space="preserve">Alertes stock : produits &lt;= seuil minimum (fond orange si &gt; 0)</w:t>
      </w:r>
    </w:p>
    <w:p>
      <w:pPr>
        <w:pStyle w:val="ListParagraph"/>
        <w:numPr>
          <w:ilvl w:val="0"/>
          <w:numId w:val="1"/>
        </w:numPr>
        <w:spacing w:after="40" w:before="0"/>
      </w:pPr>
      <w:r>
        <w:rPr>
          <w:rFonts w:ascii="Calibri" w:cs="Calibri" w:eastAsia="Calibri" w:hAnsi="Calibri"/>
          <w:color w:val="0F172A"/>
          <w:sz w:val="21"/>
          <w:szCs w:val="21"/>
        </w:rPr>
        <w:t xml:space="preserve">Ruptures : produits a quantite 0 (fond rouge si &gt; 0)</w:t>
      </w:r>
    </w:p>
    <w:p>
      <w:pPr>
        <w:pStyle w:val="ListParagraph"/>
        <w:numPr>
          <w:ilvl w:val="0"/>
          <w:numId w:val="1"/>
        </w:numPr>
        <w:spacing w:after="40" w:before="0"/>
      </w:pPr>
      <w:r>
        <w:rPr>
          <w:rFonts w:ascii="Calibri" w:cs="Calibri" w:eastAsia="Calibri" w:hAnsi="Calibri"/>
          <w:color w:val="0F172A"/>
          <w:sz w:val="21"/>
          <w:szCs w:val="21"/>
        </w:rPr>
        <w:t xml:space="preserve">Graphique en barres : entrees (vert) et sorties (rouge) des 7 derniers jours</w:t>
      </w:r>
    </w:p>
    <w:p>
      <w:pPr>
        <w:spacing w:after="40" w:before="120"/>
        <w:jc w:val="center"/>
      </w:pPr>
      <w:r>
        <w:drawing>
          <wp:inline distT="0" distB="0" distL="0" distR="0">
            <wp:extent cx="56197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3048000"/>
                    </a:xfrm>
                    <a:prstGeom prst="rect">
                      <a:avLst/>
                    </a:prstGeom>
                  </pic:spPr>
                </pic:pic>
              </a:graphicData>
            </a:graphic>
          </wp:inline>
        </w:drawing>
      </w:r>
    </w:p>
    <w:p>
      <w:pPr>
        <w:spacing w:after="160" w:before="0"/>
        <w:jc w:val="center"/>
      </w:pPr>
      <w:r>
        <w:rPr>
          <w:rFonts w:ascii="Calibri" w:cs="Calibri" w:eastAsia="Calibri" w:hAnsi="Calibri"/>
          <w:i/>
          <w:iCs/>
          <w:color w:val="64748B"/>
          <w:sz w:val="18"/>
          <w:szCs w:val="18"/>
        </w:rPr>
        <w:t xml:space="preserve">Figure 4 — Tableau de bord du Gerant : indicateurs cles, mouvements des 7 derniers jours et produits necessitant une action.</w:t>
      </w:r>
    </w:p>
    <w:p>
      <w:r>
        <w:br w:type="page"/>
      </w:r>
    </w:p>
    <w:p>
      <w:pPr>
        <w:spacing w:after="80" w:before="200"/>
      </w:pPr>
      <w:r>
        <w:rPr>
          <w:rFonts w:ascii="Calibri" w:cs="Calibri" w:eastAsia="Calibri" w:hAnsi="Calibri"/>
          <w:b/>
          <w:bCs/>
          <w:color w:val="1d4ed8"/>
          <w:sz w:val="24"/>
          <w:szCs w:val="24"/>
        </w:rPr>
        <w:t xml:space="preserve">14.4 Gestion des produits</w:t>
      </w:r>
    </w:p>
    <w:tbl>
      <w:tblPr>
        <w:tblW w:type="dxa" w:w="8640"/>
        <w:tblBorders>
          <w:top w:val="single" w:color="E2E8F0" w:sz="4"/>
          <w:left w:val="single" w:color="E2E8F0" w:sz="4"/>
          <w:bottom w:val="single" w:color="E2E8F0" w:sz="4"/>
          <w:right w:val="single" w:color="E2E8F0" w:sz="4"/>
          <w:insideH w:val="single" w:color="auto" w:sz="4"/>
          <w:insideV w:val="single" w:color="auto" w:sz="4"/>
        </w:tblBorders>
        <w:tblLayout w:type="fixed"/>
      </w:tblPr>
      <w:tblGrid>
        <w:gridCol w:w="2400"/>
        <w:gridCol w:w="1800"/>
        <w:gridCol w:w="4440"/>
      </w:tblGrid>
      <w:tr>
        <w:trPr>
          <w:tblHeader/>
        </w:trPr>
        <w:tc>
          <w:tcPr>
            <w:tcW w:type="dxa" w:w="24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Action</w:t>
            </w:r>
          </w:p>
        </w:tc>
        <w:tc>
          <w:tcPr>
            <w:tcW w:type="dxa" w:w="180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Role requis</w:t>
            </w:r>
          </w:p>
        </w:tc>
        <w:tc>
          <w:tcPr>
            <w:tcW w:type="dxa" w:w="4440"/>
            <w:shd w:fill="2563EB"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Comment faire</w:t>
            </w:r>
          </w:p>
        </w:tc>
      </w:tr>
      <w:tr>
        <w:tc>
          <w:tcPr>
            <w:tcW w:type="dxa" w:w="24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Consulter la liste</w:t>
            </w:r>
          </w:p>
        </w:tc>
        <w:tc>
          <w:tcPr>
            <w:tcW w:type="dxa" w:w="18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Tous</w:t>
            </w:r>
          </w:p>
        </w:tc>
        <w:tc>
          <w:tcPr>
            <w:tcW w:type="dxa" w:w="44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Menu -&gt; Produits</w:t>
            </w:r>
          </w:p>
        </w:tc>
      </w:tr>
      <w:tr>
        <w:tc>
          <w:tcPr>
            <w:tcW w:type="dxa" w:w="24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Rechercher</w:t>
            </w:r>
          </w:p>
        </w:tc>
        <w:tc>
          <w:tcPr>
            <w:tcW w:type="dxa" w:w="18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Tous</w:t>
            </w:r>
          </w:p>
        </w:tc>
        <w:tc>
          <w:tcPr>
            <w:tcW w:type="dxa" w:w="44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Barre de recherche (filtre instantane)</w:t>
            </w:r>
          </w:p>
        </w:tc>
      </w:tr>
      <w:tr>
        <w:tc>
          <w:tcPr>
            <w:tcW w:type="dxa" w:w="24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Filtrer stock faible</w:t>
            </w:r>
          </w:p>
        </w:tc>
        <w:tc>
          <w:tcPr>
            <w:tcW w:type="dxa" w:w="18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Tous</w:t>
            </w:r>
          </w:p>
        </w:tc>
        <w:tc>
          <w:tcPr>
            <w:tcW w:type="dxa" w:w="44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Cocher "Stock faible uniquement"</w:t>
            </w:r>
          </w:p>
        </w:tc>
      </w:tr>
      <w:tr>
        <w:tc>
          <w:tcPr>
            <w:tcW w:type="dxa" w:w="24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Creer un produit</w:t>
            </w:r>
          </w:p>
        </w:tc>
        <w:tc>
          <w:tcPr>
            <w:tcW w:type="dxa" w:w="18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Gerant</w:t>
            </w:r>
          </w:p>
        </w:tc>
        <w:tc>
          <w:tcPr>
            <w:tcW w:type="dxa" w:w="44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Bouton "+ Nouveau produit" -&gt; formulaire modal</w:t>
            </w:r>
          </w:p>
        </w:tc>
      </w:tr>
      <w:tr>
        <w:tc>
          <w:tcPr>
            <w:tcW w:type="dxa" w:w="24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Modifier</w:t>
            </w:r>
          </w:p>
        </w:tc>
        <w:tc>
          <w:tcPr>
            <w:tcW w:type="dxa" w:w="180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Gerant</w:t>
            </w:r>
          </w:p>
        </w:tc>
        <w:tc>
          <w:tcPr>
            <w:tcW w:type="dxa" w:w="4440"/>
            <w:shd w:fill="F1F5F9" w:val="clear"/>
            <w:tcMar>
              <w:top w:type="dxa" w:w="40"/>
              <w:left w:type="dxa" w:w="80"/>
              <w:bottom w:type="dxa" w:w="40"/>
              <w:right w:type="dxa" w:w="80"/>
            </w:tcMar>
            <w:vAlign w:val="center"/>
          </w:tcPr>
          <w:p>
            <w:r>
              <w:rPr>
                <w:rFonts w:ascii="Calibri" w:cs="Calibri" w:eastAsia="Calibri" w:hAnsi="Calibri"/>
                <w:color w:val="0F172A"/>
                <w:sz w:val="19"/>
                <w:szCs w:val="19"/>
              </w:rPr>
              <w:t xml:space="preserve">Clic "Modifier" -&gt; formulaire pre-rempli</w:t>
            </w:r>
          </w:p>
        </w:tc>
      </w:tr>
      <w:tr>
        <w:tc>
          <w:tcPr>
            <w:tcW w:type="dxa" w:w="24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Archiver</w:t>
            </w:r>
          </w:p>
        </w:tc>
        <w:tc>
          <w:tcPr>
            <w:tcW w:type="dxa" w:w="180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Gerant</w:t>
            </w:r>
          </w:p>
        </w:tc>
        <w:tc>
          <w:tcPr>
            <w:tcW w:type="dxa" w:w="4440"/>
            <w:shd w:fill="FFFFFF" w:val="clear"/>
            <w:tcMar>
              <w:top w:type="dxa" w:w="40"/>
              <w:left w:type="dxa" w:w="80"/>
              <w:bottom w:type="dxa" w:w="40"/>
              <w:right w:type="dxa" w:w="80"/>
            </w:tcMar>
            <w:vAlign w:val="center"/>
          </w:tcPr>
          <w:p>
            <w:r>
              <w:rPr>
                <w:rFonts w:ascii="Calibri" w:cs="Calibri" w:eastAsia="Calibri" w:hAnsi="Calibri"/>
                <w:color w:val="0F172A"/>
                <w:sz w:val="19"/>
                <w:szCs w:val="19"/>
              </w:rPr>
              <w:t xml:space="preserve">Clic "Archiver" -&gt; confirmation -&gt; soft-delete</w:t>
            </w:r>
          </w:p>
        </w:tc>
      </w:tr>
    </w:tbl>
    <w:p>
      <w:pPr>
        <w:spacing w:after="40" w:before="120"/>
        <w:jc w:val="center"/>
      </w:pPr>
      <w:r>
        <w:drawing>
          <wp:inline distT="0" distB="0" distL="0" distR="0">
            <wp:extent cx="56197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3048000"/>
                    </a:xfrm>
                    <a:prstGeom prst="rect">
                      <a:avLst/>
                    </a:prstGeom>
                  </pic:spPr>
                </pic:pic>
              </a:graphicData>
            </a:graphic>
          </wp:inline>
        </w:drawing>
      </w:r>
    </w:p>
    <w:p>
      <w:pPr>
        <w:spacing w:after="160" w:before="0"/>
        <w:jc w:val="center"/>
      </w:pPr>
      <w:r>
        <w:rPr>
          <w:rFonts w:ascii="Calibri" w:cs="Calibri" w:eastAsia="Calibri" w:hAnsi="Calibri"/>
          <w:i/>
          <w:iCs/>
          <w:color w:val="64748B"/>
          <w:sz w:val="18"/>
          <w:szCs w:val="18"/>
        </w:rPr>
        <w:t xml:space="preserve">Figure 5 — Liste des produits : le statut (OK / Faible / Rupture) est signale par la couleur ET par un libelle textuel, conformement au critere RGAA sur l'information portee par la couleur.</w:t>
      </w:r>
    </w:p>
    <w:p>
      <w:r>
        <w:br w:type="page"/>
      </w:r>
    </w:p>
    <w:p>
      <w:pPr>
        <w:spacing w:after="80" w:before="200"/>
      </w:pPr>
      <w:r>
        <w:rPr>
          <w:rFonts w:ascii="Calibri" w:cs="Calibri" w:eastAsia="Calibri" w:hAnsi="Calibri"/>
          <w:b/>
          <w:bCs/>
          <w:color w:val="1d4ed8"/>
          <w:sz w:val="24"/>
          <w:szCs w:val="24"/>
        </w:rPr>
        <w:t xml:space="preserve">14.5 Saisir un mouvement de stock</w:t>
      </w:r>
    </w:p>
    <w:p>
      <w:pPr>
        <w:pStyle w:val="ListParagraph"/>
        <w:numPr>
          <w:ilvl w:val="0"/>
          <w:numId w:val="1"/>
        </w:numPr>
        <w:spacing w:after="40" w:before="0"/>
      </w:pPr>
      <w:r>
        <w:rPr>
          <w:rFonts w:ascii="Calibri" w:cs="Calibri" w:eastAsia="Calibri" w:hAnsi="Calibri"/>
          <w:color w:val="0F172A"/>
          <w:sz w:val="21"/>
          <w:szCs w:val="21"/>
        </w:rPr>
        <w:t xml:space="preserve">1. Menu -&gt; Mouvements de stock</w:t>
      </w:r>
    </w:p>
    <w:p>
      <w:pPr>
        <w:pStyle w:val="ListParagraph"/>
        <w:numPr>
          <w:ilvl w:val="0"/>
          <w:numId w:val="1"/>
        </w:numPr>
        <w:spacing w:after="40" w:before="0"/>
      </w:pPr>
      <w:r>
        <w:rPr>
          <w:rFonts w:ascii="Calibri" w:cs="Calibri" w:eastAsia="Calibri" w:hAnsi="Calibri"/>
          <w:color w:val="0F172A"/>
          <w:sz w:val="21"/>
          <w:szCs w:val="21"/>
        </w:rPr>
        <w:t xml:space="preserve">2. Cliquer "+ Saisir un mouvement"</w:t>
      </w:r>
    </w:p>
    <w:p>
      <w:pPr>
        <w:pStyle w:val="ListParagraph"/>
        <w:numPr>
          <w:ilvl w:val="0"/>
          <w:numId w:val="1"/>
        </w:numPr>
        <w:spacing w:after="40" w:before="0"/>
      </w:pPr>
      <w:r>
        <w:rPr>
          <w:rFonts w:ascii="Calibri" w:cs="Calibri" w:eastAsia="Calibri" w:hAnsi="Calibri"/>
          <w:color w:val="0F172A"/>
          <w:sz w:val="21"/>
          <w:szCs w:val="21"/>
        </w:rPr>
        <w:t xml:space="preserve">3. Selectionner le produit (affiche le stock actuel)</w:t>
      </w:r>
    </w:p>
    <w:p>
      <w:pPr>
        <w:pStyle w:val="ListParagraph"/>
        <w:numPr>
          <w:ilvl w:val="0"/>
          <w:numId w:val="1"/>
        </w:numPr>
        <w:spacing w:after="40" w:before="0"/>
      </w:pPr>
      <w:r>
        <w:rPr>
          <w:rFonts w:ascii="Calibri" w:cs="Calibri" w:eastAsia="Calibri" w:hAnsi="Calibri"/>
          <w:color w:val="0F172A"/>
          <w:sz w:val="21"/>
          <w:szCs w:val="21"/>
        </w:rPr>
        <w:t xml:space="preserve">4. Choisir type : Entree ou Sortie</w:t>
      </w:r>
    </w:p>
    <w:p>
      <w:pPr>
        <w:pStyle w:val="ListParagraph"/>
        <w:numPr>
          <w:ilvl w:val="0"/>
          <w:numId w:val="1"/>
        </w:numPr>
        <w:spacing w:after="40" w:before="0"/>
      </w:pPr>
      <w:r>
        <w:rPr>
          <w:rFonts w:ascii="Calibri" w:cs="Calibri" w:eastAsia="Calibri" w:hAnsi="Calibri"/>
          <w:color w:val="0F172A"/>
          <w:sz w:val="21"/>
          <w:szCs w:val="21"/>
        </w:rPr>
        <w:t xml:space="preserve">5. Saisir la quantite (sortie superieure au stock = erreur bloquante)</w:t>
      </w:r>
    </w:p>
    <w:p>
      <w:pPr>
        <w:pStyle w:val="ListParagraph"/>
        <w:numPr>
          <w:ilvl w:val="0"/>
          <w:numId w:val="1"/>
        </w:numPr>
        <w:spacing w:after="40" w:before="0"/>
      </w:pPr>
      <w:r>
        <w:rPr>
          <w:rFonts w:ascii="Calibri" w:cs="Calibri" w:eastAsia="Calibri" w:hAnsi="Calibri"/>
          <w:color w:val="0F172A"/>
          <w:sz w:val="21"/>
          <w:szCs w:val="21"/>
        </w:rPr>
        <w:t xml:space="preserve">6. Motif (facultatif) -&gt; "Enregistrer"</w:t>
      </w:r>
    </w:p>
    <w:p>
      <w:pPr>
        <w:spacing w:after="40" w:before="120"/>
        <w:jc w:val="center"/>
      </w:pPr>
      <w:r>
        <w:drawing>
          <wp:inline distT="0" distB="0" distL="0" distR="0">
            <wp:extent cx="56197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3048000"/>
                    </a:xfrm>
                    <a:prstGeom prst="rect">
                      <a:avLst/>
                    </a:prstGeom>
                  </pic:spPr>
                </pic:pic>
              </a:graphicData>
            </a:graphic>
          </wp:inline>
        </w:drawing>
      </w:r>
    </w:p>
    <w:p>
      <w:pPr>
        <w:spacing w:after="160" w:before="0"/>
        <w:jc w:val="center"/>
      </w:pPr>
      <w:r>
        <w:rPr>
          <w:rFonts w:ascii="Calibri" w:cs="Calibri" w:eastAsia="Calibri" w:hAnsi="Calibri"/>
          <w:i/>
          <w:iCs/>
          <w:color w:val="64748B"/>
          <w:sz w:val="18"/>
          <w:szCs w:val="18"/>
        </w:rPr>
        <w:t xml:space="preserve">Figure 6 — Saisie d'un mouvement : chaque operation est horodatee et attribuee a son auteur, assurant la tracabilite complete du stock.</w:t>
      </w:r>
    </w:p>
    <w:p>
      <w:r>
        <w:br w:type="page"/>
      </w:r>
    </w:p>
    <w:p>
      <w:pPr>
        <w:spacing w:after="80" w:before="200"/>
      </w:pPr>
      <w:r>
        <w:rPr>
          <w:rFonts w:ascii="Calibri" w:cs="Calibri" w:eastAsia="Calibri" w:hAnsi="Calibri"/>
          <w:b/>
          <w:bCs/>
          <w:color w:val="1d4ed8"/>
          <w:sz w:val="24"/>
          <w:szCs w:val="24"/>
        </w:rPr>
        <w:t xml:space="preserve">14.6 Alertes de stock</w:t>
      </w:r>
    </w:p>
    <w:p>
      <w:pPr>
        <w:spacing w:after="80" w:before="40" w:line="276" w:lineRule="auto"/>
        <w:jc w:val="both"/>
      </w:pPr>
      <w:r>
        <w:rPr>
          <w:rFonts w:ascii="Calibri" w:cs="Calibri" w:eastAsia="Calibri" w:hAnsi="Calibri"/>
          <w:color w:val="0F172A"/>
          <w:sz w:val="21"/>
          <w:szCs w:val="21"/>
        </w:rPr>
        <w:t xml:space="preserve">Menu -&gt; Alertes : les produits sous leur seuil minimum sont classes par severite (Rupture, puis Stock faible) avec le deficit a combler et le fournisseur concerne.</w:t>
      </w:r>
    </w:p>
    <w:p>
      <w:pPr>
        <w:spacing w:after="40" w:before="120"/>
        <w:jc w:val="center"/>
      </w:pPr>
      <w:r>
        <w:drawing>
          <wp:inline distT="0" distB="0" distL="0" distR="0">
            <wp:extent cx="56197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3048000"/>
                    </a:xfrm>
                    <a:prstGeom prst="rect">
                      <a:avLst/>
                    </a:prstGeom>
                  </pic:spPr>
                </pic:pic>
              </a:graphicData>
            </a:graphic>
          </wp:inline>
        </w:drawing>
      </w:r>
    </w:p>
    <w:p>
      <w:pPr>
        <w:spacing w:after="160" w:before="0"/>
        <w:jc w:val="center"/>
      </w:pPr>
      <w:r>
        <w:rPr>
          <w:rFonts w:ascii="Calibri" w:cs="Calibri" w:eastAsia="Calibri" w:hAnsi="Calibri"/>
          <w:i/>
          <w:iCs/>
          <w:color w:val="64748B"/>
          <w:sz w:val="18"/>
          <w:szCs w:val="18"/>
        </w:rPr>
        <w:t xml:space="preserve">Figure 7 — Alertes de stock : separation visuelle des ruptures et des stocks faibles, avec generation des bons de commande en un clic (Gerant).</w:t>
      </w:r>
    </w:p>
    <w:p>
      <w:r>
        <w:br w:type="page"/>
      </w:r>
    </w:p>
    <w:p>
      <w:pPr>
        <w:spacing w:after="80" w:before="200"/>
      </w:pPr>
      <w:r>
        <w:rPr>
          <w:rFonts w:ascii="Calibri" w:cs="Calibri" w:eastAsia="Calibri" w:hAnsi="Calibri"/>
          <w:b/>
          <w:bCs/>
          <w:color w:val="1d4ed8"/>
          <w:sz w:val="24"/>
          <w:szCs w:val="24"/>
        </w:rPr>
        <w:t xml:space="preserve">14.7 Bons de commande</w:t>
      </w:r>
    </w:p>
    <w:p>
      <w:pPr>
        <w:spacing w:after="80" w:before="40" w:line="276" w:lineRule="auto"/>
        <w:jc w:val="both"/>
      </w:pPr>
      <w:r>
        <w:rPr>
          <w:rFonts w:ascii="Calibri" w:cs="Calibri" w:eastAsia="Calibri" w:hAnsi="Calibri"/>
          <w:color w:val="0F172A"/>
          <w:sz w:val="21"/>
          <w:szCs w:val="21"/>
        </w:rPr>
        <w:t xml:space="preserve">Menu -&gt; Bons de commande : le bouton "Generer les commandes" de l'ecran Alertes cree automatiquement un bon par fournisseur, avec les quantites necessaires pour repasser au-dessus des seuils. Le Gerant fait ensuite avancer le statut : Brouillon -&gt; Envoye -&gt; Recu, ou annule le bon.</w:t>
      </w:r>
    </w:p>
    <w:p>
      <w:pPr>
        <w:spacing w:after="40" w:before="120"/>
        <w:jc w:val="center"/>
      </w:pPr>
      <w:r>
        <w:drawing>
          <wp:inline distT="0" distB="0" distL="0" distR="0">
            <wp:extent cx="56197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3048000"/>
                    </a:xfrm>
                    <a:prstGeom prst="rect">
                      <a:avLst/>
                    </a:prstGeom>
                  </pic:spPr>
                </pic:pic>
              </a:graphicData>
            </a:graphic>
          </wp:inline>
        </w:drawing>
      </w:r>
    </w:p>
    <w:p>
      <w:pPr>
        <w:spacing w:after="160" w:before="0"/>
        <w:jc w:val="center"/>
      </w:pPr>
      <w:r>
        <w:rPr>
          <w:rFonts w:ascii="Calibri" w:cs="Calibri" w:eastAsia="Calibri" w:hAnsi="Calibri"/>
          <w:i/>
          <w:iCs/>
          <w:color w:val="64748B"/>
          <w:sz w:val="18"/>
          <w:szCs w:val="18"/>
        </w:rPr>
        <w:t xml:space="preserve">Figure 8 — Bon de commande genere automatiquement : lignes, quantites calculees, total, et actions de workflow.</w:t>
      </w:r>
    </w:p>
    <w:p>
      <w:r>
        <w:br w:type="page"/>
      </w:r>
    </w:p>
    <w:p>
      <w:pPr>
        <w:pBdr>
          <w:bottom w:val="single" w:color="2563EB" w:sz="6" w:space="4"/>
        </w:pBdr>
        <w:spacing w:after="160" w:before="320"/>
      </w:pPr>
      <w:r>
        <w:rPr>
          <w:rFonts w:ascii="Calibri" w:cs="Calibri" w:eastAsia="Calibri" w:hAnsi="Calibri"/>
          <w:b/>
          <w:bCs/>
          <w:color w:val="2563EB"/>
          <w:sz w:val="28"/>
          <w:szCs w:val="28"/>
        </w:rPr>
        <w:t xml:space="preserve">15. Manuel de mise a jour</w:t>
      </w:r>
    </w:p>
    <w:p>
      <w:pPr>
        <w:spacing w:after="80" w:before="200"/>
      </w:pPr>
      <w:r>
        <w:rPr>
          <w:rFonts w:ascii="Calibri" w:cs="Calibri" w:eastAsia="Calibri" w:hAnsi="Calibri"/>
          <w:b/>
          <w:bCs/>
          <w:color w:val="1d4ed8"/>
          <w:sz w:val="24"/>
          <w:szCs w:val="24"/>
        </w:rPr>
        <w:t xml:space="preserve">15.1 Mise a jour en production</w:t>
      </w:r>
    </w:p>
    <w:p>
      <w:pPr>
        <w:spacing w:after="80" w:before="40" w:line="276" w:lineRule="auto"/>
        <w:jc w:val="both"/>
      </w:pPr>
      <w:r>
        <w:rPr>
          <w:rFonts w:ascii="Calibri" w:cs="Calibri" w:eastAsia="Calibri" w:hAnsi="Calibri"/>
          <w:color w:val="0F172A"/>
          <w:sz w:val="21"/>
          <w:szCs w:val="21"/>
        </w:rPr>
        <w:t xml:space="preserve">Etape 1 — Sauvegarder la base de donnees (obligatoire) :</w:t>
      </w:r>
    </w:p>
    <w:p>
      <w:pPr>
        <w:pBdr>
          <w:top w:val="single" w:color="E2E8F0" w:sz="2"/>
          <w:bottom w:val="single" w:color="E2E8F0" w:sz="2"/>
          <w:left w:val="single" w:color="2563EB" w:sz="12" w:space="4"/>
        </w:pBdr>
        <w:shd w:fill="F1F5F9" w:val="clear"/>
        <w:spacing w:after="0" w:before="0"/>
      </w:pPr>
      <w:r>
        <w:rPr>
          <w:rFonts w:ascii="Courier New" w:cs="Courier New" w:eastAsia="Courier New" w:hAnsi="Courier New"/>
          <w:color w:val="334155"/>
          <w:sz w:val="18"/>
          <w:szCs w:val="18"/>
        </w:rPr>
        <w:t xml:space="preserve">docker compose exec db pg_dump -U stockeasy stockeasy_db &gt; backup-$(date +%Y%m%d).sql</w:t>
      </w:r>
    </w:p>
    <w:p>
      <w:pPr>
        <w:spacing w:after="80" w:before="0"/>
      </w:pPr>
      <w:r>
        <w:t xml:space="preserve"/>
      </w:r>
    </w:p>
    <w:p>
      <w:pPr>
        <w:spacing w:after="80" w:before="40" w:line="276" w:lineRule="auto"/>
        <w:jc w:val="both"/>
      </w:pPr>
      <w:r>
        <w:rPr>
          <w:rFonts w:ascii="Calibri" w:cs="Calibri" w:eastAsia="Calibri" w:hAnsi="Calibri"/>
          <w:color w:val="0F172A"/>
          <w:sz w:val="21"/>
          <w:szCs w:val="21"/>
        </w:rPr>
        <w:t xml:space="preserve">Etape 2 — Recuperer les nouvelles sources :</w:t>
      </w:r>
    </w:p>
    <w:p>
      <w:pPr>
        <w:pBdr>
          <w:top w:val="single" w:color="E2E8F0" w:sz="2"/>
          <w:bottom w:val="single" w:color="E2E8F0" w:sz="2"/>
          <w:left w:val="single" w:color="2563EB" w:sz="12" w:space="4"/>
        </w:pBdr>
        <w:shd w:fill="F1F5F9" w:val="clear"/>
        <w:spacing w:after="0" w:before="0"/>
      </w:pPr>
      <w:r>
        <w:rPr>
          <w:rFonts w:ascii="Courier New" w:cs="Courier New" w:eastAsia="Courier New" w:hAnsi="Courier New"/>
          <w:color w:val="334155"/>
          <w:sz w:val="18"/>
          <w:szCs w:val="18"/>
        </w:rPr>
        <w:t xml:space="preserve">git pull origin main</w:t>
      </w:r>
    </w:p>
    <w:p>
      <w:pPr>
        <w:spacing w:after="80" w:before="0"/>
      </w:pPr>
      <w:r>
        <w:t xml:space="preserve"/>
      </w:r>
    </w:p>
    <w:p>
      <w:pPr>
        <w:spacing w:after="80" w:before="40" w:line="276" w:lineRule="auto"/>
        <w:jc w:val="both"/>
      </w:pPr>
      <w:r>
        <w:rPr>
          <w:rFonts w:ascii="Calibri" w:cs="Calibri" w:eastAsia="Calibri" w:hAnsi="Calibri"/>
          <w:color w:val="0F172A"/>
          <w:sz w:val="21"/>
          <w:szCs w:val="21"/>
        </w:rPr>
        <w:t xml:space="preserve">Etape 3 — Reconstruire et relancer :</w:t>
      </w:r>
    </w:p>
    <w:p>
      <w:pPr>
        <w:pBdr>
          <w:top w:val="single" w:color="E2E8F0" w:sz="2"/>
          <w:bottom w:val="single" w:color="E2E8F0" w:sz="2"/>
          <w:left w:val="single" w:color="2563EB" w:sz="12" w:space="4"/>
        </w:pBdr>
        <w:shd w:fill="F1F5F9" w:val="clear"/>
        <w:spacing w:after="0" w:before="0"/>
      </w:pPr>
      <w:r>
        <w:rPr>
          <w:rFonts w:ascii="Courier New" w:cs="Courier New" w:eastAsia="Courier New" w:hAnsi="Courier New"/>
          <w:color w:val="334155"/>
          <w:sz w:val="18"/>
          <w:szCs w:val="18"/>
        </w:rPr>
        <w:t xml:space="preserve">docker compose up -d --build</w:t>
      </w:r>
    </w:p>
    <w:p>
      <w:pPr>
        <w:spacing w:after="40" w:before="0"/>
      </w:pPr>
      <w:r>
        <w:t xml:space="preserve"/>
      </w:r>
    </w:p>
    <w:p>
      <w:pPr>
        <w:spacing w:after="80" w:before="40" w:line="276" w:lineRule="auto"/>
        <w:jc w:val="both"/>
      </w:pPr>
      <w:r>
        <w:rPr>
          <w:rFonts w:ascii="Calibri" w:cs="Calibri" w:eastAsia="Calibri" w:hAnsi="Calibri"/>
          <w:color w:val="0F172A"/>
          <w:sz w:val="21"/>
          <w:szCs w:val="21"/>
        </w:rPr>
        <w:t xml:space="preserve">Les migrations Prisma sont appliquees automatiquement au demarrage du container server.</w:t>
      </w:r>
    </w:p>
    <w:p>
      <w:pPr>
        <w:spacing w:after="80" w:before="0"/>
      </w:pPr>
      <w:r>
        <w:t xml:space="preserve"/>
      </w:r>
    </w:p>
    <w:p>
      <w:pPr>
        <w:spacing w:after="80" w:before="40" w:line="276" w:lineRule="auto"/>
        <w:jc w:val="both"/>
      </w:pPr>
      <w:r>
        <w:rPr>
          <w:rFonts w:ascii="Calibri" w:cs="Calibri" w:eastAsia="Calibri" w:hAnsi="Calibri"/>
          <w:color w:val="0F172A"/>
          <w:sz w:val="21"/>
          <w:szCs w:val="21"/>
        </w:rPr>
        <w:t xml:space="preserve">Etape 4 — Verifier :</w:t>
      </w:r>
    </w:p>
    <w:p>
      <w:pPr>
        <w:pBdr>
          <w:top w:val="single" w:color="E2E8F0" w:sz="2"/>
          <w:left w:val="single" w:color="2563EB" w:sz="12" w:space="4"/>
        </w:pBdr>
        <w:shd w:fill="F1F5F9" w:val="clear"/>
        <w:spacing w:after="0" w:before="0"/>
      </w:pPr>
      <w:r>
        <w:rPr>
          <w:rFonts w:ascii="Courier New" w:cs="Courier New" w:eastAsia="Courier New" w:hAnsi="Courier New"/>
          <w:color w:val="334155"/>
          <w:sz w:val="18"/>
          <w:szCs w:val="18"/>
        </w:rPr>
        <w:t xml:space="preserve">curl http://localhost/api/health</w:t>
      </w:r>
    </w:p>
    <w:p>
      <w:pPr>
        <w:pBdr>
          <w:bottom w:val="single" w:color="E2E8F0" w:sz="2"/>
          <w:left w:val="single" w:color="2563EB" w:sz="12" w:space="4"/>
        </w:pBdr>
        <w:shd w:fill="F1F5F9" w:val="clear"/>
        <w:spacing w:after="0" w:before="0"/>
      </w:pPr>
      <w:r>
        <w:rPr>
          <w:rFonts w:ascii="Courier New" w:cs="Courier New" w:eastAsia="Courier New" w:hAnsi="Courier New"/>
          <w:color w:val="334155"/>
          <w:sz w:val="18"/>
          <w:szCs w:val="18"/>
        </w:rPr>
        <w:t xml:space="preserve">docker compose logs server --tail=50</w:t>
      </w:r>
    </w:p>
    <w:p>
      <w:pPr>
        <w:spacing w:after="120" w:before="0"/>
      </w:pPr>
      <w:r>
        <w:t xml:space="preserve"/>
      </w:r>
    </w:p>
    <w:p>
      <w:pPr>
        <w:spacing w:after="80" w:before="200"/>
      </w:pPr>
      <w:r>
        <w:rPr>
          <w:rFonts w:ascii="Calibri" w:cs="Calibri" w:eastAsia="Calibri" w:hAnsi="Calibri"/>
          <w:b/>
          <w:bCs/>
          <w:color w:val="1d4ed8"/>
          <w:sz w:val="24"/>
          <w:szCs w:val="24"/>
        </w:rPr>
        <w:t xml:space="preserve">15.2 Rollback en cas d'incident</w:t>
      </w:r>
    </w:p>
    <w:p>
      <w:pPr>
        <w:pStyle w:val="ListParagraph"/>
        <w:numPr>
          <w:ilvl w:val="0"/>
          <w:numId w:val="1"/>
        </w:numPr>
        <w:spacing w:after="40" w:before="0"/>
      </w:pPr>
      <w:r>
        <w:rPr>
          <w:rFonts w:ascii="Calibri" w:cs="Calibri" w:eastAsia="Calibri" w:hAnsi="Calibri"/>
          <w:color w:val="0F172A"/>
          <w:sz w:val="21"/>
          <w:szCs w:val="21"/>
        </w:rPr>
        <w:t xml:space="preserve">Applicatif : git checkout &lt;tag-version-precedente&gt; -&gt; docker compose up -d --build</w:t>
      </w:r>
    </w:p>
    <w:p>
      <w:pPr>
        <w:pStyle w:val="ListParagraph"/>
        <w:numPr>
          <w:ilvl w:val="0"/>
          <w:numId w:val="1"/>
        </w:numPr>
        <w:spacing w:after="40" w:before="0"/>
      </w:pPr>
      <w:r>
        <w:rPr>
          <w:rFonts w:ascii="Calibri" w:cs="Calibri" w:eastAsia="Calibri" w:hAnsi="Calibri"/>
          <w:color w:val="0F172A"/>
          <w:sz w:val="21"/>
          <w:szCs w:val="21"/>
        </w:rPr>
        <w:t xml:space="preserve">Base de donnees : docker compose exec -T db psql -U stockeasy stockeasy_db &lt; backup-YYYYMMDD.sql</w:t>
      </w:r>
    </w:p>
    <w:p>
      <w:pPr>
        <w:spacing w:after="120" w:before="0"/>
      </w:pPr>
      <w:r>
        <w:t xml:space="preserve"/>
      </w:r>
    </w:p>
    <w:p>
      <w:pPr>
        <w:spacing w:after="80" w:before="200"/>
      </w:pPr>
      <w:r>
        <w:rPr>
          <w:rFonts w:ascii="Calibri" w:cs="Calibri" w:eastAsia="Calibri" w:hAnsi="Calibri"/>
          <w:b/>
          <w:bCs/>
          <w:color w:val="1d4ed8"/>
          <w:sz w:val="24"/>
          <w:szCs w:val="24"/>
        </w:rPr>
        <w:t xml:space="preserve">15.3 Mise a jour des dependances</w:t>
      </w:r>
    </w:p>
    <w:p>
      <w:pPr>
        <w:pBdr>
          <w:top w:val="single" w:color="E2E8F0" w:sz="2"/>
          <w:left w:val="single" w:color="2563EB" w:sz="12" w:space="4"/>
        </w:pBdr>
        <w:shd w:fill="F1F5F9" w:val="clear"/>
        <w:spacing w:after="0" w:before="0"/>
      </w:pPr>
      <w:r>
        <w:rPr>
          <w:rFonts w:ascii="Courier New" w:cs="Courier New" w:eastAsia="Courier New" w:hAnsi="Courier New"/>
          <w:color w:val="334155"/>
          <w:sz w:val="18"/>
          <w:szCs w:val="18"/>
        </w:rPr>
        <w:t xml:space="preserve">cd server &amp;&amp; npm audit</w:t>
      </w:r>
    </w:p>
    <w:p>
      <w:pPr>
        <w:pBdr>
          <w:left w:val="single" w:color="2563EB" w:sz="12" w:space="4"/>
        </w:pBdr>
        <w:shd w:fill="F1F5F9" w:val="clear"/>
        <w:spacing w:after="0" w:before="0"/>
      </w:pPr>
      <w:r>
        <w:rPr>
          <w:rFonts w:ascii="Courier New" w:cs="Courier New" w:eastAsia="Courier New" w:hAnsi="Courier New"/>
          <w:color w:val="334155"/>
          <w:sz w:val="18"/>
          <w:szCs w:val="18"/>
        </w:rPr>
        <w:t xml:space="preserve">cd ../client &amp;&amp; npm audit</w:t>
      </w:r>
    </w:p>
    <w:p>
      <w:pPr>
        <w:pBdr>
          <w:bottom w:val="single" w:color="E2E8F0" w:sz="2"/>
          <w:left w:val="single" w:color="2563EB" w:sz="12" w:space="4"/>
        </w:pBdr>
        <w:shd w:fill="F1F5F9" w:val="clear"/>
        <w:spacing w:after="0" w:before="0"/>
      </w:pPr>
      <w:r>
        <w:rPr>
          <w:rFonts w:ascii="Courier New" w:cs="Courier New" w:eastAsia="Courier New" w:hAnsi="Courier New"/>
          <w:color w:val="334155"/>
          <w:sz w:val="18"/>
          <w:szCs w:val="18"/>
        </w:rPr>
        <w:t xml:space="preserve">npm update</w:t>
      </w:r>
    </w:p>
    <w:p>
      <w:pPr>
        <w:spacing w:after="80" w:before="0"/>
      </w:pPr>
      <w:r>
        <w:t xml:space="preserve"/>
      </w:r>
    </w:p>
    <w:p>
      <w:pPr>
        <w:pBdr>
          <w:left w:val="single" w:color="2563EB" w:sz="16" w:space="6"/>
        </w:pBdr>
        <w:shd w:fill="EFF6FF" w:val="clear"/>
        <w:spacing w:after="80" w:before="80"/>
      </w:pPr>
      <w:r>
        <w:rPr>
          <w:rFonts w:ascii="Calibri" w:cs="Calibri" w:eastAsia="Calibri" w:hAnsi="Calibri"/>
          <w:i/>
          <w:iCs/>
          <w:color w:val="0F172A"/>
          <w:sz w:val="20"/>
          <w:szCs w:val="20"/>
        </w:rPr>
        <w:t xml:space="preserve">Ne jamais modifier la base de donnees directement en production. Toute modification de schema passe par une migration Prisma versionnee dans Git.</w:t>
      </w:r>
    </w:p>
    <w:sectPr>
      <w:headerReference w:type="default" r:id="rId7"/>
      <w:footerReference w:type="default" r:id="rId8"/>
      <w:pgSz w:w="11906" w:h="16838" w:orient="portrait"/>
      <w:pgMar w:top="108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spacing w:before="80"/>
    </w:pPr>
    <w:r>
      <w:rPr>
        <w:rFonts w:ascii="Calibri" w:cs="Calibri" w:eastAsia="Calibri" w:hAnsi="Calibri"/>
        <w:color w:val="64748B"/>
        <w:sz w:val="17"/>
        <w:szCs w:val="17"/>
      </w:rPr>
      <w:t xml:space="preserve">Expert en Développement Logiciel — RNCP 39583   |   Page </w:t>
    </w:r>
    <w:r>
      <w:rPr>
        <w:rFonts w:ascii="Calibri" w:cs="Calibri" w:eastAsia="Calibri" w:hAnsi="Calibri"/>
        <w:color w:val="64748B"/>
        <w:sz w:val="17"/>
        <w:szCs w:val="17"/>
      </w:rPr>
      <w:fldChar w:fldCharType="begin"/>
      <w:instrText xml:space="preserve">PAGE</w:instrText>
      <w:fldChar w:fldCharType="separate"/>
      <w:fldChar w:fldCharType="end"/>
    </w:r>
    <w:r>
      <w:rPr>
        <w:rFonts w:ascii="Calibri" w:cs="Calibri" w:eastAsia="Calibri" w:hAnsi="Calibri"/>
        <w:color w:val="64748B"/>
        <w:sz w:val="17"/>
        <w:szCs w:val="17"/>
      </w:rPr>
      <w:t xml:space="preserve"> / </w:t>
    </w:r>
    <w:r>
      <w:rPr>
        <w:rFonts w:ascii="Calibri" w:cs="Calibri" w:eastAsia="Calibri" w:hAnsi="Calibri"/>
        <w:color w:val="64748B"/>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spacing w:after="80"/>
    </w:pPr>
    <w:r>
      <w:rPr>
        <w:rFonts w:ascii="Calibri" w:cs="Calibri" w:eastAsia="Calibri" w:hAnsi="Calibri"/>
        <w:b/>
        <w:bCs/>
        <w:color w:val="2563EB"/>
        <w:sz w:val="22"/>
        <w:szCs w:val="22"/>
      </w:rPr>
      <w:t xml:space="preserve">StockEasy</w:t>
    </w:r>
    <w:r>
      <w:rPr>
        <w:rFonts w:ascii="Calibri" w:cs="Calibri" w:eastAsia="Calibri" w:hAnsi="Calibri"/>
        <w:color w:val="64748B"/>
        <w:sz w:val="18"/>
        <w:szCs w:val="18"/>
      </w:rPr>
      <w:t xml:space="preserve">   —   Dossier Bloc 2 — RNCP 39583   —   Dupont &amp; Fils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74a7a987aaa606697c2ecde7b710da9501fad40.png"/><Relationship Id="rId10" Type="http://schemas.openxmlformats.org/officeDocument/2006/relationships/image" Target="media/43929c143d07c0c7e534c910c1f3741c1fd15e18.png"/><Relationship Id="rId11" Type="http://schemas.openxmlformats.org/officeDocument/2006/relationships/image" Target="media/c675d0c45f8695226d76c7f157d10c2c1c69f9ba.png"/><Relationship Id="rId12" Type="http://schemas.openxmlformats.org/officeDocument/2006/relationships/image" Target="media/8f11761a2b5fc70024ef7091cf24107656166e6f.png"/><Relationship Id="rId13" Type="http://schemas.openxmlformats.org/officeDocument/2006/relationships/image" Target="media/efd84d1ac4fc00569f9c7e73dedaba1f0d1de51a.png"/><Relationship Id="rId14" Type="http://schemas.openxmlformats.org/officeDocument/2006/relationships/image" Target="media/99912b0dea5ff010f432b0d0eadae3f80b4cfb12.png"/><Relationship Id="rId15" Type="http://schemas.openxmlformats.org/officeDocument/2006/relationships/image" Target="media/7b3db3d796a577a4f8d4edb766619deaa22f424d.png"/><Relationship Id="rId16" Type="http://schemas.openxmlformats.org/officeDocument/2006/relationships/image" Target="media/d213866f0b226c1c9c1084583be20eef9b4b2d88.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2026-07-24T00:26:09.779Z</dcterms:created>
  <dcterms:modified xsi:type="dcterms:W3CDTF">2026-07-24T00:26:09.784Z</dcterms:modified>
</cp:coreProperties>
</file>

<file path=docProps/custom.xml><?xml version="1.0" encoding="utf-8"?>
<Properties xmlns="http://schemas.openxmlformats.org/officeDocument/2006/custom-properties" xmlns:vt="http://schemas.openxmlformats.org/officeDocument/2006/docPropsVTypes"/>
</file>