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Calibri" w:cs="Calibri" w:eastAsia="Calibri" w:hAnsi="Calibri"/>
          <w:b/>
          <w:bCs/>
          <w:color w:val="2563EB"/>
          <w:sz w:val="72"/>
          <w:szCs w:val="72"/>
        </w:rPr>
        <w:t xml:space="preserve">STOCKEASY</w:t>
      </w:r>
    </w:p>
    <w:p>
      <w:pPr>
        <w:spacing w:after="80" w:before="0"/>
        <w:jc w:val="center"/>
      </w:pPr>
      <w:r>
        <w:rPr>
          <w:rFonts w:ascii="Calibri" w:cs="Calibri" w:eastAsia="Calibri" w:hAnsi="Calibri"/>
          <w:color w:val="334155"/>
          <w:sz w:val="32"/>
          <w:szCs w:val="32"/>
        </w:rPr>
        <w:t xml:space="preserve">Application web de gestion de stock</w:t>
      </w:r>
    </w:p>
    <w:p>
      <w:pPr>
        <w:spacing w:after="720" w:before="0"/>
        <w:jc w:val="center"/>
      </w:pPr>
      <w:r>
        <w:rPr>
          <w:rFonts w:ascii="Calibri" w:cs="Calibri" w:eastAsia="Calibri" w:hAnsi="Calibri"/>
          <w:i/>
          <w:iCs/>
          <w:color w:val="64748B"/>
          <w:sz w:val="22"/>
          <w:szCs w:val="22"/>
        </w:rPr>
        <w:t xml:space="preserve">Client : Dupont &amp; Fils</w:t>
      </w:r>
    </w:p>
    <w:p>
      <w:pPr>
        <w:pBdr>
          <w:top w:val="single" w:color="2563EB" w:sz="8"/>
          <w:bottom w:val="single" w:color="2563EB" w:sz="8"/>
        </w:pBdr>
        <w:shd w:fill="EFF6FF" w:val="clear"/>
        <w:spacing w:after="120" w:before="0"/>
        <w:jc w:val="center"/>
      </w:pPr>
      <w:r>
        <w:rPr>
          <w:rFonts w:ascii="Calibri" w:cs="Calibri" w:eastAsia="Calibri" w:hAnsi="Calibri"/>
          <w:b/>
          <w:bCs/>
          <w:color w:val="1d4ed8"/>
          <w:sz w:val="32"/>
          <w:szCs w:val="32"/>
        </w:rPr>
        <w:t xml:space="preserve">DOSSIER BLOC 2 — Concevoir et developper des applications logicielles</w:t>
      </w:r>
    </w:p>
    <w:p>
      <w:pPr>
        <w:spacing w:after="1200" w:before="0"/>
      </w:pPr>
      <w:r>
        <w:t xml:space="preserve"/>
      </w:r>
    </w:p>
    <w:p>
      <w:pPr>
        <w:spacing w:after="60" w:before="0"/>
        <w:jc w:val="center"/>
      </w:pPr>
      <w:r>
        <w:rPr>
          <w:rFonts w:ascii="Calibri" w:cs="Calibri" w:eastAsia="Calibri" w:hAnsi="Calibri"/>
          <w:b/>
          <w:bCs/>
          <w:color w:val="0F172A"/>
          <w:sz w:val="26"/>
          <w:szCs w:val="26"/>
        </w:rPr>
        <w:t xml:space="preserve">Expert en Developpement Logiciel</w:t>
      </w:r>
    </w:p>
    <w:p>
      <w:pPr>
        <w:spacing w:after="400" w:before="0"/>
        <w:jc w:val="center"/>
      </w:pPr>
      <w:r>
        <w:rPr>
          <w:rFonts w:ascii="Calibri" w:cs="Calibri" w:eastAsia="Calibri" w:hAnsi="Calibri"/>
          <w:color w:val="64748B"/>
          <w:sz w:val="22"/>
          <w:szCs w:val="22"/>
        </w:rPr>
        <w:t xml:space="preserve">Titre professionnel RNCP 39583</w:t>
      </w:r>
    </w:p>
    <w:p>
      <w:pPr>
        <w:spacing w:after="60" w:before="0"/>
        <w:jc w:val="center"/>
      </w:pPr>
      <w:r>
        <w:rPr>
          <w:rFonts w:ascii="Calibri" w:cs="Calibri" w:eastAsia="Calibri" w:hAnsi="Calibri"/>
          <w:color w:val="334155"/>
          <w:sz w:val="22"/>
          <w:szCs w:val="22"/>
        </w:rPr>
        <w:t xml:space="preserve">Version du logiciel : v1.1.0</w:t>
      </w:r>
    </w:p>
    <w:p>
      <w:pPr>
        <w:spacing w:after="60" w:before="0"/>
        <w:jc w:val="center"/>
      </w:pPr>
      <w:r>
        <w:rPr>
          <w:rFonts w:ascii="Calibri" w:cs="Calibri" w:eastAsia="Calibri" w:hAnsi="Calibri"/>
          <w:color w:val="334155"/>
          <w:sz w:val="22"/>
          <w:szCs w:val="22"/>
        </w:rPr>
        <w:t xml:space="preserve">Depot : github.com/h1lc/Stock_Easy</w:t>
      </w:r>
    </w:p>
    <w:p>
      <w:pPr>
        <w:spacing w:after="60" w:before="0"/>
        <w:jc w:val="center"/>
      </w:pPr>
      <w:r>
        <w:rPr>
          <w:rFonts w:ascii="Calibri" w:cs="Calibri" w:eastAsia="Calibri" w:hAnsi="Calibri"/>
          <w:color w:val="334155"/>
          <w:sz w:val="22"/>
          <w:szCs w:val="22"/>
        </w:rPr>
        <w:t xml:space="preserve">Juillet 2026</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Sommaire</w:t>
      </w:r>
    </w:p>
    <w:p>
      <w:pPr>
        <w:spacing w:after="60" w:before="60"/>
      </w:pPr>
      <w:r>
        <w:rPr>
          <w:rFonts w:ascii="Calibri" w:cs="Calibri" w:eastAsia="Calibri" w:hAnsi="Calibri"/>
          <w:color w:val="334155"/>
          <w:sz w:val="22"/>
          <w:szCs w:val="22"/>
        </w:rPr>
        <w:t xml:space="preserve">Contexte du projet</w:t>
      </w:r>
    </w:p>
    <w:p>
      <w:pPr>
        <w:spacing w:after="60" w:before="60"/>
      </w:pPr>
      <w:r>
        <w:rPr>
          <w:rFonts w:ascii="Calibri" w:cs="Calibri" w:eastAsia="Calibri" w:hAnsi="Calibri"/>
          <w:color w:val="334155"/>
          <w:sz w:val="22"/>
          <w:szCs w:val="22"/>
        </w:rPr>
        <w:t xml:space="preserve">1. Protocole de deploiement continu</w:t>
      </w:r>
    </w:p>
    <w:p>
      <w:pPr>
        <w:spacing w:after="60" w:before="60"/>
      </w:pPr>
      <w:r>
        <w:rPr>
          <w:rFonts w:ascii="Calibri" w:cs="Calibri" w:eastAsia="Calibri" w:hAnsi="Calibri"/>
          <w:color w:val="334155"/>
          <w:sz w:val="22"/>
          <w:szCs w:val="22"/>
        </w:rPr>
        <w:t xml:space="preserve">2. Criteres de qualite et de performance</w:t>
      </w:r>
    </w:p>
    <w:p>
      <w:pPr>
        <w:spacing w:after="60" w:before="60"/>
      </w:pPr>
      <w:r>
        <w:rPr>
          <w:rFonts w:ascii="Calibri" w:cs="Calibri" w:eastAsia="Calibri" w:hAnsi="Calibri"/>
          <w:color w:val="334155"/>
          <w:sz w:val="22"/>
          <w:szCs w:val="22"/>
        </w:rPr>
        <w:t xml:space="preserve">3. Protocole d'integration continue</w:t>
      </w:r>
    </w:p>
    <w:p>
      <w:pPr>
        <w:spacing w:after="60" w:before="60"/>
      </w:pPr>
      <w:r>
        <w:rPr>
          <w:rFonts w:ascii="Calibri" w:cs="Calibri" w:eastAsia="Calibri" w:hAnsi="Calibri"/>
          <w:color w:val="334155"/>
          <w:sz w:val="22"/>
          <w:szCs w:val="22"/>
        </w:rPr>
        <w:t xml:space="preserve">4. Architecture logicielle</w:t>
      </w:r>
    </w:p>
    <w:p>
      <w:pPr>
        <w:spacing w:after="60" w:before="60"/>
      </w:pPr>
      <w:r>
        <w:rPr>
          <w:rFonts w:ascii="Calibri" w:cs="Calibri" w:eastAsia="Calibri" w:hAnsi="Calibri"/>
          <w:color w:val="334155"/>
          <w:sz w:val="22"/>
          <w:szCs w:val="22"/>
        </w:rPr>
        <w:t xml:space="preserve">5. Presentation du prototype et de l'authentification</w:t>
      </w:r>
    </w:p>
    <w:p>
      <w:pPr>
        <w:spacing w:after="60" w:before="60"/>
      </w:pPr>
      <w:r>
        <w:rPr>
          <w:rFonts w:ascii="Calibri" w:cs="Calibri" w:eastAsia="Calibri" w:hAnsi="Calibri"/>
          <w:color w:val="334155"/>
          <w:sz w:val="22"/>
          <w:szCs w:val="22"/>
        </w:rPr>
        <w:t xml:space="preserve">6. Frameworks et paradigmes de developpement</w:t>
      </w:r>
    </w:p>
    <w:p>
      <w:pPr>
        <w:spacing w:after="60" w:before="60"/>
      </w:pPr>
      <w:r>
        <w:rPr>
          <w:rFonts w:ascii="Calibri" w:cs="Calibri" w:eastAsia="Calibri" w:hAnsi="Calibri"/>
          <w:color w:val="334155"/>
          <w:sz w:val="22"/>
          <w:szCs w:val="22"/>
        </w:rPr>
        <w:t xml:space="preserve">7. Tests unitaires</w:t>
      </w:r>
    </w:p>
    <w:p>
      <w:pPr>
        <w:spacing w:after="60" w:before="60"/>
      </w:pPr>
      <w:r>
        <w:rPr>
          <w:rFonts w:ascii="Calibri" w:cs="Calibri" w:eastAsia="Calibri" w:hAnsi="Calibri"/>
          <w:color w:val="334155"/>
          <w:sz w:val="22"/>
          <w:szCs w:val="22"/>
        </w:rPr>
        <w:t xml:space="preserve">8. Mesures de securite (OWASP Top 10)</w:t>
      </w:r>
    </w:p>
    <w:p>
      <w:pPr>
        <w:spacing w:after="60" w:before="60"/>
      </w:pPr>
      <w:r>
        <w:rPr>
          <w:rFonts w:ascii="Calibri" w:cs="Calibri" w:eastAsia="Calibri" w:hAnsi="Calibri"/>
          <w:color w:val="334155"/>
          <w:sz w:val="22"/>
          <w:szCs w:val="22"/>
        </w:rPr>
        <w:t xml:space="preserve">9. Accessibilite — Referentiel RGAA</w:t>
      </w:r>
    </w:p>
    <w:p>
      <w:pPr>
        <w:spacing w:after="60" w:before="60"/>
      </w:pPr>
      <w:r>
        <w:rPr>
          <w:rFonts w:ascii="Calibri" w:cs="Calibri" w:eastAsia="Calibri" w:hAnsi="Calibri"/>
          <w:color w:val="334155"/>
          <w:sz w:val="22"/>
          <w:szCs w:val="22"/>
        </w:rPr>
        <w:t xml:space="preserve">10. Historique des versions</w:t>
      </w:r>
    </w:p>
    <w:p>
      <w:pPr>
        <w:spacing w:after="60" w:before="60"/>
      </w:pPr>
      <w:r>
        <w:rPr>
          <w:rFonts w:ascii="Calibri" w:cs="Calibri" w:eastAsia="Calibri" w:hAnsi="Calibri"/>
          <w:color w:val="334155"/>
          <w:sz w:val="22"/>
          <w:szCs w:val="22"/>
        </w:rPr>
        <w:t xml:space="preserve">11. Cahier de recettes</w:t>
      </w:r>
    </w:p>
    <w:p>
      <w:pPr>
        <w:spacing w:after="60" w:before="60"/>
      </w:pPr>
      <w:r>
        <w:rPr>
          <w:rFonts w:ascii="Calibri" w:cs="Calibri" w:eastAsia="Calibri" w:hAnsi="Calibri"/>
          <w:color w:val="334155"/>
          <w:sz w:val="22"/>
          <w:szCs w:val="22"/>
        </w:rPr>
        <w:t xml:space="preserve">12. Plan de correction des bogues</w:t>
      </w:r>
    </w:p>
    <w:p>
      <w:pPr>
        <w:spacing w:after="60" w:before="60"/>
      </w:pPr>
      <w:r>
        <w:rPr>
          <w:rFonts w:ascii="Calibri" w:cs="Calibri" w:eastAsia="Calibri" w:hAnsi="Calibri"/>
          <w:color w:val="334155"/>
          <w:sz w:val="22"/>
          <w:szCs w:val="22"/>
        </w:rPr>
        <w:t xml:space="preserve">13. Manuel de deploiement</w:t>
      </w:r>
    </w:p>
    <w:p>
      <w:pPr>
        <w:spacing w:after="60" w:before="60"/>
      </w:pPr>
      <w:r>
        <w:rPr>
          <w:rFonts w:ascii="Calibri" w:cs="Calibri" w:eastAsia="Calibri" w:hAnsi="Calibri"/>
          <w:color w:val="334155"/>
          <w:sz w:val="22"/>
          <w:szCs w:val="22"/>
        </w:rPr>
        <w:t xml:space="preserve">14. Manuel d'utilisation</w:t>
      </w:r>
    </w:p>
    <w:p>
      <w:pPr>
        <w:spacing w:after="60" w:before="60"/>
      </w:pPr>
      <w:r>
        <w:rPr>
          <w:rFonts w:ascii="Calibri" w:cs="Calibri" w:eastAsia="Calibri" w:hAnsi="Calibri"/>
          <w:color w:val="334155"/>
          <w:sz w:val="22"/>
          <w:szCs w:val="22"/>
        </w:rPr>
        <w:t xml:space="preserve">15. Manuel de mise a jour</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Contexte du projet</w:t>
      </w:r>
    </w:p>
    <w:p>
      <w:pPr>
        <w:spacing w:after="80" w:before="200"/>
      </w:pPr>
      <w:r>
        <w:rPr>
          <w:rFonts w:ascii="Calibri" w:cs="Calibri" w:eastAsia="Calibri" w:hAnsi="Calibri"/>
          <w:b/>
          <w:bCs/>
          <w:color w:val="1d4ed8"/>
          <w:sz w:val="24"/>
          <w:szCs w:val="24"/>
        </w:rPr>
        <w:t xml:space="preserve">Le client et son probleme</w:t>
      </w:r>
    </w:p>
    <w:p>
      <w:pPr>
        <w:spacing w:after="80" w:before="40" w:line="276" w:lineRule="auto"/>
        <w:jc w:val="both"/>
      </w:pPr>
      <w:r>
        <w:rPr>
          <w:rFonts w:ascii="Calibri" w:cs="Calibri" w:eastAsia="Calibri" w:hAnsi="Calibri"/>
          <w:color w:val="0F172A"/>
          <w:sz w:val="21"/>
          <w:szCs w:val="21"/>
        </w:rPr>
        <w:t xml:space="preserve">Dupont &amp; Fils est une PME de 15 salaries specialisee dans la distribution de fournitures de bureau. Jusqu'a present, la gestion de son stock reposait sur un unique fichier Excel partage. Ce fonctionnement montrait trois limites devenues bloquantes au quotidien.</w:t>
      </w:r>
    </w:p>
    <w:p>
      <w:pPr>
        <w:pStyle w:val="ListParagraph"/>
        <w:numPr>
          <w:ilvl w:val="0"/>
          <w:numId w:val="1"/>
        </w:numPr>
        <w:spacing w:after="40" w:before="0"/>
      </w:pPr>
      <w:r>
        <w:rPr>
          <w:rFonts w:ascii="Calibri" w:cs="Calibri" w:eastAsia="Calibri" w:hAnsi="Calibri"/>
          <w:color w:val="0F172A"/>
          <w:sz w:val="21"/>
          <w:szCs w:val="21"/>
        </w:rPr>
        <w:t xml:space="preserve">Aucune tracabilite : impossible de savoir qui avait modifie une quantite, ni quand.</w:t>
      </w:r>
    </w:p>
    <w:p>
      <w:pPr>
        <w:pStyle w:val="ListParagraph"/>
        <w:numPr>
          <w:ilvl w:val="0"/>
          <w:numId w:val="1"/>
        </w:numPr>
        <w:spacing w:after="40" w:before="0"/>
      </w:pPr>
      <w:r>
        <w:rPr>
          <w:rFonts w:ascii="Calibri" w:cs="Calibri" w:eastAsia="Calibri" w:hAnsi="Calibri"/>
          <w:color w:val="0F172A"/>
          <w:sz w:val="21"/>
          <w:szCs w:val="21"/>
        </w:rPr>
        <w:t xml:space="preserve">Ruptures de stock detectees trop tard, une fois la commande client deja acceptee.</w:t>
      </w:r>
    </w:p>
    <w:p>
      <w:pPr>
        <w:pStyle w:val="ListParagraph"/>
        <w:numPr>
          <w:ilvl w:val="0"/>
          <w:numId w:val="1"/>
        </w:numPr>
        <w:spacing w:after="40" w:before="0"/>
      </w:pPr>
      <w:r>
        <w:rPr>
          <w:rFonts w:ascii="Calibri" w:cs="Calibri" w:eastAsia="Calibri" w:hAnsi="Calibri"/>
          <w:color w:val="0F172A"/>
          <w:sz w:val="21"/>
          <w:szCs w:val="21"/>
        </w:rPr>
        <w:t xml:space="preserve">Fichier verrouille des qu'une personne l'ouvrait, et risque permanent d'ecrasement des saisies.</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 besoin exprime etait donc une application web accessible depuis n'importe quel navigateur, sans installation sur les postes, permettant a plusieurs personnes de travailler simultanement avec des droits differencies selon leur fonction.</w:t>
      </w:r>
    </w:p>
    <w:p>
      <w:pPr>
        <w:spacing w:after="120" w:before="0"/>
      </w:pPr>
      <w:r>
        <w:t xml:space="preserve"/>
      </w:r>
    </w:p>
    <w:p>
      <w:pPr>
        <w:spacing w:after="80" w:before="200"/>
      </w:pPr>
      <w:r>
        <w:rPr>
          <w:rFonts w:ascii="Calibri" w:cs="Calibri" w:eastAsia="Calibri" w:hAnsi="Calibri"/>
          <w:b/>
          <w:bCs/>
          <w:color w:val="1d4ed8"/>
          <w:sz w:val="24"/>
          <w:szCs w:val="24"/>
        </w:rPr>
        <w:t xml:space="preserve">La reponse : StockEasy</w:t>
      </w:r>
    </w:p>
    <w:p>
      <w:pPr>
        <w:spacing w:after="80" w:before="40" w:line="276" w:lineRule="auto"/>
        <w:jc w:val="both"/>
      </w:pPr>
      <w:r>
        <w:rPr>
          <w:rFonts w:ascii="Calibri" w:cs="Calibri" w:eastAsia="Calibri" w:hAnsi="Calibri"/>
          <w:color w:val="0F172A"/>
          <w:sz w:val="21"/>
          <w:szCs w:val="21"/>
        </w:rPr>
        <w:t xml:space="preserve">StockEasy est une application web de gestion de stock articulee autour de trois roles metier. Chaque utilisateur ne voit et ne manipule que ce qui releve de sa fonction.</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200"/>
        <w:gridCol w:w="5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Utilisateur type</w:t>
            </w:r>
          </w:p>
        </w:tc>
        <w:tc>
          <w:tcPr>
            <w:tcW w:type="dxa" w:w="5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qu'il peut faire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Direction</w:t>
            </w:r>
          </w:p>
        </w:tc>
        <w:tc>
          <w:tcPr>
            <w:tcW w:type="dxa" w:w="5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Pilotage complet : tableau de bord, produits, mouvements, bons de commande, gestion des roles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Equipe entrepot</w:t>
            </w:r>
          </w:p>
        </w:tc>
        <w:tc>
          <w:tcPr>
            <w:tcW w:type="dxa" w:w="5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des entrees et sorties de stock, consultation des alertes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Equipe vente</w:t>
            </w:r>
          </w:p>
        </w:tc>
        <w:tc>
          <w:tcPr>
            <w:tcW w:type="dxa" w:w="5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seule : disponibilite des produits et ruptures</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L'application couvre le cycle complet : referencement des produits, saisie tracee des mouvements, detection automatique des seuils critiques, puis generation des bons de commande fournisseurs a partir des alertes.</w:t>
      </w:r>
    </w:p>
    <w:p>
      <w:pPr>
        <w:spacing w:after="120" w:before="0"/>
      </w:pPr>
      <w:r>
        <w:t xml:space="preserve"/>
      </w:r>
    </w:p>
    <w:p>
      <w:pPr>
        <w:spacing w:after="80" w:before="200"/>
      </w:pPr>
      <w:r>
        <w:rPr>
          <w:rFonts w:ascii="Calibri" w:cs="Calibri" w:eastAsia="Calibri" w:hAnsi="Calibri"/>
          <w:b/>
          <w:bCs/>
          <w:color w:val="1d4ed8"/>
          <w:sz w:val="24"/>
          <w:szCs w:val="24"/>
        </w:rPr>
        <w:t xml:space="preserve">Choix techniques structurants</w:t>
      </w:r>
    </w:p>
    <w:p>
      <w:pPr>
        <w:spacing w:after="80" w:before="40" w:line="276" w:lineRule="auto"/>
        <w:jc w:val="both"/>
      </w:pPr>
      <w:r>
        <w:rPr>
          <w:rFonts w:ascii="Calibri" w:cs="Calibri" w:eastAsia="Calibri" w:hAnsi="Calibri"/>
          <w:color w:val="0F172A"/>
          <w:sz w:val="21"/>
          <w:szCs w:val="21"/>
        </w:rPr>
        <w:t xml:space="preserve">La solution est une application web trois tiers : une interface React, une API REST Node.js et une base PostgreSQL, l'ensemble etant conteneurise avec Docker afin que le deploiement soit reproductible a l'identique sur n'importe quelle machine.</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600"/>
        <w:gridCol w:w="52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Couche</w:t>
            </w:r>
          </w:p>
        </w:tc>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Technologie</w:t>
            </w:r>
          </w:p>
        </w:tc>
        <w:tc>
          <w:tcPr>
            <w:tcW w:type="dxa" w:w="5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Raison du choix</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Interface</w:t>
            </w:r>
          </w:p>
        </w:tc>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 + Vite + Tailwind CSS</w:t>
            </w:r>
          </w:p>
        </w:tc>
        <w:tc>
          <w:tcPr>
            <w:tcW w:type="dxa" w:w="5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Composants reutilisables, build rapide, coherence visuelle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API</w:t>
            </w:r>
          </w:p>
        </w:tc>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Node.js 20 + Express 4</w:t>
            </w:r>
          </w:p>
        </w:tc>
        <w:tc>
          <w:tcPr>
            <w:tcW w:type="dxa" w:w="5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Meme langage que le frontend, ecosysteme mature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Donnees</w:t>
            </w:r>
          </w:p>
        </w:tc>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 + Prisma ORM</w:t>
            </w:r>
          </w:p>
        </w:tc>
        <w:tc>
          <w:tcPr>
            <w:tcW w:type="dxa" w:w="5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Integrite relationnelle, migrations versionnees, requetes parametrees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Livraison</w:t>
            </w:r>
          </w:p>
        </w:tc>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 + GitHub Actions</w:t>
            </w:r>
          </w:p>
        </w:tc>
        <w:tc>
          <w:tcPr>
            <w:tcW w:type="dxa" w:w="5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Environnement reproductible, tests automatises a chaque push</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Etat d'avancement</w:t>
      </w:r>
    </w:p>
    <w:p>
      <w:pPr>
        <w:spacing w:after="80" w:before="40" w:line="276" w:lineRule="auto"/>
        <w:jc w:val="both"/>
      </w:pPr>
      <w:r>
        <w:rPr>
          <w:rFonts w:ascii="Calibri" w:cs="Calibri" w:eastAsia="Calibri" w:hAnsi="Calibri"/>
          <w:color w:val="0F172A"/>
          <w:sz w:val="21"/>
          <w:szCs w:val="21"/>
        </w:rPr>
        <w:t xml:space="preserve">Le projet a connu deux jalons. La version v1.0.0 a livre le coeur metier : gestion des produits, mouvements de stock, alertes, bons de commande et authentification par jeton avec trois roles. La version v1.1.0, objet des ajouts les plus recents de ce dossier, a renforce le volet authentification : creation de compte en autonomie, connexion via Google, reinitialisation du mot de passe et gestion de session par couple access token / refresh token.</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A la date de ce dossier, l'application est fonctionnelle et deployable en autonomie : 155 tests automatises passent (88 backend, 67 frontend), et un deploiement complet se fait en une commande (docker compose up -d --build).</w:t>
      </w:r>
    </w:p>
    <w:p>
      <w:pPr>
        <w:spacing w:after="120" w:before="0"/>
      </w:pPr>
      <w:r>
        <w:t xml:space="preserve"/>
      </w:r>
    </w:p>
    <w:p>
      <w:pPr>
        <w:spacing w:after="80" w:before="200"/>
      </w:pPr>
      <w:r>
        <w:rPr>
          <w:rFonts w:ascii="Calibri" w:cs="Calibri" w:eastAsia="Calibri" w:hAnsi="Calibri"/>
          <w:b/>
          <w:bCs/>
          <w:color w:val="1d4ed8"/>
          <w:sz w:val="24"/>
          <w:szCs w:val="24"/>
        </w:rPr>
        <w:t xml:space="preserve">Ce que couvre ce dossier</w:t>
      </w:r>
    </w:p>
    <w:p>
      <w:pPr>
        <w:spacing w:after="80" w:before="40" w:line="276" w:lineRule="auto"/>
        <w:jc w:val="both"/>
      </w:pPr>
      <w:r>
        <w:rPr>
          <w:rFonts w:ascii="Calibri" w:cs="Calibri" w:eastAsia="Calibri" w:hAnsi="Calibri"/>
          <w:color w:val="0F172A"/>
          <w:sz w:val="21"/>
          <w:szCs w:val="21"/>
        </w:rPr>
        <w:t xml:space="preserve">Ce document repond aux attendus du Bloc 2 du referentiel RNCP 39583. Il est organise en quinze sections regroupees en quatre volets.</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000"/>
        <w:gridCol w:w="1200"/>
        <w:gridCol w:w="6240"/>
      </w:tblGrid>
      <w:tr>
        <w:trPr>
          <w:tblHeader/>
        </w:trPr>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Volet</w:t>
            </w:r>
          </w:p>
        </w:tc>
        <w:tc>
          <w:tcPr>
            <w:tcW w:type="dxa" w:w="1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Sections</w:t>
            </w:r>
          </w:p>
        </w:tc>
        <w:tc>
          <w:tcPr>
            <w:tcW w:type="dxa" w:w="6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Contenu</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Industrialisation</w:t>
            </w:r>
          </w:p>
        </w:tc>
        <w:tc>
          <w:tcPr>
            <w:tcW w:type="dxa" w:w="1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 a 3</w:t>
            </w:r>
          </w:p>
        </w:tc>
        <w:tc>
          <w:tcPr>
            <w:tcW w:type="dxa" w:w="6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Protocole de deploiement continu, criteres de qualite et de performance, chaine d'integration continue</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Conception</w:t>
            </w:r>
          </w:p>
        </w:tc>
        <w:tc>
          <w:tcPr>
            <w:tcW w:type="dxa" w:w="1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4 a 6</w:t>
            </w:r>
          </w:p>
        </w:tc>
        <w:tc>
          <w:tcPr>
            <w:tcW w:type="dxa" w:w="6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Architecture logicielle, presentation du prototype et de l'authentification, frameworks et paradigmes retenus</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Qualite et securite</w:t>
            </w:r>
          </w:p>
        </w:tc>
        <w:tc>
          <w:tcPr>
            <w:tcW w:type="dxa" w:w="1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 a 12</w:t>
            </w:r>
          </w:p>
        </w:tc>
        <w:tc>
          <w:tcPr>
            <w:tcW w:type="dxa" w:w="6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 unitaires, mesures de securite OWASP, accessibilite RGAA, historique des versions, cahier de recettes, plan de correction des bogues</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Exploitation</w:t>
            </w:r>
          </w:p>
        </w:tc>
        <w:tc>
          <w:tcPr>
            <w:tcW w:type="dxa" w:w="1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 a 15</w:t>
            </w:r>
          </w:p>
        </w:tc>
        <w:tc>
          <w:tcPr>
            <w:tcW w:type="dxa" w:w="6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Manuels de deploiement, d'utilisation et de mise a jour</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Les captures d'ecran presentees en sections 5 et 14 proviennent de l'application en fonctionnement, alimentee par le jeu de donnees de demonstration.</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 Protocole de deploiement continu</w:t>
      </w:r>
    </w:p>
    <w:p>
      <w:pPr>
        <w:spacing w:after="80" w:before="200"/>
      </w:pPr>
      <w:r>
        <w:rPr>
          <w:rFonts w:ascii="Calibri" w:cs="Calibri" w:eastAsia="Calibri" w:hAnsi="Calibri"/>
          <w:b/>
          <w:bCs/>
          <w:color w:val="1d4ed8"/>
          <w:sz w:val="24"/>
          <w:szCs w:val="24"/>
        </w:rPr>
        <w:t xml:space="preserve">1.1 Environnement de developpement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4800"/>
        <w:gridCol w:w="1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VS Code</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Editeur principal</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1.90+</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Node.js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Runtime JS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 LTS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Gestionnaire de paquets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Git</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 des versions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Desktop</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Conteneurisation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24.x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16</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 Composants applicatifs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800"/>
        <w:gridCol w:w="4400"/>
        <w:gridCol w:w="1440"/>
      </w:tblGrid>
      <w:tr>
        <w:trPr>
          <w:tblHeader/>
        </w:trPr>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Composant</w:t>
            </w:r>
          </w:p>
        </w:tc>
        <w:tc>
          <w:tcPr>
            <w:tcW w:type="dxa" w:w="4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Technologie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Port</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API REST</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Node.js + Express 4</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3000</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 SPA</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 + Vite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5173 dev / 80 prod</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5432</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Reverse proxy</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Nginx</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80</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 Pipeline de deploiement</w:t>
      </w:r>
    </w:p>
    <w:p>
      <w:pPr>
        <w:spacing w:after="80" w:before="40" w:line="276" w:lineRule="auto"/>
        <w:jc w:val="both"/>
      </w:pPr>
      <w:r>
        <w:rPr>
          <w:rFonts w:ascii="Calibri" w:cs="Calibri" w:eastAsia="Calibri" w:hAnsi="Calibri"/>
          <w:color w:val="0F172A"/>
          <w:sz w:val="21"/>
          <w:szCs w:val="21"/>
        </w:rPr>
        <w:t xml:space="preserve">Chaque push sur main ou develop declenche automatiquement le pipeline GitHub Actions :</w:t>
      </w:r>
    </w:p>
    <w:p>
      <w:pPr>
        <w:spacing w:after="60" w:before="0"/>
      </w:pPr>
      <w:r>
        <w:t xml:space="preserve"/>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Push (develop / main)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1. Tests backend  (Jest + Supertest)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2. Tests frontend (Vitest)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3. Build images Docker (main uniquement)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4. Deploiement SSH + docker compose up (main uniquement)</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deploiement en production est bloque automatiquement si un test echoue. Aucune regression ne peut atteindre l'environnement de production.</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2. Criteres de qualite et de performance</w:t>
      </w:r>
    </w:p>
    <w:p>
      <w:pPr>
        <w:spacing w:after="80" w:before="200"/>
      </w:pPr>
      <w:r>
        <w:rPr>
          <w:rFonts w:ascii="Calibri" w:cs="Calibri" w:eastAsia="Calibri" w:hAnsi="Calibri"/>
          <w:b/>
          <w:bCs/>
          <w:color w:val="1d4ed8"/>
          <w:sz w:val="24"/>
          <w:szCs w:val="24"/>
        </w:rPr>
        <w:t xml:space="preserve">2.1 Seuils de qualite du code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600"/>
        <w:gridCol w:w="1800"/>
        <w:gridCol w:w="3240"/>
      </w:tblGrid>
      <w:tr>
        <w:trPr>
          <w:tblHeader/>
        </w:trPr>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Critere</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Seuil</w:t>
            </w:r>
          </w:p>
        </w:tc>
        <w:tc>
          <w:tcPr>
            <w:tcW w:type="dxa" w:w="3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branches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fonctions</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lignes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Zero erreur lint</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0 erreur</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ESLint</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Validation des entrees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 des endpoints</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express-validator</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Sanitisation XSS</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 des champs texte</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xss lib</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2.2 Resultats obtenus — v1.1.0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600"/>
        <w:gridCol w:w="2200"/>
        <w:gridCol w:w="2840"/>
      </w:tblGrid>
      <w:tr>
        <w:trPr>
          <w:tblHeader/>
        </w:trPr>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Metrique</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Seuil requis</w:t>
            </w:r>
          </w:p>
        </w:tc>
        <w:tc>
          <w:tcPr>
            <w:tcW w:type="dxa" w:w="2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obtenu</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Branches</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65 % OK</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Fonctions</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83 % OK</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Lignes</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81 % OK</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Nombre de tests</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88 tests, 8 suites</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Temps d'execution</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5 s</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2 s OK</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seuils de couverture sont enforces dans server/package.json (jest.coverageThreshold). Le CI echoue automatiquement si un seuil n'est pas atteint.</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3. Protocole d'integration continue</w:t>
      </w:r>
    </w:p>
    <w:p>
      <w:pPr>
        <w:spacing w:after="80" w:before="40" w:line="276" w:lineRule="auto"/>
        <w:jc w:val="both"/>
      </w:pPr>
      <w:r>
        <w:rPr>
          <w:rFonts w:ascii="Calibri" w:cs="Calibri" w:eastAsia="Calibri" w:hAnsi="Calibri"/>
          <w:color w:val="0F172A"/>
          <w:sz w:val="21"/>
          <w:szCs w:val="21"/>
        </w:rPr>
        <w:t xml:space="preserve">L'integration continue est implementee via GitHub Actions. Configuration : .github/workflows/ci.yml</w:t>
      </w:r>
    </w:p>
    <w:p>
      <w:pPr>
        <w:spacing w:after="80" w:before="0"/>
      </w:pPr>
      <w:r>
        <w:t xml:space="preserve"/>
      </w:r>
    </w:p>
    <w:p>
      <w:pPr>
        <w:spacing w:after="80" w:before="200"/>
      </w:pPr>
      <w:r>
        <w:rPr>
          <w:rFonts w:ascii="Calibri" w:cs="Calibri" w:eastAsia="Calibri" w:hAnsi="Calibri"/>
          <w:b/>
          <w:bCs/>
          <w:color w:val="1d4ed8"/>
          <w:sz w:val="24"/>
          <w:szCs w:val="24"/>
        </w:rPr>
        <w:t xml:space="preserve">3.1 Declencheurs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on: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push:</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branches: [main, develop]</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pull_request: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branches: [main]</w:t>
      </w:r>
    </w:p>
    <w:p>
      <w:pPr>
        <w:spacing w:after="120" w:before="0"/>
      </w:pPr>
      <w:r>
        <w:t xml:space="preserve"/>
      </w:r>
    </w:p>
    <w:p>
      <w:pPr>
        <w:spacing w:after="80" w:before="200"/>
      </w:pPr>
      <w:r>
        <w:rPr>
          <w:rFonts w:ascii="Calibri" w:cs="Calibri" w:eastAsia="Calibri" w:hAnsi="Calibri"/>
          <w:b/>
          <w:bCs/>
          <w:color w:val="1d4ed8"/>
          <w:sz w:val="24"/>
          <w:szCs w:val="24"/>
        </w:rPr>
        <w:t xml:space="preserve">3.2 Jobs CI</w:t>
      </w:r>
    </w:p>
    <w:tbl>
      <w:tblPr>
        <w:tblW w:type="dxa" w:w="9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800"/>
        <w:gridCol w:w="2000"/>
        <w:gridCol w:w="3800"/>
        <w:gridCol w:w="2040"/>
      </w:tblGrid>
      <w:tr>
        <w:trPr>
          <w:tblHeader/>
        </w:trPr>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Job</w:t>
            </w:r>
          </w:p>
        </w:tc>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Environnement</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Commandes</w:t>
            </w:r>
          </w:p>
        </w:tc>
        <w:tc>
          <w:tcPr>
            <w:tcW w:type="dxa" w:w="2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Depend de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test-server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ubuntu / Node 20</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 install → prisma generate → jest --coverage</w:t>
            </w:r>
          </w:p>
        </w:tc>
        <w:tc>
          <w:tcPr>
            <w:tcW w:type="dxa" w:w="2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test-client</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ubuntu / Node 20</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npm install → vitest run</w:t>
            </w:r>
          </w:p>
        </w:tc>
        <w:tc>
          <w:tcPr>
            <w:tcW w:type="dxa" w:w="2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build-docker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ubuntu</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build server + client</w:t>
            </w:r>
          </w:p>
        </w:tc>
        <w:tc>
          <w:tcPr>
            <w:tcW w:type="dxa" w:w="2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test-server + test-client</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deploy</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ubuntu</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SSH → git pull → docker compose up -d</w:t>
            </w:r>
          </w:p>
        </w:tc>
        <w:tc>
          <w:tcPr>
            <w:tcW w:type="dxa" w:w="2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build-docker</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3.3 Regles de protection — branche main</w:t>
      </w:r>
    </w:p>
    <w:p>
      <w:pPr>
        <w:pStyle w:val="ListParagraph"/>
        <w:numPr>
          <w:ilvl w:val="0"/>
          <w:numId w:val="1"/>
        </w:numPr>
        <w:spacing w:after="40" w:before="0"/>
      </w:pPr>
      <w:r>
        <w:rPr>
          <w:rFonts w:ascii="Calibri" w:cs="Calibri" w:eastAsia="Calibri" w:hAnsi="Calibri"/>
          <w:color w:val="0F172A"/>
          <w:sz w:val="21"/>
          <w:szCs w:val="21"/>
        </w:rPr>
        <w:t xml:space="preserve">Merge direct sur main interdit — tout changement passe par Pull Request</w:t>
      </w:r>
    </w:p>
    <w:p>
      <w:pPr>
        <w:pStyle w:val="ListParagraph"/>
        <w:numPr>
          <w:ilvl w:val="0"/>
          <w:numId w:val="1"/>
        </w:numPr>
        <w:spacing w:after="40" w:before="0"/>
      </w:pPr>
      <w:r>
        <w:rPr>
          <w:rFonts w:ascii="Calibri" w:cs="Calibri" w:eastAsia="Calibri" w:hAnsi="Calibri"/>
          <w:color w:val="0F172A"/>
          <w:sz w:val="21"/>
          <w:szCs w:val="21"/>
        </w:rPr>
        <w:t xml:space="preserve">Jobs test-server et test-client obligatoires avant merge</w:t>
      </w:r>
    </w:p>
    <w:p>
      <w:pPr>
        <w:pStyle w:val="ListParagraph"/>
        <w:numPr>
          <w:ilvl w:val="0"/>
          <w:numId w:val="1"/>
        </w:numPr>
        <w:spacing w:after="40" w:before="0"/>
      </w:pPr>
      <w:r>
        <w:rPr>
          <w:rFonts w:ascii="Calibri" w:cs="Calibri" w:eastAsia="Calibri" w:hAnsi="Calibri"/>
          <w:color w:val="0F172A"/>
          <w:sz w:val="21"/>
          <w:szCs w:val="21"/>
        </w:rPr>
        <w:t xml:space="preserve">Chaque commit identifie par son SHA Git (tracabilite complete)</w:t>
      </w:r>
    </w:p>
    <w:p>
      <w:pPr>
        <w:pStyle w:val="ListParagraph"/>
        <w:numPr>
          <w:ilvl w:val="0"/>
          <w:numId w:val="1"/>
        </w:numPr>
        <w:spacing w:after="40" w:before="0"/>
      </w:pPr>
      <w:r>
        <w:rPr>
          <w:rFonts w:ascii="Calibri" w:cs="Calibri" w:eastAsia="Calibri" w:hAnsi="Calibri"/>
          <w:color w:val="0F172A"/>
          <w:sz w:val="21"/>
          <w:szCs w:val="21"/>
        </w:rPr>
        <w:t xml:space="preserve">Rapport de couverture uploade comme artefact apres chaque CI</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4. Architecture logicielle</w:t>
      </w:r>
    </w:p>
    <w:p>
      <w:pPr>
        <w:spacing w:after="80" w:before="200"/>
      </w:pPr>
      <w:r>
        <w:rPr>
          <w:rFonts w:ascii="Calibri" w:cs="Calibri" w:eastAsia="Calibri" w:hAnsi="Calibri"/>
          <w:b/>
          <w:bCs/>
          <w:color w:val="1d4ed8"/>
          <w:sz w:val="24"/>
          <w:szCs w:val="24"/>
        </w:rPr>
        <w:t xml:space="preserve">4.1 Vue d'ensemble — Architecture 3 tiers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PRESENTATION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React 18 + Vite + Tailwind + Recharts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AuthContext | React Query | Axios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HTTPS / REST (JSON)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METIER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Node.js + Express 4 (API REST)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Helmet | CORS | Rate-limit | JWT | RBAC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SQL parametres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PERSISTANCE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PostgreSQL 16 + Prisma ORM                 |</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spacing w:after="120" w:before="0"/>
      </w:pPr>
      <w:r>
        <w:t xml:space="preserve"/>
      </w:r>
    </w:p>
    <w:p>
      <w:pPr>
        <w:spacing w:after="80" w:before="200"/>
      </w:pPr>
      <w:r>
        <w:rPr>
          <w:rFonts w:ascii="Calibri" w:cs="Calibri" w:eastAsia="Calibri" w:hAnsi="Calibri"/>
          <w:b/>
          <w:bCs/>
          <w:color w:val="1d4ed8"/>
          <w:sz w:val="24"/>
          <w:szCs w:val="24"/>
        </w:rPr>
        <w:t xml:space="preserve">4.2 Structure des repertoires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2400"/>
        <w:gridCol w:w="36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Repertoire</w:t>
            </w:r>
          </w:p>
        </w:tc>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Fichiers cles</w:t>
            </w:r>
          </w:p>
        </w:tc>
        <w:tc>
          <w:tcPr>
            <w:tcW w:type="dxa" w:w="3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Responsabilite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client/src/api/</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axios.js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Intercepteurs JWT, gestion 401, baseURL</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client/src/context/</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AuthContext.jsx</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Etat auth global, permissions RBAC UI</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client/src/pages/</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 pages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Produits, Stock, Alertes, Commandes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client/src/components/</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 ProtectedRoute</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Navigation, garde de route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server/src/middleware/</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auth.js, rbac.js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Verification JWT + matrice RBAC</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server/src/routes/</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 fichiers</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Endpoints REST par domaine metier</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server/src/prisma/</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schema.prisma, seed.js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Modele de donnees, donnees de demo</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4.3 Modele de donnees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000"/>
        <w:gridCol w:w="3600"/>
        <w:gridCol w:w="3040"/>
      </w:tblGrid>
      <w:tr>
        <w:trPr>
          <w:tblHeader/>
        </w:trPr>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Entite</w:t>
            </w:r>
          </w:p>
        </w:tc>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Attributs cles</w:t>
            </w:r>
          </w:p>
        </w:tc>
        <w:tc>
          <w:tcPr>
            <w:tcW w:type="dxa" w:w="3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Relations</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User</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email, role (GERANT/MAGASINIER/COMMERCIAL), password</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1→N StockMovement, PurchaseOrder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Product</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(unique), name, price, quantity, minThreshold</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N→1 Category, Supplier</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StockMovement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type (ENTREE/SORTIE), quantity, reason, createdAt</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N→1 Product, User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PurchaseOrder</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status (BROUILLON/ENVOYE/RECU), totalPrice</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N→1 Supplier, 1→N OrderLine</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OrderLine</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quantity, unitPrice</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N→1 Product, PurchaseOrder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Category / Supplier</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name, email (Supplier)</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1→N Product</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mouvements de stock sont immuables : aucune modification ni suppression. Historique complet conserve pour tracabilite.</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5. Presentation du prototype</w:t>
      </w:r>
    </w:p>
    <w:p>
      <w:pPr>
        <w:spacing w:after="80" w:before="200"/>
      </w:pPr>
      <w:r>
        <w:rPr>
          <w:rFonts w:ascii="Calibri" w:cs="Calibri" w:eastAsia="Calibri" w:hAnsi="Calibri"/>
          <w:b/>
          <w:bCs/>
          <w:color w:val="1d4ed8"/>
          <w:sz w:val="24"/>
          <w:szCs w:val="24"/>
        </w:rPr>
        <w:t xml:space="preserve">5.1 Contexte</w:t>
      </w:r>
    </w:p>
    <w:p>
      <w:pPr>
        <w:spacing w:after="80" w:before="40" w:line="276" w:lineRule="auto"/>
        <w:jc w:val="both"/>
      </w:pPr>
      <w:r>
        <w:rPr>
          <w:rFonts w:ascii="Calibri" w:cs="Calibri" w:eastAsia="Calibri" w:hAnsi="Calibri"/>
          <w:color w:val="0F172A"/>
          <w:sz w:val="21"/>
          <w:szCs w:val="21"/>
        </w:rPr>
        <w:t xml:space="preserve">StockEasy a ete developpe pour Dupont &amp; Fils, PME de 15 salaries gerant son stock sous Excel. Objectif : application web multi-roles accessible depuis tout navigateur sans installation.</w:t>
      </w:r>
    </w:p>
    <w:p>
      <w:pPr>
        <w:spacing w:after="80" w:before="0"/>
      </w:pPr>
      <w:r>
        <w:t xml:space="preserve"/>
      </w:r>
    </w:p>
    <w:p>
      <w:pPr>
        <w:spacing w:after="80" w:before="200"/>
      </w:pPr>
      <w:r>
        <w:rPr>
          <w:rFonts w:ascii="Calibri" w:cs="Calibri" w:eastAsia="Calibri" w:hAnsi="Calibri"/>
          <w:b/>
          <w:bCs/>
          <w:color w:val="1d4ed8"/>
          <w:sz w:val="24"/>
          <w:szCs w:val="24"/>
        </w:rPr>
        <w:t xml:space="preserve">5.2 User Stories par role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5400"/>
        <w:gridCol w:w="1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5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User Story</w:t>
            </w:r>
          </w:p>
        </w:tc>
        <w:tc>
          <w:tcPr>
            <w:tcW w:type="dxa" w:w="1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Priorite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voir la valeur totale du stock en temps reel</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etre alerte quand un produit passe sous son seuil minimum</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generer automatiquement des bons de commande fournisseurs</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visualiser les entrees/sorties sur 7 jours</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Moyenne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magasinier, je veux saisir une entree/sortie de stock en moins de 30 secondes</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magasinier, je veux etre bloque si la sortie depasse le stock disponible</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commercial, je veux consulter la disponibilite d'un produit</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commercial, je veux voir les produits en rupture de stock</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Moyenne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5.3 Fonctionnalites implementees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4200"/>
        <w:gridCol w:w="18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Fonctionnalite</w:t>
            </w:r>
          </w:p>
        </w:tc>
        <w:tc>
          <w:tcPr>
            <w:tcW w:type="dxa" w:w="4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1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Authentification</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email/mot de passe, Google OAuth 2.0, RBAC 3 roles</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Auto-inscription, role COMMERCIAL impose par defaut</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Public</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oublie</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 reinitialisation par email, token a usage unique (1 h)</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Public</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Sessions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JWT 15 min + refresh token httpOnly 7 j (rotation)</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KPIs</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Valeur stock, ruptures, alertes, graphique 7 jours (Recharts)</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 produits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complet, archivage soft-delete, filtres, recherche</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 Consultation</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Mouvements de stock</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entrees/sorties, controle stock suffisant, historique</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Magasinier</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Alertes automatiques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Detection seuil minimum, severite ALERTE / RUPTURE</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Bons de commande</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manuelle, generation auto par fournisseur, workflow</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r>
    </w:tbl>
    <w:p>
      <w:r>
        <w:br w:type="page"/>
      </w:r>
    </w:p>
    <w:p>
      <w:pPr>
        <w:spacing w:after="80" w:before="200"/>
      </w:pPr>
      <w:r>
        <w:rPr>
          <w:rFonts w:ascii="Calibri" w:cs="Calibri" w:eastAsia="Calibri" w:hAnsi="Calibri"/>
          <w:b/>
          <w:bCs/>
          <w:color w:val="1d4ed8"/>
          <w:sz w:val="24"/>
          <w:szCs w:val="24"/>
        </w:rPr>
        <w:t xml:space="preserve">5.4 Parcours d'authentification</w:t>
      </w:r>
    </w:p>
    <w:p>
      <w:pPr>
        <w:spacing w:after="80" w:before="40" w:line="276" w:lineRule="auto"/>
        <w:jc w:val="both"/>
      </w:pPr>
      <w:r>
        <w:rPr>
          <w:rFonts w:ascii="Calibri" w:cs="Calibri" w:eastAsia="Calibri" w:hAnsi="Calibri"/>
          <w:color w:val="0F172A"/>
          <w:sz w:val="21"/>
          <w:szCs w:val="21"/>
        </w:rPr>
        <w:t xml:space="preserve">L'acces a StockEasy repose sur trois parcours complementaires : la connexion classique (email + mot de passe), la connexion deleguee via Google OAuth 2.0, et la reinitialisation du mot de passe. Les trois ecrans partagent la charte graphique de l'application (bleu primaire #2563EB) et respectent les criteres RGAA decrits en section 9.</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1 — Ecran de connexion : authentification Google (SSO) ou email/mot de passe, avec acces au parcours de mot de passe oublie et a la creation de compte.</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Tout visiteur peut creer son propre compte. Le formulaire applique une politique de mot de passe verifiee cote client ET cote serveur (8 caracteres minimum, au moins une majuscule et un chiffre), ainsi qu'une confirmation de saisie.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2 — Formulaire de creation de compte : validation de la robustesse du mot de passe et confirmation, ou inscription en un clic via Google.</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En cas d'oubli, l'utilisateur demande un lien de reinitialisation. Pour eviter l'enumeration des comptes (OWASP A01), le serveur repond toujours de maniere identique, que l'email existe ou non en base.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3 — Demande de reinitialisation : la reponse est volontairement neutre pour ne pas reveler l'existence d'un compte.</w:t>
      </w:r>
    </w:p>
    <w:p>
      <w:r>
        <w:br w:type="page"/>
      </w:r>
    </w:p>
    <w:p>
      <w:pPr>
        <w:spacing w:after="80" w:before="200"/>
      </w:pPr>
      <w:r>
        <w:rPr>
          <w:rFonts w:ascii="Calibri" w:cs="Calibri" w:eastAsia="Calibri" w:hAnsi="Calibri"/>
          <w:b/>
          <w:bCs/>
          <w:color w:val="1d4ed8"/>
          <w:sz w:val="24"/>
          <w:szCs w:val="24"/>
        </w:rPr>
        <w:t xml:space="preserve">5.5 Gestion des sessions : access token et refresh token</w:t>
      </w:r>
    </w:p>
    <w:p>
      <w:pPr>
        <w:spacing w:after="80" w:before="40" w:line="276" w:lineRule="auto"/>
        <w:jc w:val="both"/>
      </w:pPr>
      <w:r>
        <w:rPr>
          <w:rFonts w:ascii="Calibri" w:cs="Calibri" w:eastAsia="Calibri" w:hAnsi="Calibri"/>
          <w:color w:val="0F172A"/>
          <w:sz w:val="21"/>
          <w:szCs w:val="21"/>
        </w:rPr>
        <w:t xml:space="preserve">Le systeme de session repose sur un couple de jetons aux roles distincts. Cette separation limite fortement l'impact d'un vol de jeton : l'access token a une duree de vie tres courte, et le refresh token n'est jamais accessible au JavaScript de la page.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200"/>
        <w:gridCol w:w="3200"/>
        <w:gridCol w:w="3240"/>
      </w:tblGrid>
      <w:tr>
        <w:trPr>
          <w:tblHeader/>
        </w:trPr>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Caracteristique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Access token</w:t>
            </w:r>
          </w:p>
        </w:tc>
        <w:tc>
          <w:tcPr>
            <w:tcW w:type="dxa" w:w="3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Refresh token</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Format</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JWT signe HS256</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Aleatoire 64 octets (crypto)</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Duree de vie</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 minutes</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 jours</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Stockage</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Memoire / localStorage</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httpOnly + SameSite=Strict</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Transmis via</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En-tete Authorization: Bearer</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automatique (path /api/auth)</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Lisible en JS</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Oui</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Non — protege du vol par XSS</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Rotation</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Regenere a chaque refresh</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Remplace a chaque usage</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Revocation</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Expiration naturelle</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Mise a NULL en base (logout)</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5.6 Renouvellement silencieux</w:t>
      </w:r>
    </w:p>
    <w:p>
      <w:pPr>
        <w:spacing w:after="80" w:before="40" w:line="276" w:lineRule="auto"/>
        <w:jc w:val="both"/>
      </w:pPr>
      <w:r>
        <w:rPr>
          <w:rFonts w:ascii="Calibri" w:cs="Calibri" w:eastAsia="Calibri" w:hAnsi="Calibri"/>
          <w:color w:val="0F172A"/>
          <w:sz w:val="21"/>
          <w:szCs w:val="21"/>
        </w:rPr>
        <w:t xml:space="preserve">Un intercepteur Axios detecte les reponses HTTP 401, appelle l'endpoint de renouvellement, puis rejoue automatiquement la requete initiale. L'utilisateur ne percoit aucune interruption. Les requetes concurrentes sont mises en file d'attente pour ne declencher qu'un seul appel de renouvellement.</w:t>
      </w:r>
    </w:p>
    <w:p>
      <w:pPr>
        <w:spacing w:after="40" w:before="0"/>
      </w:pPr>
      <w:r>
        <w:t xml:space="preserve"/>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Requete API  -&gt;  401 Unauthorized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 /api/auth/refresh   (cookie httpOnly)</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200 OK                  401 refus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nouveau access token    purge session</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rejeu de la requete     -&gt; /login?session=expired</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refresh token est renouvele a chaque utilisation (rotation). Un jeton rejoue une seconde fois est donc invalide : cela permet de detecter et neutraliser un vol de session.</w:t>
      </w:r>
    </w:p>
    <w:p>
      <w:r>
        <w:br w:type="page"/>
      </w:r>
    </w:p>
    <w:p>
      <w:pPr>
        <w:spacing w:after="80" w:before="200"/>
      </w:pPr>
      <w:r>
        <w:rPr>
          <w:rFonts w:ascii="Calibri" w:cs="Calibri" w:eastAsia="Calibri" w:hAnsi="Calibri"/>
          <w:b/>
          <w:bCs/>
          <w:color w:val="1d4ed8"/>
          <w:sz w:val="24"/>
          <w:szCs w:val="24"/>
        </w:rPr>
        <w:t xml:space="preserve">5.7 Attribution des roles — principe du moindre privilege</w:t>
      </w:r>
    </w:p>
    <w:p>
      <w:pPr>
        <w:spacing w:after="80" w:before="40" w:line="276" w:lineRule="auto"/>
        <w:jc w:val="both"/>
      </w:pPr>
      <w:r>
        <w:rPr>
          <w:rFonts w:ascii="Calibri" w:cs="Calibri" w:eastAsia="Calibri" w:hAnsi="Calibri"/>
          <w:color w:val="0F172A"/>
          <w:sz w:val="21"/>
          <w:szCs w:val="21"/>
        </w:rPr>
        <w:t xml:space="preserve">Un compte cree librement (par formulaire ou via Google) recoit systematiquement le role le plus restreint, COMMERCIAL, en lecture seule. Le role n'est jamais choisi par l'utilisateur : laisser un visiteur se declarer Gerant constituerait une elevation de privileges (OWASP A01). Seul un Gerant peut ensuite promouvoir un compte.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200"/>
        <w:gridCol w:w="2800"/>
        <w:gridCol w:w="2640"/>
      </w:tblGrid>
      <w:tr>
        <w:trPr>
          <w:tblHeader/>
        </w:trPr>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Origine du compte</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 attribue</w:t>
            </w:r>
          </w:p>
        </w:tc>
        <w:tc>
          <w:tcPr>
            <w:tcW w:type="dxa" w:w="2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Qui peut le modifier</w:t>
            </w:r>
          </w:p>
        </w:tc>
      </w:tr>
      <w:tr>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Formulaire de creation de compte</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(impose)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r>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Google OAuth</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(impose)</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r>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Jeu de donnees initial (seed)</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 MAGASINIER / COMMERCIAL</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Les comptes de reference du client Dupont &amp; Fils sont crees par le script d'amorcage (seed) et non par auto-inscription :</w:t>
      </w:r>
    </w:p>
    <w:p>
      <w:pPr>
        <w:spacing w:after="4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800"/>
        <w:gridCol w:w="1700"/>
        <w:gridCol w:w="3000"/>
        <w:gridCol w:w="2140"/>
      </w:tblGrid>
      <w:tr>
        <w:trPr>
          <w:tblHeader/>
        </w:trPr>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Utilisateur</w:t>
            </w:r>
          </w:p>
        </w:tc>
        <w:tc>
          <w:tcPr>
            <w:tcW w:type="dxa" w:w="17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Email</w:t>
            </w:r>
          </w:p>
        </w:tc>
        <w:tc>
          <w:tcPr>
            <w:tcW w:type="dxa" w:w="21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Perimetre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Jean Dupont</w:t>
            </w:r>
          </w:p>
        </w:tc>
        <w:tc>
          <w:tcPr>
            <w:tcW w:type="dxa" w:w="17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gerant@dupont-fils.fr</w:t>
            </w:r>
          </w:p>
        </w:tc>
        <w:tc>
          <w:tcPr>
            <w:tcW w:type="dxa" w:w="2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Acces complet + tableau de bord</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Pierre Martin</w:t>
            </w:r>
          </w:p>
        </w:tc>
        <w:tc>
          <w:tcPr>
            <w:tcW w:type="dxa" w:w="17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magasinier@dupont-fils.fr</w:t>
            </w:r>
          </w:p>
        </w:tc>
        <w:tc>
          <w:tcPr>
            <w:tcW w:type="dxa" w:w="2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des mouvements de stock</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Sophie Bernard</w:t>
            </w:r>
          </w:p>
        </w:tc>
        <w:tc>
          <w:tcPr>
            <w:tcW w:type="dxa" w:w="17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commercial@dupont-fils.fr</w:t>
            </w:r>
          </w:p>
        </w:tc>
        <w:tc>
          <w:tcPr>
            <w:tcW w:type="dxa" w:w="2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seule</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6. Frameworks et paradigmes de developpement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400"/>
        <w:gridCol w:w="4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Couche</w:t>
            </w:r>
          </w:p>
        </w:tc>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Framework / Lib</w:t>
            </w:r>
          </w:p>
        </w:tc>
        <w:tc>
          <w:tcPr>
            <w:tcW w:type="dxa" w:w="4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Justification</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Composants reutilisables, rendu declaratif, ecosysteme mature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Vite 5</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 ultra-rapide, HMR &lt; 50 ms, configuration minimale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Tailwind CSS 3</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Utility-first, coherence design, purge CSS en production</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React Query v5</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Cache serveur, invalidation automatique, etats async</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Recharts</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Graphiques React-natifs, accessibles (ARIA), legers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Express 4</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Minimaliste, middleware composable, standard Node.js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Prisma ORM 5</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Type-safe, migrations versionnees, requetes parametrees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jsonwebtoken</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 stateless JWT — standard industrie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Passport + passport-google-oauth20</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deleguee Google OAuth 2.0, strategie eprouvee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cookie-parser</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Lecture du refresh token stocke en cookie httpOnly</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Nodemailer</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Envoi des emails de reinitialisation (repli console en dev)</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bcryptjs</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Hachage des mots de passe (salt 10)</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BDD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ACID, relations complexes, robustesse en production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6.2 Paradigmes de developpement</w:t>
      </w:r>
    </w:p>
    <w:p>
      <w:pPr>
        <w:pStyle w:val="ListParagraph"/>
        <w:numPr>
          <w:ilvl w:val="0"/>
          <w:numId w:val="1"/>
        </w:numPr>
        <w:spacing w:after="40" w:before="0"/>
      </w:pPr>
      <w:r>
        <w:rPr>
          <w:rFonts w:ascii="Calibri" w:cs="Calibri" w:eastAsia="Calibri" w:hAnsi="Calibri"/>
          <w:color w:val="0F172A"/>
          <w:sz w:val="21"/>
          <w:szCs w:val="21"/>
        </w:rPr>
        <w:t xml:space="preserve">Architecture REST : ressources nommees, verbes HTTP semantiques (GET/POST/PUT/DELETE/PATCH)</w:t>
      </w:r>
    </w:p>
    <w:p>
      <w:pPr>
        <w:pStyle w:val="ListParagraph"/>
        <w:numPr>
          <w:ilvl w:val="0"/>
          <w:numId w:val="1"/>
        </w:numPr>
        <w:spacing w:after="40" w:before="0"/>
      </w:pPr>
      <w:r>
        <w:rPr>
          <w:rFonts w:ascii="Calibri" w:cs="Calibri" w:eastAsia="Calibri" w:hAnsi="Calibri"/>
          <w:color w:val="0F172A"/>
          <w:sz w:val="21"/>
          <w:szCs w:val="21"/>
        </w:rPr>
        <w:t xml:space="preserve">Composants React fonctionnels avec Hooks : code declaratif, testable</w:t>
      </w:r>
    </w:p>
    <w:p>
      <w:pPr>
        <w:pStyle w:val="ListParagraph"/>
        <w:numPr>
          <w:ilvl w:val="0"/>
          <w:numId w:val="1"/>
        </w:numPr>
        <w:spacing w:after="40" w:before="0"/>
      </w:pPr>
      <w:r>
        <w:rPr>
          <w:rFonts w:ascii="Calibri" w:cs="Calibri" w:eastAsia="Calibri" w:hAnsi="Calibri"/>
          <w:color w:val="0F172A"/>
          <w:sz w:val="21"/>
          <w:szCs w:val="21"/>
        </w:rPr>
        <w:t xml:space="preserve">Separation des preoccupations : middleware / routes / ORM clairement separes</w:t>
      </w:r>
    </w:p>
    <w:p>
      <w:pPr>
        <w:pStyle w:val="ListParagraph"/>
        <w:numPr>
          <w:ilvl w:val="0"/>
          <w:numId w:val="1"/>
        </w:numPr>
        <w:spacing w:after="40" w:before="0"/>
      </w:pPr>
      <w:r>
        <w:rPr>
          <w:rFonts w:ascii="Calibri" w:cs="Calibri" w:eastAsia="Calibri" w:hAnsi="Calibri"/>
          <w:color w:val="0F172A"/>
          <w:sz w:val="21"/>
          <w:szCs w:val="21"/>
        </w:rPr>
        <w:t xml:space="preserve">Principe du moindre privilege : RBAC avec permissions minimales par role</w:t>
      </w:r>
    </w:p>
    <w:p>
      <w:pPr>
        <w:pStyle w:val="ListParagraph"/>
        <w:numPr>
          <w:ilvl w:val="0"/>
          <w:numId w:val="1"/>
        </w:numPr>
        <w:spacing w:after="40" w:before="0"/>
      </w:pPr>
      <w:r>
        <w:rPr>
          <w:rFonts w:ascii="Calibri" w:cs="Calibri" w:eastAsia="Calibri" w:hAnsi="Calibri"/>
          <w:color w:val="0F172A"/>
          <w:sz w:val="21"/>
          <w:szCs w:val="21"/>
        </w:rPr>
        <w:t xml:space="preserve">Fail fast : validation express-validator en entree avant toute logique metier</w:t>
      </w:r>
    </w:p>
    <w:p>
      <w:pPr>
        <w:spacing w:after="80" w:before="0"/>
      </w:pPr>
      <w:r>
        <w:t xml:space="preserve"/>
      </w:r>
    </w:p>
    <w:p>
      <w:pPr>
        <w:spacing w:after="80" w:before="200"/>
      </w:pPr>
      <w:r>
        <w:rPr>
          <w:rFonts w:ascii="Calibri" w:cs="Calibri" w:eastAsia="Calibri" w:hAnsi="Calibri"/>
          <w:b/>
          <w:bCs/>
          <w:color w:val="1d4ed8"/>
          <w:sz w:val="24"/>
          <w:szCs w:val="24"/>
        </w:rPr>
        <w:t xml:space="preserve">6.3 Patterns architecturaux</w:t>
      </w:r>
    </w:p>
    <w:p>
      <w:pPr>
        <w:pStyle w:val="ListParagraph"/>
        <w:numPr>
          <w:ilvl w:val="0"/>
          <w:numId w:val="1"/>
        </w:numPr>
        <w:spacing w:after="40" w:before="0"/>
      </w:pPr>
      <w:r>
        <w:rPr>
          <w:rFonts w:ascii="Calibri" w:cs="Calibri" w:eastAsia="Calibri" w:hAnsi="Calibri"/>
          <w:color w:val="0F172A"/>
          <w:sz w:val="21"/>
          <w:szCs w:val="21"/>
        </w:rPr>
        <w:t xml:space="preserve">Context + Hook (AuthContext) : etat auth global sans prop drilling</w:t>
      </w:r>
    </w:p>
    <w:p>
      <w:pPr>
        <w:pStyle w:val="ListParagraph"/>
        <w:numPr>
          <w:ilvl w:val="0"/>
          <w:numId w:val="1"/>
        </w:numPr>
        <w:spacing w:after="40" w:before="0"/>
      </w:pPr>
      <w:r>
        <w:rPr>
          <w:rFonts w:ascii="Calibri" w:cs="Calibri" w:eastAsia="Calibri" w:hAnsi="Calibri"/>
          <w:color w:val="0F172A"/>
          <w:sz w:val="21"/>
          <w:szCs w:val="21"/>
        </w:rPr>
        <w:t xml:space="preserve">Middleware chain Express : auth -&gt; RBAC -&gt; validation -&gt; handler</w:t>
      </w:r>
    </w:p>
    <w:p>
      <w:pPr>
        <w:pStyle w:val="ListParagraph"/>
        <w:numPr>
          <w:ilvl w:val="0"/>
          <w:numId w:val="1"/>
        </w:numPr>
        <w:spacing w:after="40" w:before="0"/>
      </w:pPr>
      <w:r>
        <w:rPr>
          <w:rFonts w:ascii="Calibri" w:cs="Calibri" w:eastAsia="Calibri" w:hAnsi="Calibri"/>
          <w:color w:val="0F172A"/>
          <w:sz w:val="21"/>
          <w:szCs w:val="21"/>
        </w:rPr>
        <w:t xml:space="preserve">Repository pattern implicite via Prisma : couche BDD isolee</w:t>
      </w:r>
    </w:p>
    <w:p>
      <w:pPr>
        <w:pStyle w:val="ListParagraph"/>
        <w:numPr>
          <w:ilvl w:val="0"/>
          <w:numId w:val="1"/>
        </w:numPr>
        <w:spacing w:after="40" w:before="0"/>
      </w:pPr>
      <w:r>
        <w:rPr>
          <w:rFonts w:ascii="Calibri" w:cs="Calibri" w:eastAsia="Calibri" w:hAnsi="Calibri"/>
          <w:color w:val="0F172A"/>
          <w:sz w:val="21"/>
          <w:szCs w:val="21"/>
        </w:rPr>
        <w:t xml:space="preserve">Optimistic UI via React Query : interfaces reactives pendant les mutations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7. Tests unitaires</w:t>
      </w:r>
    </w:p>
    <w:p>
      <w:pPr>
        <w:spacing w:after="80" w:before="200"/>
      </w:pPr>
      <w:r>
        <w:rPr>
          <w:rFonts w:ascii="Calibri" w:cs="Calibri" w:eastAsia="Calibri" w:hAnsi="Calibri"/>
          <w:b/>
          <w:bCs/>
          <w:color w:val="1d4ed8"/>
          <w:sz w:val="24"/>
          <w:szCs w:val="24"/>
        </w:rPr>
        <w:t xml:space="preserve">7.1 Strategie de test</w:t>
      </w:r>
    </w:p>
    <w:p>
      <w:pPr>
        <w:spacing w:after="80" w:before="40" w:line="276" w:lineRule="auto"/>
        <w:jc w:val="both"/>
      </w:pPr>
      <w:r>
        <w:rPr>
          <w:rFonts w:ascii="Calibri" w:cs="Calibri" w:eastAsia="Calibri" w:hAnsi="Calibri"/>
          <w:color w:val="0F172A"/>
          <w:sz w:val="21"/>
          <w:szCs w:val="21"/>
        </w:rPr>
        <w:t xml:space="preserve">Les tests couvrent deux couches : API backend (Jest + Supertest avec mocking Prisma) et composants frontend (Vitest + Testing Library).</w:t>
      </w:r>
    </w:p>
    <w:p>
      <w:pPr>
        <w:spacing w:after="80" w:before="0"/>
      </w:pPr>
      <w:r>
        <w:t xml:space="preserve"/>
      </w:r>
    </w:p>
    <w:p>
      <w:pPr>
        <w:spacing w:after="80" w:before="200"/>
      </w:pPr>
      <w:r>
        <w:rPr>
          <w:rFonts w:ascii="Calibri" w:cs="Calibri" w:eastAsia="Calibri" w:hAnsi="Calibri"/>
          <w:b/>
          <w:bCs/>
          <w:color w:val="1d4ed8"/>
          <w:sz w:val="24"/>
          <w:szCs w:val="24"/>
        </w:rPr>
        <w:t xml:space="preserve">7.2 Suites de tests backend (Jest)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900"/>
        <w:gridCol w:w="51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Suite</w:t>
            </w:r>
          </w:p>
        </w:tc>
        <w:tc>
          <w:tcPr>
            <w:tcW w:type="dxa" w:w="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Tests</w:t>
            </w:r>
          </w:p>
        </w:tc>
        <w:tc>
          <w:tcPr>
            <w:tcW w:type="dxa" w:w="51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 est teste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valide/invalide, email invalide, brute force (429), /me, /logout</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products.test.js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produits, RBAC par role, validation, reference dupliquee (409), filtre stock faible delegue a la base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Mouvements ENTREE/SORTIE, stock insuffisant (400), produit introuvable</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alerts.test.js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Detection seuils, severite ALERTE/RUPTURE, filtrage inactifs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KPIs (valeur, ruptures), movementsByDay 7 jours, 403 Magasinier</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orders.test.js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commandes, workflow statuts, auto-generation, 403 Commercial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rbac.test.js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Matrice de permissions : GERANT / MAGASINIER / COMMERCIAL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auth-features.test.js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23</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 refresh, logout, mot de passe oublie, reinitialisation, /me, sanitisation XSS, pannes BDD, repli Google</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TOTAL</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88</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 suites — 88 tests passants (npx jest)</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7.3 Resultats de couverture — v1.1.0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500"/>
        <w:gridCol w:w="1900"/>
        <w:gridCol w:w="1800"/>
        <w:gridCol w:w="1440"/>
      </w:tblGrid>
      <w:tr>
        <w:trPr>
          <w:tblHeader/>
        </w:trPr>
        <w:tc>
          <w:tcPr>
            <w:tcW w:type="dxa" w:w="35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w:t>
            </w:r>
          </w:p>
        </w:tc>
        <w:tc>
          <w:tcPr>
            <w:tcW w:type="dxa" w:w="1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Lignes</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Fonctions</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Branches</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middleware/auth.js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86 %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middleware/rbac.js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75 %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routes/alerts.js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79 %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87 %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62 %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routes/dashboard.js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50 %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routes/orders.js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70 %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64 %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64 %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routes/products.js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85 %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73 %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routes/stock.js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91 %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78 %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GLOBAL</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81 %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83 %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65 %</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livraison de la version v1.1.0 avait fait chuter la couverture des branches a 46,6 %, sous le seuil de 60 % impose par la chaine d'integration continue : les quelque 200 lignes ajoutees a routes/auth.js n'etaient couvertes par aucun test. La suite auth-features.test.js a ete ecrite pour combler cet ecart, plutot que d'abaisser le seuil. La couverture des branches est remontee de 46,6 % a 64,7 %, et celle de routes/auth.js de 30 % a 79 %.</w:t>
      </w:r>
    </w:p>
    <w:p>
      <w:pPr>
        <w:spacing w:after="40" w:before="0"/>
      </w:pPr>
      <w:r>
        <w:t xml:space="preserve"/>
      </w:r>
    </w:p>
    <w:p>
      <w:pPr>
        <w:spacing w:after="80" w:before="40" w:line="276" w:lineRule="auto"/>
        <w:jc w:val="both"/>
      </w:pPr>
      <w:r>
        <w:rPr>
          <w:rFonts w:ascii="Calibri" w:cs="Calibri" w:eastAsia="Calibri" w:hAnsi="Calibri"/>
          <w:color w:val="0F172A"/>
          <w:sz w:val="21"/>
          <w:szCs w:val="21"/>
        </w:rPr>
        <w:t xml:space="preserve">Ces tests ne verifient pas seulement les codes de reponse HTTP, mais les proprietes de securite elles-memes : role COMMERCIAL impose meme lorsque la requete tente d'imposer GERANT, mot de passe reellement hache en base, rotation effective du refresh token, cookie httpOnly, lien de reinitialisation a usage unique revoquant les sessions actives, reponse identique pour un email inconnu, et absence de detail technique dans les erreurs 500. Le parcours Google OAuth complet, qui necessite un dialogue avec le fournisseur d'identite, reste valide manuellement au cahier de recettes (section 11).</w:t>
      </w:r>
    </w:p>
    <w:p>
      <w:pPr>
        <w:spacing w:after="120" w:before="0"/>
      </w:pPr>
      <w:r>
        <w:t xml:space="preserve"/>
      </w:r>
    </w:p>
    <w:p>
      <w:pPr>
        <w:spacing w:after="80" w:before="200"/>
      </w:pPr>
      <w:r>
        <w:rPr>
          <w:rFonts w:ascii="Calibri" w:cs="Calibri" w:eastAsia="Calibri" w:hAnsi="Calibri"/>
          <w:b/>
          <w:bCs/>
          <w:color w:val="1d4ed8"/>
          <w:sz w:val="24"/>
          <w:szCs w:val="24"/>
        </w:rPr>
        <w:t xml:space="preserve">7.4 Exemple — Test RBAC (products.test.js)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it('COMMERCIAL ne peut pas creer un produit — attendu 403', async () =&gt;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const res = await request(app)</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.post('/api/products')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.set('Authorization', `Bearer ${commercialToken}`)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.send({ reference: 'TEST-001', name: 'Test', price: 10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expect(res.status).toBe(403);</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spacing w:after="80" w:before="0"/>
      </w:pPr>
      <w:r>
        <w:t xml:space="preserve"/>
      </w:r>
    </w:p>
    <w:p>
      <w:pPr>
        <w:spacing w:after="80" w:before="200"/>
      </w:pPr>
      <w:r>
        <w:rPr>
          <w:rFonts w:ascii="Calibri" w:cs="Calibri" w:eastAsia="Calibri" w:hAnsi="Calibri"/>
          <w:b/>
          <w:bCs/>
          <w:color w:val="1d4ed8"/>
          <w:sz w:val="24"/>
          <w:szCs w:val="24"/>
        </w:rPr>
        <w:t xml:space="preserve">7.5 Tests frontend (Vitest) — couverture 90 % des lignes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800"/>
        <w:gridCol w:w="900"/>
        <w:gridCol w:w="4940"/>
      </w:tblGrid>
      <w:tr>
        <w:trPr>
          <w:tblHeader/>
        </w:trPr>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Suite</w:t>
            </w:r>
          </w:p>
        </w:tc>
        <w:tc>
          <w:tcPr>
            <w:tcW w:type="dxa" w:w="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Tests</w:t>
            </w:r>
          </w:p>
        </w:tc>
        <w:tc>
          <w:tcPr>
            <w:tcW w:type="dxa" w:w="49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 est teste</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Login.test.jsx</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49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Rendu, validation email, appel login, message erreur affiche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Roles, canWrite, isGerant, logout asynchrone, persistance localStorage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ConfirmDialog.test.jsx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Modale accessible : role alertdialog, focus initial, piege au Tab, Echap, confirmation explicite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Navigation filtree par role, lien d'evitement, deconnexion</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AuthPages.test.jsx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Inscription, mot de passe oublie, reinitialisation, retour Google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Pages.test.jsx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11</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de bord, liste produits, archivage, alertes, garde de route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StockAndOrders.test.jsx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9</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 mouvement, historique, workflow des bons de commande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axios.test.js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Intercepteur : jeton joint, renouvellement silencieux, purge de session</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3</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Routage : redirection des routes protegees et des URL inconnues</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TOTAL</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67</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9 suites — 67 tests passants (npx vitest run)</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8. Mesures de securite (OWASP Top 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4800"/>
        <w:gridCol w:w="12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Faille OWASP</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Mesure implementee</w:t>
            </w:r>
          </w:p>
        </w:tc>
        <w:tc>
          <w:tcPr>
            <w:tcW w:type="dxa" w:w="1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A01 — Broken Access Control</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RBAC avec matrice de permissions. Middleware authorize() verifie sur chaque endpoint.</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middleware/rbac.js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A02 — Cryptographic Failures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bcrypt salt 10. JWT signe (secret &gt;= 32 chars). Refresh token et token de reinitialisation generes via crypto.randomBytes. Le conteneur ne termine pas TLS : HTTPS est assure en amont par un reverse proxy, Nginx transmettant X-Forwarded-Proto. HSTS documente, active des la mise en place du certificat.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A03 — Injection</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Prisma ORM : 100 % requetes parametrees. Sanitisation xss factorisee dans utils/sanitize.js et appliquee a tous les champs texte libres : nom, description, motif de mouvement, notes de commande.</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A04 — Insecure Design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Rate limiting : 10 tentatives login / 15 min, 200 requetes / 15 min. Reponse 429.</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A05 — Security Misconfiguration</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Helmet.js : CSP, X-Frame-Options, X-Content-Type-Options, Referrer-Policy.</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A06 — Vulnerable Components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npm audit bloquant a chaque CI (echec sur severite haute ou critique). Les dependances de developpement, non deployees, font l'objet d'un audit informatif distinct.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ci.yml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A07 — Auth &amp; Session Failures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15 min + refresh token httpOnly avec rotation. Comparaison timing-safe via bcrypt.compare sur hash fictif. Anti-enumeration sur mot de passe oublie.</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A08 — Data Integrity</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Validation express-validator sur tous les body. Limite payload JSON : 10 kb.</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A09 — Logging Failures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Morgan : toutes les requetes HTTP loggees. Erreurs 500 sans stack visible en prod.</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A10 — SSRF</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Aucun fetch vers URL fournie par utilisateur. Requetes externes par React uniquement.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Architecture</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JWT_SECRET et DATABASE_URL sont injectes via les Secrets GitHub Actions. Ces valeurs ne sont jamais committees dans le depot Git.</w:t>
      </w:r>
    </w:p>
    <w:p>
      <w:pPr>
        <w:spacing w:after="120" w:before="0"/>
      </w:pPr>
      <w:r>
        <w:t xml:space="preserve"/>
      </w:r>
    </w:p>
    <w:p>
      <w:pPr>
        <w:spacing w:after="80" w:before="200"/>
      </w:pPr>
      <w:r>
        <w:rPr>
          <w:rFonts w:ascii="Calibri" w:cs="Calibri" w:eastAsia="Calibri" w:hAnsi="Calibri"/>
          <w:b/>
          <w:bCs/>
          <w:color w:val="1d4ed8"/>
          <w:sz w:val="24"/>
          <w:szCs w:val="24"/>
        </w:rPr>
        <w:t xml:space="preserve">8.2 Securisation du parcours d'authentification</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4800"/>
        <w:gridCol w:w="1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Risque</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Contre-mesure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Vol de jeton par XSS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Le refresh token est un cookie httpOnly : inaccessible au JavaScript.</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Rejeu de session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Rotation du refresh token a chaque renouvellement.</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CSRF</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SameSite=Strict, portee limitee au chemin /api/auth.</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Elevation de privileges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 COMMERCIAL impose a toute auto-inscription ; le role n'est jamais lu depuis la requete.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Enumeration des comptes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Reponse HTTP 200 identique que l'email existe ou non.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Force brute sur le login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Rate limiting : 10 tentatives / 15 min, puis HTTP 429.</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 reinitialisation vole</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aleatoire 32 octets, valable 1 h, usage unique, invalide les sessions.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Usurpation via OAuth</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Verification de l'email fourni par Google et liaison sur googleId unique.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reinitialisation du mot de passe revoque egalement le refresh token en cours : un attaquant deja connecte perd immediatement son acces.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9. Accessibilite — Referentiel RGAA</w:t>
      </w:r>
    </w:p>
    <w:p>
      <w:pPr>
        <w:spacing w:after="80" w:before="200"/>
      </w:pPr>
      <w:r>
        <w:rPr>
          <w:rFonts w:ascii="Calibri" w:cs="Calibri" w:eastAsia="Calibri" w:hAnsi="Calibri"/>
          <w:b/>
          <w:bCs/>
          <w:color w:val="1d4ed8"/>
          <w:sz w:val="24"/>
          <w:szCs w:val="24"/>
        </w:rPr>
        <w:t xml:space="preserve">9.1 Choix et justification du referentiel</w:t>
      </w:r>
    </w:p>
    <w:p>
      <w:pPr>
        <w:spacing w:after="80" w:before="40" w:line="276" w:lineRule="auto"/>
        <w:jc w:val="both"/>
      </w:pPr>
      <w:r>
        <w:rPr>
          <w:rFonts w:ascii="Calibri" w:cs="Calibri" w:eastAsia="Calibri" w:hAnsi="Calibri"/>
          <w:color w:val="0F172A"/>
          <w:sz w:val="21"/>
          <w:szCs w:val="21"/>
        </w:rPr>
        <w:t xml:space="preserve">Le referentiel retenu est le RGAA (Referentiel General d'Amelioration de l'Accessibilite) version 4.1, etabli par la DINUM.</w:t>
      </w:r>
    </w:p>
    <w:p>
      <w:pPr>
        <w:spacing w:after="80" w:before="0"/>
      </w:pPr>
      <w:r>
        <w:t xml:space="preserve"/>
      </w:r>
    </w:p>
    <w:p>
      <w:pPr>
        <w:pStyle w:val="ListParagraph"/>
        <w:numPr>
          <w:ilvl w:val="0"/>
          <w:numId w:val="1"/>
        </w:numPr>
        <w:spacing w:after="40" w:before="0"/>
      </w:pPr>
      <w:r>
        <w:rPr>
          <w:rFonts w:ascii="Calibri" w:cs="Calibri" w:eastAsia="Calibri" w:hAnsi="Calibri"/>
          <w:color w:val="0F172A"/>
          <w:sz w:val="21"/>
          <w:szCs w:val="21"/>
        </w:rPr>
        <w:t xml:space="preserve">Le RGAA est le cadre legal de reference pour les applications informatiques francaises (Loi du 11/02/2005)</w:t>
      </w:r>
    </w:p>
    <w:p>
      <w:pPr>
        <w:pStyle w:val="ListParagraph"/>
        <w:numPr>
          <w:ilvl w:val="0"/>
          <w:numId w:val="1"/>
        </w:numPr>
        <w:spacing w:after="40" w:before="0"/>
      </w:pPr>
      <w:r>
        <w:rPr>
          <w:rFonts w:ascii="Calibri" w:cs="Calibri" w:eastAsia="Calibri" w:hAnsi="Calibri"/>
          <w:color w:val="0F172A"/>
          <w:sz w:val="21"/>
          <w:szCs w:val="21"/>
        </w:rPr>
        <w:t xml:space="preserve">Il s'aligne sur les WCAG 2.1 niveau AA, standard international</w:t>
      </w:r>
    </w:p>
    <w:p>
      <w:pPr>
        <w:pStyle w:val="ListParagraph"/>
        <w:numPr>
          <w:ilvl w:val="0"/>
          <w:numId w:val="1"/>
        </w:numPr>
        <w:spacing w:after="40" w:before="0"/>
      </w:pPr>
      <w:r>
        <w:rPr>
          <w:rFonts w:ascii="Calibri" w:cs="Calibri" w:eastAsia="Calibri" w:hAnsi="Calibri"/>
          <w:color w:val="0F172A"/>
          <w:sz w:val="21"/>
          <w:szCs w:val="21"/>
        </w:rPr>
        <w:t xml:space="preserve">Il couvre les 4 principes : Perceptible, Utilisable, Comprehensible, Robuste (POUR)</w:t>
      </w:r>
    </w:p>
    <w:p>
      <w:pPr>
        <w:pStyle w:val="ListParagraph"/>
        <w:numPr>
          <w:ilvl w:val="0"/>
          <w:numId w:val="1"/>
        </w:numPr>
        <w:spacing w:after="40" w:before="0"/>
      </w:pPr>
      <w:r>
        <w:rPr>
          <w:rFonts w:ascii="Calibri" w:cs="Calibri" w:eastAsia="Calibri" w:hAnsi="Calibri"/>
          <w:color w:val="0F172A"/>
          <w:sz w:val="21"/>
          <w:szCs w:val="21"/>
        </w:rPr>
        <w:t xml:space="preserve">Il est evalue par des criteres techniques precis, applicables a une SPA React</w:t>
      </w:r>
    </w:p>
    <w:p>
      <w:pPr>
        <w:spacing w:after="120" w:before="0"/>
      </w:pPr>
      <w:r>
        <w:t xml:space="preserve"/>
      </w:r>
    </w:p>
    <w:p>
      <w:pPr>
        <w:spacing w:after="80" w:before="200"/>
      </w:pPr>
      <w:r>
        <w:rPr>
          <w:rFonts w:ascii="Calibri" w:cs="Calibri" w:eastAsia="Calibri" w:hAnsi="Calibri"/>
          <w:b/>
          <w:bCs/>
          <w:color w:val="1d4ed8"/>
          <w:sz w:val="24"/>
          <w:szCs w:val="24"/>
        </w:rPr>
        <w:t xml:space="preserve">9.2 Mesures implementees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3600"/>
        <w:gridCol w:w="26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Critere RGAA</w:t>
            </w:r>
          </w:p>
        </w:tc>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Mesure</w:t>
            </w:r>
          </w:p>
        </w:tc>
        <w:tc>
          <w:tcPr>
            <w:tcW w:type="dxa" w:w="2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Impl.</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1.1 — Images alt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Emojis decoratifs : aria-hidden="true"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3.2 — Contraste</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Primaire #2563EB sur blanc : ratio 4.9:1 (AA OK)</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index.css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7.1 — Scripts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Elements HTML natifs (button, input, select) pour l'interactivite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Pages React</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8.2 — Code valide</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HTML semantique : nav, main, section, article, table</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11.1 — Labels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htmlFor lie a chaque id d'input dans les formulaires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Products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11.2 — Tables</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scope="col" sur tous les th de tableau</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Products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12.1 — Navigation</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nav aria-label="Navigation principale"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12.7 — Lien d'evitement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"Aller au contenu principal", masque puis visible au focus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13.1 — Session</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Session prolongee sans interruption (refresh silencieux) ; expiration annoncee a l'utilisateur</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14.1 — Focus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focus-visible : outline 2px #2563EB sur tous les elements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index.css</w:t>
            </w:r>
          </w:p>
        </w:tc>
      </w:tr>
    </w:tbl>
    <w:p>
      <w:pPr>
        <w:spacing w:after="80" w:before="0"/>
      </w:pPr>
      <w:r>
        <w:t xml:space="preserve"/>
      </w:r>
    </w:p>
    <w:p>
      <w:pPr>
        <w:spacing w:after="80" w:before="200"/>
      </w:pPr>
      <w:r>
        <w:rPr>
          <w:rFonts w:ascii="Calibri" w:cs="Calibri" w:eastAsia="Calibri" w:hAnsi="Calibri"/>
          <w:b/>
          <w:bCs/>
          <w:color w:val="1d4ed8"/>
          <w:sz w:val="24"/>
          <w:szCs w:val="24"/>
        </w:rPr>
        <w:t xml:space="preserve">9.3 Complements ARIA</w:t>
      </w:r>
    </w:p>
    <w:p>
      <w:pPr>
        <w:pStyle w:val="ListParagraph"/>
        <w:numPr>
          <w:ilvl w:val="0"/>
          <w:numId w:val="1"/>
        </w:numPr>
        <w:spacing w:after="40" w:before="0"/>
      </w:pPr>
      <w:r>
        <w:rPr>
          <w:rFonts w:ascii="Calibri" w:cs="Calibri" w:eastAsia="Calibri" w:hAnsi="Calibri"/>
          <w:color w:val="0F172A"/>
          <w:sz w:val="21"/>
          <w:szCs w:val="21"/>
        </w:rPr>
        <w:t xml:space="preserve">role="alert" + aria-live="assertive" : messages d'erreur annonces par les lecteurs d'ecran</w:t>
      </w:r>
    </w:p>
    <w:p>
      <w:pPr>
        <w:pStyle w:val="ListParagraph"/>
        <w:numPr>
          <w:ilvl w:val="0"/>
          <w:numId w:val="1"/>
        </w:numPr>
        <w:spacing w:after="40" w:before="0"/>
      </w:pPr>
      <w:r>
        <w:rPr>
          <w:rFonts w:ascii="Calibri" w:cs="Calibri" w:eastAsia="Calibri" w:hAnsi="Calibri"/>
          <w:color w:val="0F172A"/>
          <w:sz w:val="21"/>
          <w:szCs w:val="21"/>
        </w:rPr>
        <w:t xml:space="preserve">aria-pressed : etat des boutons de filtre (Tous / Entrees / Sorties)</w:t>
      </w:r>
    </w:p>
    <w:p>
      <w:pPr>
        <w:pStyle w:val="ListParagraph"/>
        <w:numPr>
          <w:ilvl w:val="0"/>
          <w:numId w:val="1"/>
        </w:numPr>
        <w:spacing w:after="40" w:before="0"/>
      </w:pPr>
      <w:r>
        <w:rPr>
          <w:rFonts w:ascii="Calibri" w:cs="Calibri" w:eastAsia="Calibri" w:hAnsi="Calibri"/>
          <w:color w:val="0F172A"/>
          <w:sz w:val="21"/>
          <w:szCs w:val="21"/>
        </w:rPr>
        <w:t xml:space="preserve">aria-busy + aria-label : etats de chargement (spinners)</w:t>
      </w:r>
    </w:p>
    <w:p>
      <w:pPr>
        <w:pStyle w:val="ListParagraph"/>
        <w:numPr>
          <w:ilvl w:val="0"/>
          <w:numId w:val="1"/>
        </w:numPr>
        <w:spacing w:after="40" w:before="0"/>
      </w:pPr>
      <w:r>
        <w:rPr>
          <w:rFonts w:ascii="Calibri" w:cs="Calibri" w:eastAsia="Calibri" w:hAnsi="Calibri"/>
          <w:color w:val="0F172A"/>
          <w:sz w:val="21"/>
          <w:szCs w:val="21"/>
        </w:rPr>
        <w:t xml:space="preserve">aria-required="true" : champs obligatoires des formulaires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10. Historique des versions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1600"/>
        <w:gridCol w:w="54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Type</w:t>
            </w:r>
          </w:p>
        </w:tc>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Format</w:t>
            </w:r>
          </w:p>
        </w:tc>
        <w:tc>
          <w:tcPr>
            <w:tcW w:type="dxa" w:w="5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Signification</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MAJOR</w:t>
            </w:r>
          </w:p>
        </w:tc>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X.0.0</w:t>
            </w:r>
          </w:p>
        </w:tc>
        <w:tc>
          <w:tcPr>
            <w:tcW w:type="dxa" w:w="5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Changement incompatible, migration BDD obligatoire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MINOR</w:t>
            </w:r>
          </w:p>
        </w:tc>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1.X.0</w:t>
            </w:r>
          </w:p>
        </w:tc>
        <w:tc>
          <w:tcPr>
            <w:tcW w:type="dxa" w:w="5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Nouvelles fonctionnalites retrocompatibles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PATCH</w:t>
            </w:r>
          </w:p>
        </w:tc>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1.0.X</w:t>
            </w:r>
          </w:p>
        </w:tc>
        <w:tc>
          <w:tcPr>
            <w:tcW w:type="dxa" w:w="5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Corrections de bugs, aucune migration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10.2 Versions publiees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300"/>
        <w:gridCol w:w="1500"/>
        <w:gridCol w:w="5840"/>
      </w:tblGrid>
      <w:tr>
        <w:trPr>
          <w:tblHeader/>
        </w:trPr>
        <w:tc>
          <w:tcPr>
            <w:tcW w:type="dxa" w:w="13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w:t>
            </w:r>
          </w:p>
        </w:tc>
        <w:tc>
          <w:tcPr>
            <w:tcW w:type="dxa" w:w="15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Date</w:t>
            </w:r>
          </w:p>
        </w:tc>
        <w:tc>
          <w:tcPr>
            <w:tcW w:type="dxa" w:w="5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Contenu</w:t>
            </w:r>
          </w:p>
        </w:tc>
      </w:tr>
      <w:tr>
        <w:tc>
          <w:tcPr>
            <w:tcW w:type="dxa" w:w="13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v1.0.0</w:t>
            </w:r>
          </w:p>
        </w:tc>
        <w:tc>
          <w:tcPr>
            <w:tcW w:type="dxa" w:w="1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Juin 2026</w:t>
            </w:r>
          </w:p>
        </w:tc>
        <w:tc>
          <w:tcPr>
            <w:tcW w:type="dxa" w:w="5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Version initiale : CRUD produits, mouvements de stock, alertes, bons de commande, authentification JWT, RBAC 3 roles.</w:t>
            </w:r>
          </w:p>
        </w:tc>
      </w:tr>
      <w:tr>
        <w:tc>
          <w:tcPr>
            <w:tcW w:type="dxa" w:w="13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v1.1.0</w:t>
            </w:r>
          </w:p>
        </w:tc>
        <w:tc>
          <w:tcPr>
            <w:tcW w:type="dxa" w:w="1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Juillet 2026</w:t>
            </w:r>
          </w:p>
        </w:tc>
        <w:tc>
          <w:tcPr>
            <w:tcW w:type="dxa" w:w="5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Authentification avancee : auto-inscription, Google OAuth 2.0, mot de passe oublie, access token 15 min + refresh token httpOnly avec rotation.</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version v1.1.0 est une evolution MINOR : elle ajoute des fonctionnalites retrocompatibles. Les comptes existants continuent de fonctionner sans action de leur part. Une migration Prisma additive (add-auth-features) ajoute les colonnes googleId, refreshToken, resetToken et resetTokenExpires, et rend la colonne password optionnelle pour les comptes Google. Chaque version est materialisee par un tag Git annote (git tag -n1), ce qui permet de revenir a un etat livre precis lors d'un rollback.</w:t>
      </w:r>
    </w:p>
    <w:p>
      <w:pPr>
        <w:spacing w:after="120" w:before="0"/>
      </w:pPr>
      <w:r>
        <w:t xml:space="preserve"/>
      </w:r>
    </w:p>
    <w:p>
      <w:pPr>
        <w:spacing w:after="80" w:before="200"/>
      </w:pPr>
      <w:r>
        <w:rPr>
          <w:rFonts w:ascii="Calibri" w:cs="Calibri" w:eastAsia="Calibri" w:hAnsi="Calibri"/>
          <w:b/>
          <w:bCs/>
          <w:color w:val="1d4ed8"/>
          <w:sz w:val="24"/>
          <w:szCs w:val="24"/>
        </w:rPr>
        <w:t xml:space="preserve">10.3 Commits principaux</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400"/>
        <w:gridCol w:w="1400"/>
        <w:gridCol w:w="4560"/>
        <w:gridCol w:w="1280"/>
      </w:tblGrid>
      <w:tr>
        <w:trPr>
          <w:tblHeader/>
        </w:trPr>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SHA</w:t>
            </w:r>
          </w:p>
        </w:tc>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Date</w:t>
            </w:r>
          </w:p>
        </w:tc>
        <w:tc>
          <w:tcPr>
            <w:tcW w:type="dxa" w:w="456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Message</w:t>
            </w:r>
          </w:p>
        </w:tc>
        <w:tc>
          <w:tcPr>
            <w:tcW w:type="dxa" w:w="128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Auteur</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0dffbf5</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2026-06-21</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feat: initial commit — StockEasy application complete</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fbdb9ec</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2026-06-21</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fix: 19/19 tests passent + migration SQL initiale + README</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c16a3c4</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2026-06-22</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fix: remove npm cache (no package-lock.json in repo)</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ac008b0</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2026-06-22</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test: add coverage for stock, alerts, dashboard, orders</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cc96ef9</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2026-07-19</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chore: configurable client port + openssl fix</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73198f8</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2026-07-23</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feat: authentication upgrade — register, Google OAuth, password reset, refresh tokens</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projet est deployable en autonomie : git clone -&gt; cp server/.env.example server/.env -&gt; docker compose up -d --build</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11. Cahier de recettes</w:t>
      </w:r>
    </w:p>
    <w:p>
      <w:pPr>
        <w:spacing w:after="80" w:before="40" w:line="276" w:lineRule="auto"/>
        <w:jc w:val="both"/>
      </w:pPr>
      <w:r>
        <w:rPr>
          <w:rFonts w:ascii="Calibri" w:cs="Calibri" w:eastAsia="Calibri" w:hAnsi="Calibri"/>
          <w:color w:val="0F172A"/>
          <w:sz w:val="21"/>
          <w:szCs w:val="21"/>
        </w:rPr>
        <w:t xml:space="preserve">Client : Dupont &amp; Fils  |  Version testee : v1.1.0  |  Environnement : Recette (localhost)</w:t>
      </w:r>
    </w:p>
    <w:p>
      <w:pPr>
        <w:spacing w:after="80" w:before="0"/>
      </w:pPr>
      <w:r>
        <w:t xml:space="preserve"/>
      </w:r>
    </w:p>
    <w:p>
      <w:pPr>
        <w:spacing w:after="80" w:before="200"/>
      </w:pPr>
      <w:r>
        <w:rPr>
          <w:rFonts w:ascii="Calibri" w:cs="Calibri" w:eastAsia="Calibri" w:hAnsi="Calibri"/>
          <w:b/>
          <w:bCs/>
          <w:color w:val="1d4ed8"/>
          <w:sz w:val="24"/>
          <w:szCs w:val="24"/>
        </w:rPr>
        <w:t xml:space="preserve">11.1 Authentification</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Gerant (email + mdp corrects)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/dashboard, token JWT stocke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Magasinier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/products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Commercial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/products, pas de Dashboard dans le menu</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Email au format invalide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Message "Email invalide" cote client</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incorrect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"Email ou mot de passe incorrect"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 tentatives en 15 min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Blocage HTTP 429 Too Many Requests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Deconnexion</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/login, token supprime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 URL protegee sans token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automatique vers /login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AUTH-09</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 mot de passe conforme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Compte cree, role COMMERCIAL impose, connexion immediate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AUTH-10</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avec un email deja utilise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409, aucun compte cree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AUTH-11</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avec un mot de passe sans majuscule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de validation, compte non cree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Requete d'inscription forcant role=GERANT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 ramene a COMMERCIAL</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AUTH-13</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Google, compte inexistant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Compte cree automatiquement en COMMERCIAL</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Google OAuth non configure sur l'instance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/login?error=google_not_configured</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AUTH-15</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oublie, email inconnu</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Reponse identique a un email connu (anti-enumeration)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Reinitialisation via un lien 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change, sessions actives revoquees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AUTH-17</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Reutilisation du meme lien de reinitialisation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"Lien invalide ou expire"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expire (15 min) pendant la navigation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Renouvellement silencieux, aucune interruption percue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AUTH-19</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Refresh token revoque (apres deconnexion)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/login?session=expired</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11.2 Gestion des produits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Lister les produits (Gerant)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 reference, nom, prix, stock, statut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Rechercher "ramette"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Filtre instantane par nom</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"stock faible"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 &lt;= seuil minimum uniquement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Creer un produit valide (Gerant)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visible dans la liste apres creation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Creer avec reference existante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"Reference deja utilisee" (409)</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Modifier un produit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Donnees mises a jour en base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Archiver un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masque (soft-delete)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de creer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403 Acces refuse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PRD-09</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Prix negatif soumis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de validation 400</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11.3 Mouvements de stock</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Entree de 10 unites — Ramette A4</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 augmente, mouvement horodate visible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MOV-02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Sortie de 5 unites 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 diminue, mouvement trace avec utilisateur</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Sortie superieure au stock</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"Stock insuffisant. Disponible: X"</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MOV-04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une saisie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Bouton masque, route bloquee (403)</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par type "Entrees"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Uniquement les mouvements ENTREE affiches</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80" w:before="200"/>
      </w:pPr>
      <w:r>
        <w:rPr>
          <w:rFonts w:ascii="Calibri" w:cs="Calibri" w:eastAsia="Calibri" w:hAnsi="Calibri"/>
          <w:b/>
          <w:bCs/>
          <w:color w:val="1d4ed8"/>
          <w:sz w:val="24"/>
          <w:szCs w:val="24"/>
        </w:rPr>
        <w:t xml:space="preserve">11.4 Alertes de stock</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ALR-01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dont la quantite passe sous son seuil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Apparait en "Stock faible" avec le deficit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ALR-02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a quantite zero</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Apparait en "Rupture", severite distincte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ALR-03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au-dessus de son seuil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N'apparait pas dans les alertes</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ALR-04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Generer les commandes (Gerant)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Un bon par fournisseur, quantites calculees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ALR-05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sur la page Alertes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possible, bouton de generation masque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80" w:before="200"/>
      </w:pPr>
      <w:r>
        <w:rPr>
          <w:rFonts w:ascii="Calibri" w:cs="Calibri" w:eastAsia="Calibri" w:hAnsi="Calibri"/>
          <w:b/>
          <w:bCs/>
          <w:color w:val="1d4ed8"/>
          <w:sz w:val="24"/>
          <w:szCs w:val="24"/>
        </w:rPr>
        <w:t xml:space="preserve">11.5 Bons de commande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CMD-01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Lister les bons de commande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fournisseur, statut, total, lignes</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CMD-02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par statut "Envoye"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Seuls les bons envoyes sont affiches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CMD-03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Faire passer un bon de Brouillon a Envoye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Statut mis a jour, historique conserve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CMD-04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Faire passer un bon de Envoye a Recu</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Statut mis a jour</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CMD-05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une transition de statut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403, boutons masques dans l'interface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80" w:before="200"/>
      </w:pPr>
      <w:r>
        <w:rPr>
          <w:rFonts w:ascii="Calibri" w:cs="Calibri" w:eastAsia="Calibri" w:hAnsi="Calibri"/>
          <w:b/>
          <w:bCs/>
          <w:color w:val="1d4ed8"/>
          <w:sz w:val="24"/>
          <w:szCs w:val="24"/>
        </w:rPr>
        <w:t xml:space="preserve">11.6 Accessibilite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Parcours complet au clavier (Tab uniquement)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 les elements interactifs sont atteignables</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d'evitement au premier Tab</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Apparait au focus et mene au contenu principal</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Modale de confirmation d'archivage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Focus piege, Echap ferme, focus restitue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Message d'erreur de connexion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Annonce par role="alert" et aria-live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Statut de stock dans la liste produits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Libelle textuel en plus de la couleur</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11.7 Securite (tests fonctionnels et structurels)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XSS : &lt;script&gt;alert(1)&lt;/script&gt; en nom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Chaine assainie, script non execute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Appel API sans token Authorization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401 Unauthorized</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JWT modifie manuellement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403 Token invalide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En-tetes HTTP de la reponse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X-Frame-Options, CSP, X-Content-Type presents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Payload JSON &gt; 10 ko</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413 Payload Too Large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SEC-06</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XSS dans le nom saisi a l'inscription</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Chaine assainie avant stockage en base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Lecture du cookie de refresh en JavaScript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Inaccessible (httpOnly), SameSite=Strict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SEC-08</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Rejeu d'un refresh token deja utilise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401, session invalidee (rotation)</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SEC-09</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Injection SQL dans la recherche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Requete parametree par Prisma, aucun effet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SEC-10</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 audit sur les dependances de production</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Aucune vulnerabilite haute ou critique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12. Plan de correction des bogues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400"/>
        <w:gridCol w:w="4400"/>
        <w:gridCol w:w="2840"/>
      </w:tblGrid>
      <w:tr>
        <w:trPr>
          <w:tblHeader/>
        </w:trPr>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Priorite</w:t>
            </w:r>
          </w:p>
        </w:tc>
        <w:tc>
          <w:tcPr>
            <w:tcW w:type="dxa" w:w="4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Criticite</w:t>
            </w:r>
          </w:p>
        </w:tc>
        <w:tc>
          <w:tcPr>
            <w:tcW w:type="dxa" w:w="2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Delai</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P1</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Bloquant (donnees corrompues, faille securite)</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4 heures</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Majeur (fonctionnalite principale indisponible)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&lt; 24 heures</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Mineur (gene sans blocage)</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Sprint suivant</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P4</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Cosmetique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Backlog</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12.2 Bogues identifies — v1.0.0</w:t>
      </w:r>
    </w:p>
    <w:tbl>
      <w:tblPr>
        <w:tblW w:type="dxa" w:w="9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400"/>
        <w:gridCol w:w="1000"/>
        <w:gridCol w:w="2800"/>
        <w:gridCol w:w="14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Sev.</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Correction</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Cible</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BUG-001</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 "stock faible" : l'expression `prisma.raw ? undefined : 0` valait 0, la requete ne remontait que les ruptures ; le total portait sur un autre critere que les donnees</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filtrage entierement en base via une reference de champ Prisma ; pagination et total coherents, verrouille par 2 tests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BUG-002</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Archivage via window.confirm (non accessible RGAA)</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composant ConfirmDialog : role alertdialog, focus initial, piege au Tab, Echap, restitution du focus (5 tests)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BUG-003</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L'access token reste valide jusqu'a son expiration (15 min) apres deconnexion ; seul le refresh token est revoque</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Blacklist Redis avec TTL = duree restante du token. Risque limite : la fenetre est de 15 min et la session ne peut plus etre prolongee</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v1.2.0</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BUG-004</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Absence de pagination (&gt; 20 produits)</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Pagination avec React Query keepPreviousData</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v1.2.0</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BUG-005</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Parcours d'authentification v1.1.0 non couverts par les tests : le seuil de couverture des branches (60 %) n'etait plus atteint et la CI echouait</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suite auth-features.test.js (23 tests) : branches 46,6 % -&gt; 64,7 %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BUG-006</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Le mock Prisma des tests devait etre complete apres l'ajout du refresh token (update() manquant)</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factoriser le mock Prisma dans un helper commun aux suites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12.3 Procedure de correction</w:t>
      </w:r>
    </w:p>
    <w:p>
      <w:pPr>
        <w:pStyle w:val="ListParagraph"/>
        <w:numPr>
          <w:ilvl w:val="0"/>
          <w:numId w:val="1"/>
        </w:numPr>
        <w:spacing w:after="40" w:before="0"/>
      </w:pPr>
      <w:r>
        <w:rPr>
          <w:rFonts w:ascii="Calibri" w:cs="Calibri" w:eastAsia="Calibri" w:hAnsi="Calibri"/>
          <w:color w:val="0F172A"/>
          <w:sz w:val="21"/>
          <w:szCs w:val="21"/>
        </w:rPr>
        <w:t xml:space="preserve">1. Creer une branche fix/nom-du-bogue depuis main</w:t>
      </w:r>
    </w:p>
    <w:p>
      <w:pPr>
        <w:pStyle w:val="ListParagraph"/>
        <w:numPr>
          <w:ilvl w:val="0"/>
          <w:numId w:val="1"/>
        </w:numPr>
        <w:spacing w:after="40" w:before="0"/>
      </w:pPr>
      <w:r>
        <w:rPr>
          <w:rFonts w:ascii="Calibri" w:cs="Calibri" w:eastAsia="Calibri" w:hAnsi="Calibri"/>
          <w:color w:val="0F172A"/>
          <w:sz w:val="21"/>
          <w:szCs w:val="21"/>
        </w:rPr>
        <w:t xml:space="preserve">2. Ecrire un test qui reproduit le comportement errone (TDD)</w:t>
      </w:r>
    </w:p>
    <w:p>
      <w:pPr>
        <w:pStyle w:val="ListParagraph"/>
        <w:numPr>
          <w:ilvl w:val="0"/>
          <w:numId w:val="1"/>
        </w:numPr>
        <w:spacing w:after="40" w:before="0"/>
      </w:pPr>
      <w:r>
        <w:rPr>
          <w:rFonts w:ascii="Calibri" w:cs="Calibri" w:eastAsia="Calibri" w:hAnsi="Calibri"/>
          <w:color w:val="0F172A"/>
          <w:sz w:val="21"/>
          <w:szCs w:val="21"/>
        </w:rPr>
        <w:t xml:space="preserve">3. Corriger le code jusqu'a ce que le test passe</w:t>
      </w:r>
    </w:p>
    <w:p>
      <w:pPr>
        <w:pStyle w:val="ListParagraph"/>
        <w:numPr>
          <w:ilvl w:val="0"/>
          <w:numId w:val="1"/>
        </w:numPr>
        <w:spacing w:after="40" w:before="0"/>
      </w:pPr>
      <w:r>
        <w:rPr>
          <w:rFonts w:ascii="Calibri" w:cs="Calibri" w:eastAsia="Calibri" w:hAnsi="Calibri"/>
          <w:color w:val="0F172A"/>
          <w:sz w:val="21"/>
          <w:szCs w:val="21"/>
        </w:rPr>
        <w:t xml:space="preserve">4. Verifier l'absence de regression : npm run test:coverage</w:t>
      </w:r>
    </w:p>
    <w:p>
      <w:pPr>
        <w:pStyle w:val="ListParagraph"/>
        <w:numPr>
          <w:ilvl w:val="0"/>
          <w:numId w:val="1"/>
        </w:numPr>
        <w:spacing w:after="40" w:before="0"/>
      </w:pPr>
      <w:r>
        <w:rPr>
          <w:rFonts w:ascii="Calibri" w:cs="Calibri" w:eastAsia="Calibri" w:hAnsi="Calibri"/>
          <w:color w:val="0F172A"/>
          <w:sz w:val="21"/>
          <w:szCs w:val="21"/>
        </w:rPr>
        <w:t xml:space="preserve">5. Pull Request -&gt; review -&gt; merge -&gt; pipeline CI/CD automatique</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13. Manuel de deploiement</w:t>
      </w:r>
    </w:p>
    <w:p>
      <w:pPr>
        <w:spacing w:after="80" w:before="200"/>
      </w:pPr>
      <w:r>
        <w:rPr>
          <w:rFonts w:ascii="Calibri" w:cs="Calibri" w:eastAsia="Calibri" w:hAnsi="Calibri"/>
          <w:b/>
          <w:bCs/>
          <w:color w:val="1d4ed8"/>
          <w:sz w:val="24"/>
          <w:szCs w:val="24"/>
        </w:rPr>
        <w:t xml:space="preserve">13.1 Prerequis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2000"/>
        <w:gridCol w:w="42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 min</w:t>
            </w:r>
          </w:p>
        </w:tc>
        <w:tc>
          <w:tcPr>
            <w:tcW w:type="dxa" w:w="4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Verification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24.x</w:t>
            </w:r>
          </w:p>
        </w:tc>
        <w:tc>
          <w:tcPr>
            <w:tcW w:type="dxa" w:w="4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--version</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c>
          <w:tcPr>
            <w:tcW w:type="dxa" w:w="4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 version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Git</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c>
          <w:tcPr>
            <w:tcW w:type="dxa" w:w="4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git --version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13.2 Deploiement Docker (production)</w:t>
      </w:r>
    </w:p>
    <w:p>
      <w:pPr>
        <w:spacing w:after="80" w:before="40" w:line="276" w:lineRule="auto"/>
        <w:jc w:val="both"/>
      </w:pPr>
      <w:r>
        <w:rPr>
          <w:rFonts w:ascii="Calibri" w:cs="Calibri" w:eastAsia="Calibri" w:hAnsi="Calibri"/>
          <w:color w:val="0F172A"/>
          <w:sz w:val="21"/>
          <w:szCs w:val="21"/>
        </w:rPr>
        <w:t xml:space="preserve">Etape 1 — Cloner le depot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git clone git@github.com:h1lc/Stock_Easy.git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cd Stock_Easy</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2 — Configurer les variables d'environnement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cp server/.env.example server/.env</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Editer server/.env avec les valeurs de production</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3200"/>
        <w:gridCol w:w="30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Variable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3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Exemple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DATABASE_URL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URL de connexion PostgreSQL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postgresql://user:password@db:5432/stockeasy</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JWT_SECRET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Secret de signature JWT (&gt;= 32 chars)</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[openssl rand -base64 32]</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URL du frontend — CORS et redirections OAuth</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https://stockeasy.dupont-fils.fr</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CLIENT_PORT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Port du frontend Nginx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8081</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GOOGLE_CLIENT_ID</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Identifiant OAuth (optionnel)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...apps.googleusercontent.com</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GOOGLE_CLIENT_SECRET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Secret OAuth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[console.cloud.google.com]</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GOOGLE_CALLBACK_URL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URI de retour — identique cote Google</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https://.../api/auth/google/callback</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SMTP_HOST / PORT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Serveur d'envoi des emails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smtp.example.com / 587</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SMTP_USER / PASS</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Identifiants SMTP (optionnel)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[secrets]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SMTP_FROM</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Expediteur affiche</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StockEasy &lt;noreply@dupont-fils.fr&gt;</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variables Google et SMTP sont facultatives. Sans elles, l'application reste pleinement fonctionnelle : le bouton Google affiche un message explicite et les liens de reinitialisation sont ecrits dans les logs du serveur au lieu d'etre envoyes par email.</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Ces variables sont lues par docker compose depuis le fichier .env place a la racine du depot, puis injectees dans le container server.</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3 — Construire et demarrer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up -d --build</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4 — Initialiser les donnees de demonstration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exec server node src/prisma/seed.js</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5 — Verifier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curl http://localhost:8081/api/health</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-&gt; {"status":"ok","timestamp":"2026-..."}</w:t>
      </w:r>
    </w:p>
    <w:p>
      <w:pPr>
        <w:spacing w:after="120" w:before="0"/>
      </w:pPr>
      <w:r>
        <w:t xml:space="preserve"/>
      </w:r>
    </w:p>
    <w:p>
      <w:pPr>
        <w:spacing w:after="80" w:before="200"/>
      </w:pPr>
      <w:r>
        <w:rPr>
          <w:rFonts w:ascii="Calibri" w:cs="Calibri" w:eastAsia="Calibri" w:hAnsi="Calibri"/>
          <w:b/>
          <w:bCs/>
          <w:color w:val="1d4ed8"/>
          <w:sz w:val="24"/>
          <w:szCs w:val="24"/>
        </w:rPr>
        <w:t xml:space="preserve">13.3 Architecture Docker</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800"/>
        <w:gridCol w:w="3000"/>
        <w:gridCol w:w="12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Service</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Image</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1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Port expose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db</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postgres:16-alpine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 PostgreSQL</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Interne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server</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 local (Node 20)</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API REST Node.js + Express</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Interne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Build local + Nginx</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 React + Reverse proxy</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8081 (configurable)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13.4 Developpement local (sans Docker)</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Terminal 1 — Backend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server &amp;&amp; npm install</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npx prisma migrate dev --name init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node src/prisma/seed.js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npm run dev  # -&gt; http://localhost:3000</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Terminal 2 — Frontend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client &amp;&amp; npm install</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npm run dev  # -&gt; http://localhost:5173</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14. Manuel d'utilisation</w:t>
      </w:r>
    </w:p>
    <w:p>
      <w:pPr>
        <w:spacing w:after="80" w:before="200"/>
      </w:pPr>
      <w:r>
        <w:rPr>
          <w:rFonts w:ascii="Calibri" w:cs="Calibri" w:eastAsia="Calibri" w:hAnsi="Calibri"/>
          <w:b/>
          <w:bCs/>
          <w:color w:val="1d4ed8"/>
          <w:sz w:val="24"/>
          <w:szCs w:val="24"/>
        </w:rPr>
        <w:t xml:space="preserve">14.1 Connexion</w:t>
      </w:r>
    </w:p>
    <w:p>
      <w:pPr>
        <w:spacing w:after="80" w:before="40" w:line="276" w:lineRule="auto"/>
        <w:jc w:val="both"/>
      </w:pPr>
      <w:r>
        <w:rPr>
          <w:rFonts w:ascii="Calibri" w:cs="Calibri" w:eastAsia="Calibri" w:hAnsi="Calibri"/>
          <w:color w:val="0F172A"/>
          <w:sz w:val="21"/>
          <w:szCs w:val="21"/>
        </w:rPr>
        <w:t xml:space="preserve">Acceder a http://localhost:8081 (Docker) ou http://localhost:5173 (dev local). Deux possibilites : saisir email et mot de passe puis cliquer "Se connecter", ou cliquer "Continuer avec Google".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3200"/>
        <w:gridCol w:w="2200"/>
        <w:gridCol w:w="1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Email</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Mot de passe (demo)</w:t>
            </w:r>
          </w:p>
        </w:tc>
        <w:tc>
          <w:tcPr>
            <w:tcW w:type="dxa" w:w="1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Page d'accueil</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gerant@dupont-fils.fr</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de bord</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magasinier@dupont-fils.fr</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commercial@dupont-fils.fr</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14.2 Creer un compte ou recuperer son mot de passe</w:t>
      </w:r>
    </w:p>
    <w:p>
      <w:pPr>
        <w:pStyle w:val="ListParagraph"/>
        <w:numPr>
          <w:ilvl w:val="0"/>
          <w:numId w:val="1"/>
        </w:numPr>
        <w:spacing w:after="40" w:before="0"/>
      </w:pPr>
      <w:r>
        <w:rPr>
          <w:rFonts w:ascii="Calibri" w:cs="Calibri" w:eastAsia="Calibri" w:hAnsi="Calibri"/>
          <w:color w:val="0F172A"/>
          <w:sz w:val="21"/>
          <w:szCs w:val="21"/>
        </w:rPr>
        <w:t xml:space="preserve">Creer un compte : lien "Creer un compte" -&gt; nom, email, mot de passe (8 caracteres, 1 majuscule, 1 chiffre) -&gt; connexion immediate.</w:t>
      </w:r>
    </w:p>
    <w:p>
      <w:pPr>
        <w:pStyle w:val="ListParagraph"/>
        <w:numPr>
          <w:ilvl w:val="0"/>
          <w:numId w:val="1"/>
        </w:numPr>
        <w:spacing w:after="40" w:before="0"/>
      </w:pPr>
      <w:r>
        <w:rPr>
          <w:rFonts w:ascii="Calibri" w:cs="Calibri" w:eastAsia="Calibri" w:hAnsi="Calibri"/>
          <w:color w:val="0F172A"/>
          <w:sz w:val="21"/>
          <w:szCs w:val="21"/>
        </w:rPr>
        <w:t xml:space="preserve">Le nouveau compte recoit le role Commercial (consultation). Demander a un Gerant de le faire evoluer si besoin.</w:t>
      </w:r>
    </w:p>
    <w:p>
      <w:pPr>
        <w:pStyle w:val="ListParagraph"/>
        <w:numPr>
          <w:ilvl w:val="0"/>
          <w:numId w:val="1"/>
        </w:numPr>
        <w:spacing w:after="40" w:before="0"/>
      </w:pPr>
      <w:r>
        <w:rPr>
          <w:rFonts w:ascii="Calibri" w:cs="Calibri" w:eastAsia="Calibri" w:hAnsi="Calibri"/>
          <w:color w:val="0F172A"/>
          <w:sz w:val="21"/>
          <w:szCs w:val="21"/>
        </w:rPr>
        <w:t xml:space="preserve">Mot de passe oublie : lien "Mot de passe oublie ?" -&gt; saisir l'email -&gt; un lien valable 1 heure est envoye.</w:t>
      </w:r>
    </w:p>
    <w:p>
      <w:pPr>
        <w:pStyle w:val="ListParagraph"/>
        <w:numPr>
          <w:ilvl w:val="0"/>
          <w:numId w:val="1"/>
        </w:numPr>
        <w:spacing w:after="40" w:before="0"/>
      </w:pPr>
      <w:r>
        <w:rPr>
          <w:rFonts w:ascii="Calibri" w:cs="Calibri" w:eastAsia="Calibri" w:hAnsi="Calibri"/>
          <w:color w:val="0F172A"/>
          <w:sz w:val="21"/>
          <w:szCs w:val="21"/>
        </w:rPr>
        <w:t xml:space="preserve">Le lien de reinitialisation ne peut servir qu'une seule fois ; il deconnecte toutes les sessions actives du compte.</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La session est prolongee automatiquement tant que le navigateur reste ouvert : il n'est pas necessaire de se reconnecter toutes les 15 minutes.</w:t>
      </w:r>
    </w:p>
    <w:p>
      <w:r>
        <w:br w:type="page"/>
      </w:r>
    </w:p>
    <w:p>
      <w:pPr>
        <w:spacing w:after="80" w:before="200"/>
      </w:pPr>
      <w:r>
        <w:rPr>
          <w:rFonts w:ascii="Calibri" w:cs="Calibri" w:eastAsia="Calibri" w:hAnsi="Calibri"/>
          <w:b/>
          <w:bCs/>
          <w:color w:val="1d4ed8"/>
          <w:sz w:val="24"/>
          <w:szCs w:val="24"/>
        </w:rPr>
        <w:t xml:space="preserve">14.3 Tableau de bord (Gerant uniquement)</w:t>
      </w:r>
    </w:p>
    <w:p>
      <w:pPr>
        <w:pStyle w:val="ListParagraph"/>
        <w:numPr>
          <w:ilvl w:val="0"/>
          <w:numId w:val="1"/>
        </w:numPr>
        <w:spacing w:after="40" w:before="0"/>
      </w:pPr>
      <w:r>
        <w:rPr>
          <w:rFonts w:ascii="Calibri" w:cs="Calibri" w:eastAsia="Calibri" w:hAnsi="Calibri"/>
          <w:color w:val="0F172A"/>
          <w:sz w:val="21"/>
          <w:szCs w:val="21"/>
        </w:rPr>
        <w:t xml:space="preserve">Valeur du stock : somme (prix x quantite) pour tous les produits actifs</w:t>
      </w:r>
    </w:p>
    <w:p>
      <w:pPr>
        <w:pStyle w:val="ListParagraph"/>
        <w:numPr>
          <w:ilvl w:val="0"/>
          <w:numId w:val="1"/>
        </w:numPr>
        <w:spacing w:after="40" w:before="0"/>
      </w:pPr>
      <w:r>
        <w:rPr>
          <w:rFonts w:ascii="Calibri" w:cs="Calibri" w:eastAsia="Calibri" w:hAnsi="Calibri"/>
          <w:color w:val="0F172A"/>
          <w:sz w:val="21"/>
          <w:szCs w:val="21"/>
        </w:rPr>
        <w:t xml:space="preserve">Produits totaux : nombre de references actives</w:t>
      </w:r>
    </w:p>
    <w:p>
      <w:pPr>
        <w:pStyle w:val="ListParagraph"/>
        <w:numPr>
          <w:ilvl w:val="0"/>
          <w:numId w:val="1"/>
        </w:numPr>
        <w:spacing w:after="40" w:before="0"/>
      </w:pPr>
      <w:r>
        <w:rPr>
          <w:rFonts w:ascii="Calibri" w:cs="Calibri" w:eastAsia="Calibri" w:hAnsi="Calibri"/>
          <w:color w:val="0F172A"/>
          <w:sz w:val="21"/>
          <w:szCs w:val="21"/>
        </w:rPr>
        <w:t xml:space="preserve">Alertes stock : produits &lt;= seuil minimum (fond orange si &gt; 0)</w:t>
      </w:r>
    </w:p>
    <w:p>
      <w:pPr>
        <w:pStyle w:val="ListParagraph"/>
        <w:numPr>
          <w:ilvl w:val="0"/>
          <w:numId w:val="1"/>
        </w:numPr>
        <w:spacing w:after="40" w:before="0"/>
      </w:pPr>
      <w:r>
        <w:rPr>
          <w:rFonts w:ascii="Calibri" w:cs="Calibri" w:eastAsia="Calibri" w:hAnsi="Calibri"/>
          <w:color w:val="0F172A"/>
          <w:sz w:val="21"/>
          <w:szCs w:val="21"/>
        </w:rPr>
        <w:t xml:space="preserve">Ruptures : produits a quantite 0 (fond rouge si &gt; 0)</w:t>
      </w:r>
    </w:p>
    <w:p>
      <w:pPr>
        <w:pStyle w:val="ListParagraph"/>
        <w:numPr>
          <w:ilvl w:val="0"/>
          <w:numId w:val="1"/>
        </w:numPr>
        <w:spacing w:after="40" w:before="0"/>
      </w:pPr>
      <w:r>
        <w:rPr>
          <w:rFonts w:ascii="Calibri" w:cs="Calibri" w:eastAsia="Calibri" w:hAnsi="Calibri"/>
          <w:color w:val="0F172A"/>
          <w:sz w:val="21"/>
          <w:szCs w:val="21"/>
        </w:rPr>
        <w:t xml:space="preserve">Graphique en barres : entrees (vert) et sorties (rouge) des 7 derniers jours</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4 — Tableau de bord du Gerant : indicateurs cles, mouvements des 7 derniers jours et produits necessitant une action.</w:t>
      </w:r>
    </w:p>
    <w:p>
      <w:r>
        <w:br w:type="page"/>
      </w:r>
    </w:p>
    <w:p>
      <w:pPr>
        <w:spacing w:after="80" w:before="200"/>
      </w:pPr>
      <w:r>
        <w:rPr>
          <w:rFonts w:ascii="Calibri" w:cs="Calibri" w:eastAsia="Calibri" w:hAnsi="Calibri"/>
          <w:b/>
          <w:bCs/>
          <w:color w:val="1d4ed8"/>
          <w:sz w:val="24"/>
          <w:szCs w:val="24"/>
        </w:rPr>
        <w:t xml:space="preserve">14.4 Gestion des produits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1800"/>
        <w:gridCol w:w="4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Action</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 requis</w:t>
            </w:r>
          </w:p>
        </w:tc>
        <w:tc>
          <w:tcPr>
            <w:tcW w:type="dxa" w:w="4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Comment faire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Consulter la liste</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Menu -&gt; Produits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Rechercher</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Barre de recherche (filtre instantane)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stock faible</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Cocher "Stock faible uniquement"</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Creer un produit</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Bouton "+ Nouveau produit" -&gt; formulaire modal</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Modifier</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Clic "Modifier" -&gt; formulaire pre-rempli</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Archiver</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Clic "Archiver" -&gt; confirmation -&gt; soft-delete</w:t>
            </w:r>
          </w:p>
        </w:tc>
      </w:tr>
    </w:tbl>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5 — Liste des produits : le statut (OK / Faible / Rupture) est signale par la couleur ET par un libelle textuel, conformement au critere RGAA sur l'information portee par la couleur.</w:t>
      </w:r>
    </w:p>
    <w:p>
      <w:r>
        <w:br w:type="page"/>
      </w:r>
    </w:p>
    <w:p>
      <w:pPr>
        <w:spacing w:after="80" w:before="200"/>
      </w:pPr>
      <w:r>
        <w:rPr>
          <w:rFonts w:ascii="Calibri" w:cs="Calibri" w:eastAsia="Calibri" w:hAnsi="Calibri"/>
          <w:b/>
          <w:bCs/>
          <w:color w:val="1d4ed8"/>
          <w:sz w:val="24"/>
          <w:szCs w:val="24"/>
        </w:rPr>
        <w:t xml:space="preserve">14.5 Saisir un mouvement de stock</w:t>
      </w:r>
    </w:p>
    <w:p>
      <w:pPr>
        <w:pStyle w:val="ListParagraph"/>
        <w:numPr>
          <w:ilvl w:val="0"/>
          <w:numId w:val="1"/>
        </w:numPr>
        <w:spacing w:after="40" w:before="0"/>
      </w:pPr>
      <w:r>
        <w:rPr>
          <w:rFonts w:ascii="Calibri" w:cs="Calibri" w:eastAsia="Calibri" w:hAnsi="Calibri"/>
          <w:color w:val="0F172A"/>
          <w:sz w:val="21"/>
          <w:szCs w:val="21"/>
        </w:rPr>
        <w:t xml:space="preserve">1. Menu -&gt; Mouvements de stock</w:t>
      </w:r>
    </w:p>
    <w:p>
      <w:pPr>
        <w:pStyle w:val="ListParagraph"/>
        <w:numPr>
          <w:ilvl w:val="0"/>
          <w:numId w:val="1"/>
        </w:numPr>
        <w:spacing w:after="40" w:before="0"/>
      </w:pPr>
      <w:r>
        <w:rPr>
          <w:rFonts w:ascii="Calibri" w:cs="Calibri" w:eastAsia="Calibri" w:hAnsi="Calibri"/>
          <w:color w:val="0F172A"/>
          <w:sz w:val="21"/>
          <w:szCs w:val="21"/>
        </w:rPr>
        <w:t xml:space="preserve">2. Cliquer "+ Saisir un mouvement"</w:t>
      </w:r>
    </w:p>
    <w:p>
      <w:pPr>
        <w:pStyle w:val="ListParagraph"/>
        <w:numPr>
          <w:ilvl w:val="0"/>
          <w:numId w:val="1"/>
        </w:numPr>
        <w:spacing w:after="40" w:before="0"/>
      </w:pPr>
      <w:r>
        <w:rPr>
          <w:rFonts w:ascii="Calibri" w:cs="Calibri" w:eastAsia="Calibri" w:hAnsi="Calibri"/>
          <w:color w:val="0F172A"/>
          <w:sz w:val="21"/>
          <w:szCs w:val="21"/>
        </w:rPr>
        <w:t xml:space="preserve">3. Selectionner le produit (affiche le stock actuel)</w:t>
      </w:r>
    </w:p>
    <w:p>
      <w:pPr>
        <w:pStyle w:val="ListParagraph"/>
        <w:numPr>
          <w:ilvl w:val="0"/>
          <w:numId w:val="1"/>
        </w:numPr>
        <w:spacing w:after="40" w:before="0"/>
      </w:pPr>
      <w:r>
        <w:rPr>
          <w:rFonts w:ascii="Calibri" w:cs="Calibri" w:eastAsia="Calibri" w:hAnsi="Calibri"/>
          <w:color w:val="0F172A"/>
          <w:sz w:val="21"/>
          <w:szCs w:val="21"/>
        </w:rPr>
        <w:t xml:space="preserve">4. Choisir type : Entree ou Sortie</w:t>
      </w:r>
    </w:p>
    <w:p>
      <w:pPr>
        <w:pStyle w:val="ListParagraph"/>
        <w:numPr>
          <w:ilvl w:val="0"/>
          <w:numId w:val="1"/>
        </w:numPr>
        <w:spacing w:after="40" w:before="0"/>
      </w:pPr>
      <w:r>
        <w:rPr>
          <w:rFonts w:ascii="Calibri" w:cs="Calibri" w:eastAsia="Calibri" w:hAnsi="Calibri"/>
          <w:color w:val="0F172A"/>
          <w:sz w:val="21"/>
          <w:szCs w:val="21"/>
        </w:rPr>
        <w:t xml:space="preserve">5. Saisir la quantite (sortie superieure au stock = erreur bloquante)</w:t>
      </w:r>
    </w:p>
    <w:p>
      <w:pPr>
        <w:pStyle w:val="ListParagraph"/>
        <w:numPr>
          <w:ilvl w:val="0"/>
          <w:numId w:val="1"/>
        </w:numPr>
        <w:spacing w:after="40" w:before="0"/>
      </w:pPr>
      <w:r>
        <w:rPr>
          <w:rFonts w:ascii="Calibri" w:cs="Calibri" w:eastAsia="Calibri" w:hAnsi="Calibri"/>
          <w:color w:val="0F172A"/>
          <w:sz w:val="21"/>
          <w:szCs w:val="21"/>
        </w:rPr>
        <w:t xml:space="preserve">6. Motif (facultatif) -&gt; "Enregistrer"</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6 — Saisie d'un mouvement : chaque operation est horodatee et attribuee a son auteur, assurant la tracabilite complete du stock.</w:t>
      </w:r>
    </w:p>
    <w:p>
      <w:r>
        <w:br w:type="page"/>
      </w:r>
    </w:p>
    <w:p>
      <w:pPr>
        <w:spacing w:after="80" w:before="200"/>
      </w:pPr>
      <w:r>
        <w:rPr>
          <w:rFonts w:ascii="Calibri" w:cs="Calibri" w:eastAsia="Calibri" w:hAnsi="Calibri"/>
          <w:b/>
          <w:bCs/>
          <w:color w:val="1d4ed8"/>
          <w:sz w:val="24"/>
          <w:szCs w:val="24"/>
        </w:rPr>
        <w:t xml:space="preserve">14.6 Alertes de stock</w:t>
      </w:r>
    </w:p>
    <w:p>
      <w:pPr>
        <w:spacing w:after="80" w:before="40" w:line="276" w:lineRule="auto"/>
        <w:jc w:val="both"/>
      </w:pPr>
      <w:r>
        <w:rPr>
          <w:rFonts w:ascii="Calibri" w:cs="Calibri" w:eastAsia="Calibri" w:hAnsi="Calibri"/>
          <w:color w:val="0F172A"/>
          <w:sz w:val="21"/>
          <w:szCs w:val="21"/>
        </w:rPr>
        <w:t xml:space="preserve">Menu -&gt; Alertes : les produits sous leur seuil minimum sont classes par severite (Rupture, puis Stock faible) avec le deficit a combler et le fournisseur concerne.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7 — Alertes de stock : separation visuelle des ruptures et des stocks faibles, avec generation des bons de commande en un clic (Gerant).</w:t>
      </w:r>
    </w:p>
    <w:p>
      <w:r>
        <w:br w:type="page"/>
      </w:r>
    </w:p>
    <w:p>
      <w:pPr>
        <w:spacing w:after="80" w:before="200"/>
      </w:pPr>
      <w:r>
        <w:rPr>
          <w:rFonts w:ascii="Calibri" w:cs="Calibri" w:eastAsia="Calibri" w:hAnsi="Calibri"/>
          <w:b/>
          <w:bCs/>
          <w:color w:val="1d4ed8"/>
          <w:sz w:val="24"/>
          <w:szCs w:val="24"/>
        </w:rPr>
        <w:t xml:space="preserve">14.7 Bons de commande</w:t>
      </w:r>
    </w:p>
    <w:p>
      <w:pPr>
        <w:spacing w:after="80" w:before="40" w:line="276" w:lineRule="auto"/>
        <w:jc w:val="both"/>
      </w:pPr>
      <w:r>
        <w:rPr>
          <w:rFonts w:ascii="Calibri" w:cs="Calibri" w:eastAsia="Calibri" w:hAnsi="Calibri"/>
          <w:color w:val="0F172A"/>
          <w:sz w:val="21"/>
          <w:szCs w:val="21"/>
        </w:rPr>
        <w:t xml:space="preserve">Menu -&gt; Bons de commande : le bouton "Generer les commandes" de l'ecran Alertes cree automatiquement un bon par fournisseur, avec les quantites necessaires pour repasser au-dessus des seuils. Le Gerant fait ensuite avancer le statut : Brouillon -&gt; Envoye -&gt; Recu, ou annule le bon.</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8 — Bon de commande genere automatiquement : lignes, quantites calculees, total, et actions de workflow.</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15. Manuel de mise a jour</w:t>
      </w:r>
    </w:p>
    <w:p>
      <w:pPr>
        <w:spacing w:after="80" w:before="200"/>
      </w:pPr>
      <w:r>
        <w:rPr>
          <w:rFonts w:ascii="Calibri" w:cs="Calibri" w:eastAsia="Calibri" w:hAnsi="Calibri"/>
          <w:b/>
          <w:bCs/>
          <w:color w:val="1d4ed8"/>
          <w:sz w:val="24"/>
          <w:szCs w:val="24"/>
        </w:rPr>
        <w:t xml:space="preserve">15.1 Mise a jour en production</w:t>
      </w:r>
    </w:p>
    <w:p>
      <w:pPr>
        <w:spacing w:after="80" w:before="40" w:line="276" w:lineRule="auto"/>
        <w:jc w:val="both"/>
      </w:pPr>
      <w:r>
        <w:rPr>
          <w:rFonts w:ascii="Calibri" w:cs="Calibri" w:eastAsia="Calibri" w:hAnsi="Calibri"/>
          <w:color w:val="0F172A"/>
          <w:sz w:val="21"/>
          <w:szCs w:val="21"/>
        </w:rPr>
        <w:t xml:space="preserve">Etape 1 — Sauvegarder la base de donnees (obligatoire)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exec db pg_dump -U stockeasy stockeasy_db &gt; backup-$(date +%Y%m%d).sql</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2 — Recuperer les nouvelles sources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git pull origin main</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3 — Reconstruire et relancer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up -d --build</w:t>
      </w:r>
    </w:p>
    <w:p>
      <w:pPr>
        <w:spacing w:after="40" w:before="0"/>
      </w:pPr>
      <w:r>
        <w:t xml:space="preserve"/>
      </w:r>
    </w:p>
    <w:p>
      <w:pPr>
        <w:spacing w:after="80" w:before="40" w:line="276" w:lineRule="auto"/>
        <w:jc w:val="both"/>
      </w:pPr>
      <w:r>
        <w:rPr>
          <w:rFonts w:ascii="Calibri" w:cs="Calibri" w:eastAsia="Calibri" w:hAnsi="Calibri"/>
          <w:color w:val="0F172A"/>
          <w:sz w:val="21"/>
          <w:szCs w:val="21"/>
        </w:rPr>
        <w:t xml:space="preserve">Les migrations Prisma sont appliquees automatiquement au demarrage du container server.</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4 — Verifier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curl http://localhost/api/health</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logs server --tail=50</w:t>
      </w:r>
    </w:p>
    <w:p>
      <w:pPr>
        <w:spacing w:after="120" w:before="0"/>
      </w:pPr>
      <w:r>
        <w:t xml:space="preserve"/>
      </w:r>
    </w:p>
    <w:p>
      <w:pPr>
        <w:spacing w:after="80" w:before="200"/>
      </w:pPr>
      <w:r>
        <w:rPr>
          <w:rFonts w:ascii="Calibri" w:cs="Calibri" w:eastAsia="Calibri" w:hAnsi="Calibri"/>
          <w:b/>
          <w:bCs/>
          <w:color w:val="1d4ed8"/>
          <w:sz w:val="24"/>
          <w:szCs w:val="24"/>
        </w:rPr>
        <w:t xml:space="preserve">15.2 Rollback en cas d'incident</w:t>
      </w:r>
    </w:p>
    <w:p>
      <w:pPr>
        <w:pStyle w:val="ListParagraph"/>
        <w:numPr>
          <w:ilvl w:val="0"/>
          <w:numId w:val="1"/>
        </w:numPr>
        <w:spacing w:after="40" w:before="0"/>
      </w:pPr>
      <w:r>
        <w:rPr>
          <w:rFonts w:ascii="Calibri" w:cs="Calibri" w:eastAsia="Calibri" w:hAnsi="Calibri"/>
          <w:color w:val="0F172A"/>
          <w:sz w:val="21"/>
          <w:szCs w:val="21"/>
        </w:rPr>
        <w:t xml:space="preserve">Applicatif : git checkout &lt;tag-version-precedente&gt; -&gt; docker compose up -d --build</w:t>
      </w:r>
    </w:p>
    <w:p>
      <w:pPr>
        <w:pStyle w:val="ListParagraph"/>
        <w:numPr>
          <w:ilvl w:val="0"/>
          <w:numId w:val="1"/>
        </w:numPr>
        <w:spacing w:after="40" w:before="0"/>
      </w:pPr>
      <w:r>
        <w:rPr>
          <w:rFonts w:ascii="Calibri" w:cs="Calibri" w:eastAsia="Calibri" w:hAnsi="Calibri"/>
          <w:color w:val="0F172A"/>
          <w:sz w:val="21"/>
          <w:szCs w:val="21"/>
        </w:rPr>
        <w:t xml:space="preserve">Base de donnees : docker compose exec -T db psql -U stockeasy stockeasy_db &lt; backup-YYYYMMDD.sql</w:t>
      </w:r>
    </w:p>
    <w:p>
      <w:pPr>
        <w:spacing w:after="120" w:before="0"/>
      </w:pPr>
      <w:r>
        <w:t xml:space="preserve"/>
      </w:r>
    </w:p>
    <w:p>
      <w:pPr>
        <w:spacing w:after="80" w:before="200"/>
      </w:pPr>
      <w:r>
        <w:rPr>
          <w:rFonts w:ascii="Calibri" w:cs="Calibri" w:eastAsia="Calibri" w:hAnsi="Calibri"/>
          <w:b/>
          <w:bCs/>
          <w:color w:val="1d4ed8"/>
          <w:sz w:val="24"/>
          <w:szCs w:val="24"/>
        </w:rPr>
        <w:t xml:space="preserve">15.3 Mise a jour des dependances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cd server &amp;&amp; npm audit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../client &amp;&amp; npm audit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npm update</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Ne jamais modifier la base de donnees directement en production. Toute modification de schema passe par une migration Prisma versionnee dans Git.</w:t>
      </w:r>
    </w:p>
    <w:sectPr>
      <w:headerReference w:type="default" r:id="rId7"/>
      <w:footerReference w:type="default" r:id="rId8"/>
      <w:pgSz w:w="11906" w:h="16838" w:orient="portrait"/>
      <w:pgMar w:top="108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2" w:space="4"/>
      </w:pBdr>
      <w:spacing w:before="80"/>
    </w:pPr>
    <w:r>
      <w:rPr>
        <w:rFonts w:ascii="Calibri" w:cs="Calibri" w:eastAsia="Calibri" w:hAnsi="Calibri"/>
        <w:color w:val="64748B"/>
        <w:sz w:val="17"/>
        <w:szCs w:val="17"/>
      </w:rPr>
      <w:t xml:space="preserve">Expert en Développement Logiciel — RNCP 39583   |   Page </w:t>
    </w:r>
    <w:r>
      <w:rPr>
        <w:rFonts w:ascii="Calibri" w:cs="Calibri" w:eastAsia="Calibri" w:hAnsi="Calibri"/>
        <w:color w:val="64748B"/>
        <w:sz w:val="17"/>
        <w:szCs w:val="17"/>
      </w:rPr>
      <w:fldChar w:fldCharType="begin"/>
      <w:instrText xml:space="preserve">PAGE</w:instrText>
      <w:fldChar w:fldCharType="separate"/>
      <w:fldChar w:fldCharType="end"/>
    </w:r>
    <w:r>
      <w:rPr>
        <w:rFonts w:ascii="Calibri" w:cs="Calibri" w:eastAsia="Calibri" w:hAnsi="Calibri"/>
        <w:color w:val="64748B"/>
        <w:sz w:val="17"/>
        <w:szCs w:val="17"/>
      </w:rPr>
      <w:t xml:space="preserve"> / </w:t>
    </w:r>
    <w:r>
      <w:rPr>
        <w:rFonts w:ascii="Calibri" w:cs="Calibri" w:eastAsia="Calibri" w:hAnsi="Calibri"/>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pPr>
    <w:r>
      <w:rPr>
        <w:rFonts w:ascii="Calibri" w:cs="Calibri" w:eastAsia="Calibri" w:hAnsi="Calibri"/>
        <w:b/>
        <w:bCs/>
        <w:color w:val="2563EB"/>
        <w:sz w:val="22"/>
        <w:szCs w:val="22"/>
      </w:rPr>
      <w:t xml:space="preserve">StockEasy</w:t>
    </w:r>
    <w:r>
      <w:rPr>
        <w:rFonts w:ascii="Calibri" w:cs="Calibri" w:eastAsia="Calibri" w:hAnsi="Calibri"/>
        <w:color w:val="64748B"/>
        <w:sz w:val="18"/>
        <w:szCs w:val="18"/>
      </w:rPr>
      <w:t xml:space="preserve">   —   Dossier Bloc 2 — RNCP 39583   —   Dupont &amp; Fils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4a7a987aaa606697c2ecde7b710da9501fad40.png"/><Relationship Id="rId10" Type="http://schemas.openxmlformats.org/officeDocument/2006/relationships/image" Target="media/43929c143d07c0c7e534c910c1f3741c1fd15e18.png"/><Relationship Id="rId11" Type="http://schemas.openxmlformats.org/officeDocument/2006/relationships/image" Target="media/c675d0c45f8695226d76c7f157d10c2c1c69f9ba.png"/><Relationship Id="rId12" Type="http://schemas.openxmlformats.org/officeDocument/2006/relationships/image" Target="media/8f11761a2b5fc70024ef7091cf24107656166e6f.png"/><Relationship Id="rId13" Type="http://schemas.openxmlformats.org/officeDocument/2006/relationships/image" Target="media/efd84d1ac4fc00569f9c7e73dedaba1f0d1de51a.png"/><Relationship Id="rId14" Type="http://schemas.openxmlformats.org/officeDocument/2006/relationships/image" Target="media/99912b0dea5ff010f432b0d0eadae3f80b4cfb12.png"/><Relationship Id="rId15" Type="http://schemas.openxmlformats.org/officeDocument/2006/relationships/image" Target="media/7b3db3d796a577a4f8d4edb766619deaa22f424d.png"/><Relationship Id="rId16" Type="http://schemas.openxmlformats.org/officeDocument/2006/relationships/image" Target="media/d213866f0b226c1c9c1084583be20eef9b4b2d8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2026-07-24T00:26:09.779Z</dcterms:created>
  <dcterms:modified xsi:type="dcterms:W3CDTF">2026-07-24T00:26:09.784Z</dcterms:modified>
</cp:coreProperties>
</file>

<file path=docProps/custom.xml><?xml version="1.0" encoding="utf-8"?>
<Properties xmlns="http://schemas.openxmlformats.org/officeDocument/2006/custom-properties" xmlns:vt="http://schemas.openxmlformats.org/officeDocument/2006/docPropsVTypes"/>
</file>