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о продажах - Версия 1</w:t>
      </w:r>
    </w:p>
    <w:p>
      <w:r>
        <w:t>Это первая версия отчета о продажах за квартал.</w:t>
      </w:r>
    </w:p>
    <w:p>
      <w:pPr>
        <w:pStyle w:val="Heading1"/>
      </w:pPr>
      <w:r>
        <w:t>Раздел 1: Основные показатели</w:t>
      </w:r>
    </w:p>
    <w:p>
      <w:r>
        <w:t>Общий объем продаж составил 100 000 рублей.</w:t>
      </w:r>
    </w:p>
    <w:p>
      <w:pPr>
        <w:pStyle w:val="Heading2"/>
      </w:pPr>
      <w:r>
        <w:t>Таблица продаж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Продукт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Сумма</w:t>
            </w:r>
          </w:p>
        </w:tc>
      </w:tr>
      <w:tr>
        <w:tc>
          <w:tcPr>
            <w:tcW w:type="dxa" w:w="2880"/>
          </w:tcPr>
          <w:p>
            <w:r>
              <w:t>Товар А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50 000</w:t>
            </w:r>
          </w:p>
        </w:tc>
      </w:tr>
      <w:tr>
        <w:tc>
          <w:tcPr>
            <w:tcW w:type="dxa" w:w="2880"/>
          </w:tcPr>
          <w:p>
            <w:r>
              <w:t>Товар Б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50 000</w:t>
            </w:r>
          </w:p>
        </w:tc>
      </w:tr>
    </w:tbl>
    <w:p>
      <w:pPr>
        <w:pStyle w:val="Heading1"/>
      </w:pPr>
      <w:r>
        <w:t>Раздел 2: Выводы</w:t>
      </w:r>
    </w:p>
    <w:p>
      <w:r>
        <w:t>Продажи соответствуют плану.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