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Table"/>
      </w:tblPr>
      <w:tblGrid>
        <w:gridCol w:w="782"/>
        <w:gridCol w:w="3676"/>
        <w:gridCol w:w="6143"/>
        <w:gridCol w:w="4788"/>
      </w:tblGrid>
      <w:tr w:rsidR="0074268F" w:rsidRPr="0014760D" w14:paraId="48CCD792" w14:textId="77777777" w:rsidTr="00CA0E2B">
        <w:tc>
          <w:tcPr>
            <w:tcW w:w="15389" w:type="dxa"/>
            <w:gridSpan w:val="4"/>
            <w:shd w:val="clear" w:color="auto" w:fill="007FDE"/>
          </w:tcPr>
          <w:p w14:paraId="77DF33A2" w14:textId="4153D35E" w:rsidR="0074268F" w:rsidRPr="00CD013F" w:rsidRDefault="00CD013F" w:rsidP="00A50C2E">
            <w:pPr>
              <w:jc w:val="center"/>
              <w:rPr>
                <w:rFonts w:ascii="SimSun-ExtB" w:eastAsia="SimSun-ExtB" w:hAnsi="SimSun-ExtB"/>
                <w:b/>
                <w:sz w:val="28"/>
                <w:szCs w:val="28"/>
              </w:rPr>
            </w:pPr>
            <w:bookmarkStart w:id="0" w:name="_GoBack"/>
            <w:bookmarkEnd w:id="0"/>
            <w:r w:rsidRPr="00CD013F">
              <w:rPr>
                <w:rFonts w:ascii="Calibri" w:eastAsia="SimSun-ExtB" w:hAnsi="Calibri" w:cs="Calibri"/>
                <w:b/>
                <w:sz w:val="28"/>
                <w:szCs w:val="28"/>
              </w:rPr>
              <w:t>ЕЖЕНЕДЕЛЬНЫЙ</w:t>
            </w:r>
            <w:r w:rsidRPr="00CD013F">
              <w:rPr>
                <w:rFonts w:ascii="SimSun-ExtB" w:eastAsia="SimSun-ExtB" w:hAnsi="SimSun-ExtB"/>
                <w:b/>
                <w:sz w:val="28"/>
                <w:szCs w:val="28"/>
              </w:rPr>
              <w:t xml:space="preserve"> </w:t>
            </w:r>
            <w:r w:rsidRPr="00CD013F">
              <w:rPr>
                <w:rFonts w:ascii="Calibri" w:eastAsia="SimSun-ExtB" w:hAnsi="Calibri" w:cs="Calibri"/>
                <w:b/>
                <w:sz w:val="28"/>
                <w:szCs w:val="28"/>
              </w:rPr>
              <w:t>ПЛАН</w:t>
            </w:r>
            <w:r w:rsidRPr="00CD013F">
              <w:rPr>
                <w:rFonts w:ascii="SimSun-ExtB" w:eastAsia="SimSun-ExtB" w:hAnsi="SimSun-ExtB"/>
                <w:b/>
                <w:sz w:val="28"/>
                <w:szCs w:val="28"/>
              </w:rPr>
              <w:t>-</w:t>
            </w:r>
            <w:r w:rsidRPr="00CD013F">
              <w:rPr>
                <w:rFonts w:ascii="Calibri" w:eastAsia="SimSun-ExtB" w:hAnsi="Calibri" w:cs="Calibri"/>
                <w:b/>
                <w:sz w:val="28"/>
                <w:szCs w:val="28"/>
              </w:rPr>
              <w:t>ОТЧЕТ</w:t>
            </w:r>
            <w:r w:rsidRPr="00CD013F">
              <w:rPr>
                <w:rFonts w:ascii="SimSun-ExtB" w:eastAsia="SimSun-ExtB" w:hAnsi="SimSun-ExtB"/>
                <w:b/>
                <w:sz w:val="28"/>
                <w:szCs w:val="28"/>
              </w:rPr>
              <w:t xml:space="preserve"> </w:t>
            </w:r>
            <w:r w:rsidRPr="00CD013F">
              <w:rPr>
                <w:rFonts w:ascii="Calibri" w:eastAsia="SimSun-ExtB" w:hAnsi="Calibri" w:cs="Calibri"/>
                <w:b/>
                <w:sz w:val="28"/>
                <w:szCs w:val="28"/>
              </w:rPr>
              <w:t>О</w:t>
            </w:r>
            <w:r w:rsidRPr="00CD013F">
              <w:rPr>
                <w:rFonts w:ascii="SimSun-ExtB" w:eastAsia="SimSun-ExtB" w:hAnsi="SimSun-ExtB"/>
                <w:b/>
                <w:sz w:val="28"/>
                <w:szCs w:val="28"/>
              </w:rPr>
              <w:t xml:space="preserve"> </w:t>
            </w:r>
            <w:r w:rsidRPr="00CD013F">
              <w:rPr>
                <w:rFonts w:ascii="Calibri" w:eastAsia="SimSun-ExtB" w:hAnsi="Calibri" w:cs="Calibri"/>
                <w:b/>
                <w:sz w:val="28"/>
                <w:szCs w:val="28"/>
              </w:rPr>
              <w:t>ТЕКУЩЕЙ</w:t>
            </w:r>
            <w:r w:rsidRPr="00CD013F">
              <w:rPr>
                <w:rFonts w:ascii="SimSun-ExtB" w:eastAsia="SimSun-ExtB" w:hAnsi="SimSun-ExtB"/>
                <w:b/>
                <w:sz w:val="28"/>
                <w:szCs w:val="28"/>
              </w:rPr>
              <w:t xml:space="preserve"> </w:t>
            </w:r>
            <w:r w:rsidRPr="00CD013F">
              <w:rPr>
                <w:rFonts w:ascii="Calibri" w:eastAsia="SimSun-ExtB" w:hAnsi="Calibri" w:cs="Calibri"/>
                <w:b/>
                <w:sz w:val="28"/>
                <w:szCs w:val="28"/>
              </w:rPr>
              <w:t>ДЕЯТЕЛЬНОСТИ</w:t>
            </w:r>
            <w:r w:rsidRPr="00CD013F">
              <w:rPr>
                <w:rFonts w:ascii="SimSun-ExtB" w:eastAsia="SimSun-ExtB" w:hAnsi="SimSun-ExtB"/>
                <w:b/>
                <w:sz w:val="28"/>
                <w:szCs w:val="28"/>
              </w:rPr>
              <w:t xml:space="preserve"> </w:t>
            </w:r>
            <w:r w:rsidRPr="00CD013F">
              <w:rPr>
                <w:rFonts w:ascii="Calibri" w:eastAsia="SimSun-ExtB" w:hAnsi="Calibri" w:cs="Calibri"/>
                <w:b/>
                <w:sz w:val="28"/>
                <w:szCs w:val="28"/>
              </w:rPr>
              <w:t>ООО</w:t>
            </w:r>
            <w:r w:rsidRPr="00CD013F">
              <w:rPr>
                <w:rFonts w:ascii="SimSun-ExtB" w:eastAsia="SimSun-ExtB" w:hAnsi="SimSun-ExtB"/>
                <w:b/>
                <w:sz w:val="28"/>
                <w:szCs w:val="28"/>
              </w:rPr>
              <w:t xml:space="preserve"> </w:t>
            </w:r>
            <w:r w:rsidRPr="00CD013F">
              <w:rPr>
                <w:rFonts w:ascii="Calibri" w:eastAsia="SimSun-ExtB" w:hAnsi="Calibri" w:cs="Calibri"/>
                <w:b/>
                <w:sz w:val="28"/>
                <w:szCs w:val="28"/>
              </w:rPr>
              <w:t>«ГАЗПРОМ</w:t>
            </w:r>
            <w:r w:rsidRPr="00CD013F">
              <w:rPr>
                <w:rFonts w:ascii="SimSun-ExtB" w:eastAsia="SimSun-ExtB" w:hAnsi="SimSun-ExtB"/>
                <w:b/>
                <w:sz w:val="28"/>
                <w:szCs w:val="28"/>
              </w:rPr>
              <w:t xml:space="preserve"> </w:t>
            </w:r>
            <w:r w:rsidRPr="00CD013F">
              <w:rPr>
                <w:rFonts w:ascii="Calibri" w:eastAsia="SimSun-ExtB" w:hAnsi="Calibri" w:cs="Calibri"/>
                <w:b/>
                <w:sz w:val="28"/>
                <w:szCs w:val="28"/>
              </w:rPr>
              <w:t>ПЕРЕРАБОТКА»</w:t>
            </w:r>
            <w:r w:rsidRPr="00CD013F">
              <w:rPr>
                <w:rFonts w:ascii="SimSun-ExtB" w:eastAsia="SimSun-ExtB" w:hAnsi="SimSun-ExtB"/>
                <w:b/>
                <w:sz w:val="28"/>
                <w:szCs w:val="28"/>
              </w:rPr>
              <w:t xml:space="preserve"> 15.09.2025 - 21.09.2025</w:t>
            </w:r>
          </w:p>
        </w:tc>
      </w:tr>
      <w:tr w:rsidR="0074268F" w:rsidRPr="0014760D" w14:paraId="6A28F3B8" w14:textId="77777777" w:rsidTr="00CA0E2B">
        <w:tc>
          <w:tcPr>
            <w:tcW w:w="15389" w:type="dxa"/>
            <w:gridSpan w:val="4"/>
            <w:shd w:val="clear" w:color="auto" w:fill="B69D8F"/>
          </w:tcPr>
          <w:p w14:paraId="7576D07B" w14:textId="0D4CA240" w:rsidR="0074268F" w:rsidRPr="00CD013F" w:rsidRDefault="00CD013F" w:rsidP="00E637FD">
            <w:pPr>
              <w:pStyle w:val="1"/>
              <w:outlineLvl w:val="0"/>
              <w:rPr>
                <w:lang w:val="ru-RU"/>
              </w:rPr>
            </w:pPr>
            <w:r w:rsidRPr="00CD013F">
              <w:rPr>
                <w:rFonts w:ascii="Calibri" w:hAnsi="Calibri" w:cs="Calibri"/>
                <w:lang w:val="ru-RU"/>
              </w:rPr>
              <w:t>Клименко</w:t>
            </w:r>
            <w:r w:rsidRPr="00CD013F">
              <w:rPr>
                <w:lang w:val="ru-RU"/>
              </w:rPr>
              <w:t xml:space="preserve"> </w:t>
            </w:r>
            <w:r w:rsidRPr="00CD013F">
              <w:rPr>
                <w:rFonts w:ascii="Calibri" w:hAnsi="Calibri" w:cs="Calibri"/>
                <w:lang w:val="ru-RU"/>
              </w:rPr>
              <w:t>А</w:t>
            </w:r>
            <w:r w:rsidRPr="00CD013F">
              <w:rPr>
                <w:lang w:val="ru-RU"/>
              </w:rPr>
              <w:t>.</w:t>
            </w:r>
            <w:r w:rsidRPr="00CD013F">
              <w:rPr>
                <w:rFonts w:ascii="Calibri" w:hAnsi="Calibri" w:cs="Calibri"/>
                <w:lang w:val="ru-RU"/>
              </w:rPr>
              <w:t>С</w:t>
            </w:r>
            <w:r w:rsidRPr="00CD013F">
              <w:rPr>
                <w:lang w:val="ru-RU"/>
              </w:rPr>
              <w:t xml:space="preserve">. </w:t>
            </w:r>
            <w:r w:rsidRPr="00CD013F">
              <w:rPr>
                <w:rFonts w:ascii="Calibri" w:hAnsi="Calibri" w:cs="Calibri"/>
                <w:lang w:val="ru-RU"/>
              </w:rPr>
              <w:t>Заместитель</w:t>
            </w:r>
            <w:r w:rsidRPr="00CD013F">
              <w:rPr>
                <w:lang w:val="ru-RU"/>
              </w:rPr>
              <w:t xml:space="preserve"> </w:t>
            </w:r>
            <w:r w:rsidRPr="00CD013F">
              <w:rPr>
                <w:rFonts w:ascii="Calibri" w:hAnsi="Calibri" w:cs="Calibri"/>
                <w:lang w:val="ru-RU"/>
              </w:rPr>
              <w:t>генерального</w:t>
            </w:r>
            <w:r w:rsidRPr="00CD013F">
              <w:rPr>
                <w:lang w:val="ru-RU"/>
              </w:rPr>
              <w:t xml:space="preserve"> </w:t>
            </w:r>
            <w:r w:rsidRPr="00CD013F">
              <w:rPr>
                <w:rFonts w:ascii="Calibri" w:hAnsi="Calibri" w:cs="Calibri"/>
                <w:lang w:val="ru-RU"/>
              </w:rPr>
              <w:t>директора</w:t>
            </w:r>
            <w:r w:rsidRPr="00CD013F">
              <w:rPr>
                <w:lang w:val="ru-RU"/>
              </w:rPr>
              <w:t xml:space="preserve"> </w:t>
            </w:r>
            <w:r w:rsidRPr="00CD013F">
              <w:rPr>
                <w:rFonts w:ascii="Calibri" w:hAnsi="Calibri" w:cs="Calibri"/>
                <w:lang w:val="ru-RU"/>
              </w:rPr>
              <w:t>по</w:t>
            </w:r>
            <w:r w:rsidRPr="00CD013F">
              <w:rPr>
                <w:lang w:val="ru-RU"/>
              </w:rPr>
              <w:t xml:space="preserve"> </w:t>
            </w:r>
            <w:r w:rsidRPr="00CD013F">
              <w:rPr>
                <w:rFonts w:ascii="Calibri" w:hAnsi="Calibri" w:cs="Calibri"/>
                <w:lang w:val="ru-RU"/>
              </w:rPr>
              <w:t>информационным</w:t>
            </w:r>
            <w:r w:rsidRPr="00CD013F">
              <w:rPr>
                <w:lang w:val="ru-RU"/>
              </w:rPr>
              <w:t xml:space="preserve"> </w:t>
            </w:r>
            <w:r w:rsidRPr="00CD013F">
              <w:rPr>
                <w:rFonts w:ascii="Calibri" w:hAnsi="Calibri" w:cs="Calibri"/>
                <w:lang w:val="ru-RU"/>
              </w:rPr>
              <w:t>технологиям</w:t>
            </w:r>
          </w:p>
        </w:tc>
      </w:tr>
      <w:tr w:rsidR="00CA0E2B" w:rsidRPr="004E6F0C" w14:paraId="16940B37" w14:textId="77777777" w:rsidTr="00CD013F">
        <w:tc>
          <w:tcPr>
            <w:tcW w:w="782" w:type="dxa"/>
            <w:tcBorders>
              <w:bottom w:val="single" w:sz="4" w:space="0" w:color="auto"/>
            </w:tcBorders>
            <w:shd w:val="clear" w:color="auto" w:fill="DEDEDE"/>
            <w:vAlign w:val="center"/>
          </w:tcPr>
          <w:p w14:paraId="401ACF8E" w14:textId="77777777" w:rsidR="00CA0E2B" w:rsidRPr="004E6F0C" w:rsidRDefault="00CA0E2B" w:rsidP="00B262DD">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3676" w:type="dxa"/>
            <w:tcBorders>
              <w:bottom w:val="single" w:sz="4" w:space="0" w:color="auto"/>
            </w:tcBorders>
            <w:shd w:val="clear" w:color="auto" w:fill="DEDEDE"/>
            <w:vAlign w:val="center"/>
          </w:tcPr>
          <w:p w14:paraId="5F996223" w14:textId="77777777"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6143" w:type="dxa"/>
            <w:tcBorders>
              <w:bottom w:val="single" w:sz="4" w:space="0" w:color="auto"/>
            </w:tcBorders>
            <w:shd w:val="clear" w:color="auto" w:fill="DEDEDE"/>
            <w:vAlign w:val="center"/>
          </w:tcPr>
          <w:p w14:paraId="1A56B39B" w14:textId="333F9449" w:rsidR="00CA0E2B" w:rsidRPr="004E6F0C" w:rsidRDefault="00CA0E2B" w:rsidP="004E6F0C">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788" w:type="dxa"/>
            <w:tcBorders>
              <w:bottom w:val="single" w:sz="4" w:space="0" w:color="auto"/>
            </w:tcBorders>
            <w:shd w:val="clear" w:color="auto" w:fill="DEDEDE"/>
            <w:vAlign w:val="center"/>
          </w:tcPr>
          <w:p w14:paraId="0B855ED7" w14:textId="04F6A7CF"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CD013F" w:rsidRPr="00E637FD" w14:paraId="2F1702AB" w14:textId="77777777" w:rsidTr="00CD013F">
        <w:tc>
          <w:tcPr>
            <w:tcW w:w="15389" w:type="dxa"/>
            <w:gridSpan w:val="4"/>
            <w:shd w:val="clear" w:color="auto" w:fill="DEDEDE"/>
            <w:vAlign w:val="center"/>
          </w:tcPr>
          <w:p w14:paraId="3FAB70E6" w14:textId="2B143CAA" w:rsidR="00CD013F" w:rsidRPr="00CD013F" w:rsidRDefault="00CD013F" w:rsidP="00CD013F">
            <w:pPr>
              <w:jc w:val="center"/>
              <w:rPr>
                <w:rFonts w:ascii="Calibri" w:hAnsi="Calibri"/>
                <w:b/>
                <w:sz w:val="24"/>
                <w:szCs w:val="18"/>
              </w:rPr>
            </w:pPr>
            <w:r w:rsidRPr="00CD013F">
              <w:rPr>
                <w:rFonts w:ascii="Calibri" w:hAnsi="Calibri"/>
                <w:b/>
                <w:sz w:val="24"/>
                <w:szCs w:val="18"/>
              </w:rPr>
              <w:t>Служба информационно-управляющих систем</w:t>
            </w:r>
          </w:p>
        </w:tc>
      </w:tr>
      <w:tr w:rsidR="00CD013F" w:rsidRPr="00E637FD" w14:paraId="49506C5D" w14:textId="77777777" w:rsidTr="00CD013F">
        <w:tc>
          <w:tcPr>
            <w:tcW w:w="782" w:type="dxa"/>
          </w:tcPr>
          <w:p w14:paraId="02720C9C" w14:textId="63858227" w:rsidR="00CD013F" w:rsidRPr="00E637FD" w:rsidRDefault="00CD013F" w:rsidP="00B262DD">
            <w:pPr>
              <w:rPr>
                <w:szCs w:val="18"/>
              </w:rPr>
            </w:pPr>
            <w:r>
              <w:rPr>
                <w:szCs w:val="18"/>
              </w:rPr>
              <w:t>1.</w:t>
            </w:r>
          </w:p>
        </w:tc>
        <w:tc>
          <w:tcPr>
            <w:tcW w:w="3676" w:type="dxa"/>
          </w:tcPr>
          <w:p w14:paraId="6C5A614F" w14:textId="13DEF78D" w:rsidR="00CD013F" w:rsidRPr="00E637FD" w:rsidRDefault="00CD013F" w:rsidP="00A50C2E">
            <w:pPr>
              <w:rPr>
                <w:szCs w:val="18"/>
              </w:rPr>
            </w:pPr>
            <w:r>
              <w:rPr>
                <w:szCs w:val="18"/>
              </w:rPr>
              <w:t>Поставка нового и импортозамещение существующего ИТ-оборудования (ОНМ, ПЭН)</w:t>
            </w:r>
          </w:p>
        </w:tc>
        <w:tc>
          <w:tcPr>
            <w:tcW w:w="6143" w:type="dxa"/>
            <w:shd w:val="clear" w:color="auto" w:fill="auto"/>
          </w:tcPr>
          <w:p w14:paraId="7D657FE6" w14:textId="77777777" w:rsidR="00CD013F" w:rsidRDefault="00CD013F" w:rsidP="00B262DD">
            <w:pPr>
              <w:rPr>
                <w:szCs w:val="18"/>
              </w:rPr>
            </w:pPr>
            <w:r>
              <w:rPr>
                <w:szCs w:val="18"/>
              </w:rPr>
              <w:t>В рамках 2025 года согласовано Д651 и включено в ИП следующее оборудование:</w:t>
            </w:r>
          </w:p>
          <w:p w14:paraId="40602462" w14:textId="77777777" w:rsidR="00CD013F" w:rsidRDefault="00CD013F" w:rsidP="00B262DD">
            <w:pPr>
              <w:rPr>
                <w:szCs w:val="18"/>
              </w:rPr>
            </w:pPr>
            <w:r>
              <w:rPr>
                <w:szCs w:val="18"/>
              </w:rPr>
              <w:t>9 серверов, 882 моноблока (из которых 100 для УПЦ), 2 ПК расширенной конфигурации (в защищенном исполнении сертифицированная ФСТЭК России для специального отдела), 16 ноутбуков (8 для оснащения ПКБ, 8 для отдела автоматизации), 49 МФУ формата А3 ч/б (из которых 7 для УПЦ), 7 МФУ формата А3 цв/п, 24 интерактивных панели (для УПЦ), 14 проекторов (для УПЦ), 8 лазерных 3D-сканеров (для оснащения ПКБ).</w:t>
            </w:r>
          </w:p>
          <w:p w14:paraId="5DDF1A16" w14:textId="77777777" w:rsidR="00CD013F" w:rsidRDefault="00CD013F" w:rsidP="00B262DD">
            <w:pPr>
              <w:rPr>
                <w:szCs w:val="18"/>
              </w:rPr>
            </w:pPr>
            <w:r>
              <w:rPr>
                <w:szCs w:val="18"/>
              </w:rPr>
              <w:t xml:space="preserve">Согласованы спецификации на приобретение следующего оборудования: 9 серверов, 882 моноблоков (из которых 100 для УПЦ),16 ноутбуков (8 для оснащения ПКБ, 8 для отдела автоматизации),7 МФУ А3 Pantum CM270ADN (цветной), 24 интерактивных панелей (для УПЦ), </w:t>
            </w:r>
            <w:r w:rsidRPr="00CD013F">
              <w:rPr>
                <w:b/>
                <w:color w:val="008000"/>
                <w:szCs w:val="18"/>
              </w:rPr>
              <w:t>14 проекторов (для УПЦ),</w:t>
            </w:r>
            <w:r>
              <w:rPr>
                <w:szCs w:val="18"/>
              </w:rPr>
              <w:t xml:space="preserve"> 7 3D-сканеров (для оснащения ПКБ).</w:t>
            </w:r>
          </w:p>
          <w:p w14:paraId="2AC7FFCC" w14:textId="77777777" w:rsidR="00CD013F" w:rsidRDefault="00CD013F" w:rsidP="00B262DD">
            <w:pPr>
              <w:rPr>
                <w:szCs w:val="18"/>
              </w:rPr>
            </w:pPr>
            <w:r>
              <w:rPr>
                <w:szCs w:val="18"/>
              </w:rPr>
              <w:t>Получено следующее оборудование: 7 3D-сканеров, 8 ноутбуков для ПКБ, 24 интерактивных панелей для УПЦ, 2 МФУ формата А3 цв/п.</w:t>
            </w:r>
          </w:p>
          <w:p w14:paraId="66E1E2F6" w14:textId="77777777" w:rsidR="00CD013F" w:rsidRDefault="00CD013F" w:rsidP="00B262DD">
            <w:pPr>
              <w:rPr>
                <w:szCs w:val="18"/>
              </w:rPr>
            </w:pPr>
            <w:r>
              <w:rPr>
                <w:szCs w:val="18"/>
              </w:rPr>
              <w:t>---</w:t>
            </w:r>
          </w:p>
          <w:p w14:paraId="0A8AA180" w14:textId="77777777" w:rsidR="00CD013F" w:rsidRDefault="00CD013F" w:rsidP="00B262DD">
            <w:pPr>
              <w:rPr>
                <w:szCs w:val="18"/>
              </w:rPr>
            </w:pPr>
            <w:r>
              <w:rPr>
                <w:szCs w:val="18"/>
              </w:rPr>
              <w:t>Также в бюджетной заявке 2025 года предусмотрено приобретение ИТ-оборудования по статье ПЭН:</w:t>
            </w:r>
          </w:p>
          <w:p w14:paraId="59D78FC0" w14:textId="77777777" w:rsidR="00CD013F" w:rsidRDefault="00CD013F" w:rsidP="00B262DD">
            <w:pPr>
              <w:rPr>
                <w:szCs w:val="18"/>
              </w:rPr>
            </w:pPr>
            <w:r>
              <w:rPr>
                <w:szCs w:val="18"/>
              </w:rPr>
              <w:t>1) под лимит Функционального бюджета на ИТ 45,2 млн. руб. (с НДС) -162 системных блоков, 168 мониторов, 14 ноутбуков для УПЦ;</w:t>
            </w:r>
          </w:p>
          <w:p w14:paraId="439F29BF" w14:textId="77777777" w:rsidR="00CD013F" w:rsidRDefault="00CD013F" w:rsidP="00B262DD">
            <w:pPr>
              <w:rPr>
                <w:szCs w:val="18"/>
              </w:rPr>
            </w:pPr>
            <w:r>
              <w:rPr>
                <w:szCs w:val="18"/>
              </w:rPr>
              <w:t>2) за пределами Функционального бюджета на ИТ - 158 системных блоков, 216 мониторов, 182 МФУ А4 ч/б, 24 МФУ А4 цв., 31 дисковое хранилище для организации систем видеофиксации в филиалах, 2 проектора.</w:t>
            </w:r>
          </w:p>
          <w:p w14:paraId="342B6BEC" w14:textId="77777777" w:rsidR="00CD013F" w:rsidRDefault="00CD013F" w:rsidP="00B262DD">
            <w:pPr>
              <w:rPr>
                <w:szCs w:val="18"/>
              </w:rPr>
            </w:pPr>
            <w:r>
              <w:rPr>
                <w:szCs w:val="18"/>
              </w:rPr>
              <w:t>Согласованы спецификации на приобретение 172 МФУ Катюша M133p-512-pp А4 ч/б., 2 проекторов Diello DL-M407W, 384 мониторов ICL ViewRay 2418IFH, 24 МФУ PANTUM CM1100AD А4 цв., 12 дисковых хранилищ Orico 3559C3-BK, 320 системных блоков Крафтвэй IC220, 14 ноутбуков Kraftway KraftBook KB-660 для УПЦ.</w:t>
            </w:r>
          </w:p>
          <w:p w14:paraId="7A96B1B6" w14:textId="77777777" w:rsidR="00CD013F" w:rsidRDefault="00CD013F" w:rsidP="00B262DD">
            <w:pPr>
              <w:rPr>
                <w:szCs w:val="18"/>
              </w:rPr>
            </w:pPr>
            <w:r>
              <w:rPr>
                <w:szCs w:val="18"/>
              </w:rPr>
              <w:t>Получено следующее оборудование: 1 МФУ PANTUM CM1100AD А4 цв.</w:t>
            </w:r>
          </w:p>
          <w:p w14:paraId="52041FA7" w14:textId="77777777" w:rsidR="00CD013F" w:rsidRDefault="00CD013F" w:rsidP="00B262DD">
            <w:pPr>
              <w:rPr>
                <w:szCs w:val="18"/>
              </w:rPr>
            </w:pPr>
            <w:r>
              <w:rPr>
                <w:szCs w:val="18"/>
              </w:rPr>
              <w:t>По результатам проработки вопроса с Д651 согласовано приобретение оборудования за пределами лимитов ФБ на ИТ в рамках имеющихся в Обществе лимитов.</w:t>
            </w:r>
          </w:p>
          <w:p w14:paraId="2997B880" w14:textId="77777777" w:rsidR="00CD013F" w:rsidRDefault="00CD013F" w:rsidP="00B262DD">
            <w:pPr>
              <w:rPr>
                <w:szCs w:val="18"/>
              </w:rPr>
            </w:pPr>
            <w:r>
              <w:rPr>
                <w:szCs w:val="18"/>
              </w:rPr>
              <w:t>---</w:t>
            </w:r>
          </w:p>
          <w:p w14:paraId="62540D15" w14:textId="3C8DBFC0" w:rsidR="00CD013F" w:rsidRPr="00E637FD" w:rsidRDefault="00CD013F" w:rsidP="00B262DD">
            <w:pPr>
              <w:rPr>
                <w:szCs w:val="18"/>
              </w:rPr>
            </w:pPr>
            <w:r>
              <w:rPr>
                <w:szCs w:val="18"/>
              </w:rPr>
              <w:t>В текущей редакции проекта приказа по корректировке Комплексного плана, согласованной Н.А. Кисленко, п. 11 предлагается исключить. Ожидаем утверждения приказа.</w:t>
            </w:r>
          </w:p>
        </w:tc>
        <w:tc>
          <w:tcPr>
            <w:tcW w:w="4788" w:type="dxa"/>
          </w:tcPr>
          <w:p w14:paraId="4D86D970" w14:textId="77777777" w:rsidR="00CD013F" w:rsidRPr="00E637FD" w:rsidRDefault="00CD013F" w:rsidP="00B262DD">
            <w:pPr>
              <w:rPr>
                <w:szCs w:val="18"/>
              </w:rPr>
            </w:pPr>
          </w:p>
        </w:tc>
      </w:tr>
      <w:tr w:rsidR="00CD013F" w:rsidRPr="00E637FD" w14:paraId="032CAA14" w14:textId="77777777" w:rsidTr="00CD013F">
        <w:tc>
          <w:tcPr>
            <w:tcW w:w="782" w:type="dxa"/>
          </w:tcPr>
          <w:p w14:paraId="1B3D1837" w14:textId="5E718898" w:rsidR="00CD013F" w:rsidRPr="00E637FD" w:rsidRDefault="00CD013F" w:rsidP="00B262DD">
            <w:pPr>
              <w:rPr>
                <w:szCs w:val="18"/>
              </w:rPr>
            </w:pPr>
            <w:r>
              <w:rPr>
                <w:szCs w:val="18"/>
              </w:rPr>
              <w:t>2.</w:t>
            </w:r>
          </w:p>
        </w:tc>
        <w:tc>
          <w:tcPr>
            <w:tcW w:w="3676" w:type="dxa"/>
          </w:tcPr>
          <w:p w14:paraId="11D6B200" w14:textId="44922528" w:rsidR="00CD013F" w:rsidRPr="00E637FD" w:rsidRDefault="00CD013F" w:rsidP="00A50C2E">
            <w:pPr>
              <w:rPr>
                <w:szCs w:val="18"/>
              </w:rPr>
            </w:pPr>
            <w:r>
              <w:rPr>
                <w:szCs w:val="18"/>
              </w:rPr>
              <w:t>Миграция системы электронного документооборота на новую платформу</w:t>
            </w:r>
          </w:p>
        </w:tc>
        <w:tc>
          <w:tcPr>
            <w:tcW w:w="6143" w:type="dxa"/>
            <w:shd w:val="clear" w:color="auto" w:fill="auto"/>
          </w:tcPr>
          <w:p w14:paraId="1383D9A7" w14:textId="77777777" w:rsidR="00CD013F" w:rsidRDefault="00CD013F" w:rsidP="00B262DD">
            <w:pPr>
              <w:rPr>
                <w:szCs w:val="18"/>
              </w:rPr>
            </w:pPr>
            <w:r>
              <w:rPr>
                <w:szCs w:val="18"/>
              </w:rPr>
              <w:t>Устав проекта рассмотрен и направлен на согласование участникам проекта.</w:t>
            </w:r>
          </w:p>
          <w:p w14:paraId="1C335DCF" w14:textId="77777777" w:rsidR="00CD013F" w:rsidRDefault="00CD013F" w:rsidP="00B262DD">
            <w:pPr>
              <w:rPr>
                <w:szCs w:val="18"/>
              </w:rPr>
            </w:pPr>
            <w:r>
              <w:rPr>
                <w:szCs w:val="18"/>
              </w:rPr>
              <w:t>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Подрядчиком выполнена разработка.</w:t>
            </w:r>
          </w:p>
          <w:p w14:paraId="6CD2BD1E" w14:textId="77777777" w:rsidR="00CD013F" w:rsidRDefault="00CD013F" w:rsidP="00B262DD">
            <w:pPr>
              <w:rPr>
                <w:szCs w:val="18"/>
              </w:rPr>
            </w:pPr>
            <w:r>
              <w:rPr>
                <w:szCs w:val="18"/>
              </w:rPr>
              <w:t>Проектное решение по реализации процесса управления договорами по итогам очередного списка замечаний доработано исполнителем, направлено на согласование. Проведено совещание с ОПиПЗ, по результатам которого ожидаем доработку проектного решения и внесение изменений в соответствующие маршруты.</w:t>
            </w:r>
          </w:p>
          <w:p w14:paraId="5F44C788" w14:textId="77777777" w:rsidR="00CD013F" w:rsidRDefault="00CD013F" w:rsidP="00B262DD">
            <w:pPr>
              <w:rPr>
                <w:szCs w:val="18"/>
              </w:rPr>
            </w:pPr>
            <w:r>
              <w:rPr>
                <w:szCs w:val="18"/>
              </w:rPr>
              <w:t>Проектное решение по СТИ и системному ландшафту рассмотрено в СИУС без замечаний.</w:t>
            </w:r>
          </w:p>
          <w:p w14:paraId="74E0ED82" w14:textId="77777777" w:rsidR="00CD013F" w:rsidRDefault="00CD013F" w:rsidP="00B262DD">
            <w:pPr>
              <w:rPr>
                <w:szCs w:val="18"/>
              </w:rPr>
            </w:pPr>
            <w:r>
              <w:rPr>
                <w:szCs w:val="18"/>
              </w:rPr>
              <w:t>---</w:t>
            </w:r>
          </w:p>
          <w:p w14:paraId="4EB1EF03" w14:textId="77777777" w:rsidR="00CD013F" w:rsidRDefault="00CD013F" w:rsidP="00B262DD">
            <w:pPr>
              <w:rPr>
                <w:szCs w:val="18"/>
              </w:rPr>
            </w:pPr>
            <w:r>
              <w:rPr>
                <w:szCs w:val="18"/>
              </w:rPr>
              <w:t>C 23.06.2025 начата тестовая эксплуатация Directum RX (в объеме процессов 1-го этапа). Участникам от ОДОУ и УКЗ показаны презентации по решениям с входящими и исходящими документами, служебными и докладными записками, распорядительными документами, предоставлению доступа на объект и отсутствием сотрудников на рабочем месте. Ведется тестирование решения по входящим и исходящим документам, предоставлению доступа на объект. Приступили к тестированию процесса управления служебными командировками.</w:t>
            </w:r>
          </w:p>
          <w:p w14:paraId="6F9831C7" w14:textId="77777777" w:rsidR="00CD013F" w:rsidRDefault="00CD013F" w:rsidP="00B262DD">
            <w:pPr>
              <w:rPr>
                <w:szCs w:val="18"/>
              </w:rPr>
            </w:pPr>
            <w:r>
              <w:rPr>
                <w:szCs w:val="18"/>
              </w:rPr>
              <w:lastRenderedPageBreak/>
              <w:t>Проводим тестирование реализации иерархического согласования (внутри многоуровневого структурного подразделения) и прорабатываем вопросы миграции исторических данных (заполнение недостающих данных в карточках договорных документов, удаление неиспользуемых файлов, удаление истории и прав доступа).</w:t>
            </w:r>
          </w:p>
          <w:p w14:paraId="3567EE6F" w14:textId="77777777" w:rsidR="00CD013F" w:rsidRDefault="00CD013F" w:rsidP="00B262DD">
            <w:pPr>
              <w:rPr>
                <w:szCs w:val="18"/>
              </w:rPr>
            </w:pPr>
            <w:r>
              <w:rPr>
                <w:szCs w:val="18"/>
              </w:rPr>
              <w:t>Подготовлена вся необходимая инфраструктура, с 18.08 по 22.08 специалисты подрядчика очно выполняли работы по развертыванию временного продуктивного ландшафта Directum RX (до поступления серверного оборудования в соответствии с проектными решениями в 2026 году). Работы были завершены не полностью, осталось донастроить бизнес-процессы, будет выполнено в следующий приезд команды перед началом опытно-промышленной эксплуатации.</w:t>
            </w:r>
          </w:p>
          <w:p w14:paraId="11C8B831" w14:textId="77777777" w:rsidR="00CD013F" w:rsidRDefault="00CD013F" w:rsidP="00B262DD">
            <w:pPr>
              <w:rPr>
                <w:szCs w:val="18"/>
              </w:rPr>
            </w:pPr>
            <w:r>
              <w:rPr>
                <w:szCs w:val="18"/>
              </w:rPr>
              <w:t>Также проведено совещание с УЦ ГИС в рамках подготовки к разработке проектной документации подсистемы обеспечения информационной безопасности.</w:t>
            </w:r>
          </w:p>
          <w:p w14:paraId="263AD10E" w14:textId="77777777" w:rsidR="00CD013F" w:rsidRDefault="00CD013F" w:rsidP="00B262DD">
            <w:pPr>
              <w:rPr>
                <w:szCs w:val="18"/>
              </w:rPr>
            </w:pPr>
            <w:r>
              <w:rPr>
                <w:szCs w:val="18"/>
              </w:rPr>
              <w:t xml:space="preserve">Получено доработанное ПО по регистрации документов при помощи считывателя штрих-кода в ОДОУ и приемных, выполняем работы по настройке АРМ на РедОС в ОДОУ для тестирования ПО с Directum RX. </w:t>
            </w:r>
            <w:r w:rsidRPr="00CD013F">
              <w:rPr>
                <w:b/>
                <w:color w:val="008000"/>
                <w:szCs w:val="18"/>
              </w:rPr>
              <w:t>Тестирование не завершено, направляем сканер штрихкода подрядчику для локального тестирования</w:t>
            </w:r>
            <w:r>
              <w:rPr>
                <w:szCs w:val="18"/>
              </w:rPr>
              <w:t>.</w:t>
            </w:r>
          </w:p>
          <w:p w14:paraId="6DD40215" w14:textId="77777777" w:rsidR="00CD013F" w:rsidRDefault="00CD013F" w:rsidP="00B262DD">
            <w:pPr>
              <w:rPr>
                <w:szCs w:val="18"/>
              </w:rPr>
            </w:pPr>
            <w:r>
              <w:rPr>
                <w:szCs w:val="18"/>
              </w:rPr>
              <w:t>Начато тестирование договорного модуля (Типовой договор (закупка), Договор, заключаемый по итогам совместных закупок). Выявлены ошибки, не позволяющие продолжить тестирование, ошибки направлены разработчикам.</w:t>
            </w:r>
          </w:p>
          <w:p w14:paraId="12F69175" w14:textId="77777777" w:rsidR="00CD013F" w:rsidRDefault="00CD013F" w:rsidP="00B262DD">
            <w:pPr>
              <w:rPr>
                <w:szCs w:val="18"/>
              </w:rPr>
            </w:pPr>
            <w:r>
              <w:rPr>
                <w:szCs w:val="18"/>
              </w:rPr>
              <w:t>---</w:t>
            </w:r>
          </w:p>
          <w:p w14:paraId="7477706E" w14:textId="3C97BB4E" w:rsidR="00CD013F" w:rsidRPr="00E637FD" w:rsidRDefault="00CD013F" w:rsidP="00B262DD">
            <w:pPr>
              <w:rPr>
                <w:szCs w:val="18"/>
              </w:rPr>
            </w:pPr>
            <w:r>
              <w:rPr>
                <w:szCs w:val="18"/>
              </w:rPr>
              <w:t>Получено коммерческое предложение по доработкам, не вошедшим в объем текущего договора (этап 2), затраты включены в корректировку бюджета на ИТ 2025 г. в объеме 56,7 млн руб. с НДС. По результатам рассмотрения Д651 согласованы затраты в объеме 51,4 млн руб. с НДС с комментарием "Требуется решение ПДК". 16.07.2025 состоялось заседание ПДК, на котором получено согласование реализации 2-го этапа проекта в полном объеме. 18.08.2025 получено письмо от Д651 об утверждении корректировки. Подписан договор на сопровождение текущей реализации СЭД на платформе Директум 5, в котором в том числе закреплена процедура конвертации лицензий на платформу Директум RX. Инициировано согласование договора на выполнение работ по этапу 2.</w:t>
            </w:r>
          </w:p>
        </w:tc>
        <w:tc>
          <w:tcPr>
            <w:tcW w:w="4788" w:type="dxa"/>
          </w:tcPr>
          <w:p w14:paraId="25212246" w14:textId="77777777" w:rsidR="00CD013F" w:rsidRPr="00E637FD" w:rsidRDefault="00CD013F" w:rsidP="00B262DD">
            <w:pPr>
              <w:rPr>
                <w:szCs w:val="18"/>
              </w:rPr>
            </w:pPr>
          </w:p>
        </w:tc>
      </w:tr>
      <w:tr w:rsidR="00CD013F" w:rsidRPr="00E637FD" w14:paraId="10245F87" w14:textId="77777777" w:rsidTr="00CD013F">
        <w:tc>
          <w:tcPr>
            <w:tcW w:w="782" w:type="dxa"/>
          </w:tcPr>
          <w:p w14:paraId="1CB51F9B" w14:textId="4D9F41BA" w:rsidR="00CD013F" w:rsidRPr="00E637FD" w:rsidRDefault="00CD013F" w:rsidP="00B262DD">
            <w:pPr>
              <w:rPr>
                <w:szCs w:val="18"/>
              </w:rPr>
            </w:pPr>
            <w:r>
              <w:rPr>
                <w:szCs w:val="18"/>
              </w:rPr>
              <w:t>3.</w:t>
            </w:r>
          </w:p>
        </w:tc>
        <w:tc>
          <w:tcPr>
            <w:tcW w:w="3676" w:type="dxa"/>
          </w:tcPr>
          <w:p w14:paraId="6B8A39B3" w14:textId="71A95A27" w:rsidR="00CD013F" w:rsidRPr="00E637FD" w:rsidRDefault="00CD013F" w:rsidP="00A50C2E">
            <w:pPr>
              <w:rPr>
                <w:szCs w:val="18"/>
              </w:rPr>
            </w:pPr>
            <w:r>
              <w:rPr>
                <w:szCs w:val="18"/>
              </w:rPr>
              <w:t>Внедрение корпоративного портала Общества на платформе Битрикс24</w:t>
            </w:r>
          </w:p>
        </w:tc>
        <w:tc>
          <w:tcPr>
            <w:tcW w:w="6143" w:type="dxa"/>
            <w:shd w:val="clear" w:color="auto" w:fill="auto"/>
          </w:tcPr>
          <w:p w14:paraId="23709DCB" w14:textId="77777777" w:rsidR="00CD013F" w:rsidRDefault="00CD013F" w:rsidP="00B262DD">
            <w:pPr>
              <w:rPr>
                <w:szCs w:val="18"/>
              </w:rPr>
            </w:pPr>
            <w:r>
              <w:rPr>
                <w:szCs w:val="18"/>
              </w:rPr>
              <w:t>Подписаны все документы по 1-му этапу проекта (проектирование), за исключением направления информационной безопасности. В части документов по ИБ от подрядчика получен проект Модели угроз информационной системы. Передан на рассмотрение в УКЗ. Документы по 2-му и 3-му этапам рассмотрены.</w:t>
            </w:r>
          </w:p>
          <w:p w14:paraId="4E1B764C" w14:textId="77777777" w:rsidR="00CD013F" w:rsidRDefault="00CD013F" w:rsidP="00B262DD">
            <w:pPr>
              <w:rPr>
                <w:szCs w:val="18"/>
              </w:rPr>
            </w:pPr>
            <w:r>
              <w:rPr>
                <w:szCs w:val="18"/>
              </w:rPr>
              <w:t>Выполнен импорт данных пользователей из службы электронных каталогов и модуля УЧР ИУС П Переработка. По результатам тестирования модуля УЧР ИУС П П внесены корректировки в механизм интеграции. Продолжаем работы по развертыванию продуктивной системы и созданию интеграционных интерфейсов с СЭД Директум и Naumen Service Desk, Олимпокс, проработаны варианты настройки резервного копирования, созданы резервные копии виртуальных машин. Завершена работа по компоненту "Этажные планы". AD-авторизация, приобретенная ранее лицензия на 1000 пользователей продлена на 2025 год (в бюджете 2025 года предусмотрено приобретение расширения лицензии еще на 5000 пользователей). Планируем проработку вопроса по отображению на портале информации о днях рождения сотрудников. Выполнена настройка выгрузки данных для IDM (система для решения вопроса управления и разграничения доступа к различным системам).</w:t>
            </w:r>
          </w:p>
          <w:p w14:paraId="012D14F7" w14:textId="77777777" w:rsidR="00CD013F" w:rsidRDefault="00CD013F" w:rsidP="00B262DD">
            <w:pPr>
              <w:rPr>
                <w:szCs w:val="18"/>
              </w:rPr>
            </w:pPr>
            <w:r>
              <w:rPr>
                <w:szCs w:val="18"/>
              </w:rPr>
              <w:t>Завершены работы по выгрузке данных для Directum RX. Ведутся работы по подготовке поэтапного плана запуска функционала портала в тестовую эксплуатацию.</w:t>
            </w:r>
          </w:p>
          <w:p w14:paraId="7E7F6607" w14:textId="77777777" w:rsidR="00CD013F" w:rsidRDefault="00CD013F" w:rsidP="00B262DD">
            <w:pPr>
              <w:rPr>
                <w:szCs w:val="18"/>
              </w:rPr>
            </w:pPr>
            <w:r>
              <w:rPr>
                <w:szCs w:val="18"/>
              </w:rPr>
              <w:t>Исправлены ошибки интеграционного взаимодействия с модулем УЧР ИУС П Переработка, приводившие к некорректному отображению видов отсутствий работников.</w:t>
            </w:r>
          </w:p>
          <w:p w14:paraId="03861F38" w14:textId="77777777" w:rsidR="00CD013F" w:rsidRDefault="00CD013F" w:rsidP="00B262DD">
            <w:pPr>
              <w:rPr>
                <w:szCs w:val="18"/>
              </w:rPr>
            </w:pPr>
            <w:r>
              <w:rPr>
                <w:szCs w:val="18"/>
              </w:rPr>
              <w:t xml:space="preserve">В рамках утвержденной бюджетной заявки на ИТ 2025 года согласована потребность по сопровождению и доработке портала, а также предусмотрено увеличение количества пользовательских лицензий с 1000 до 6000 для обеспечения возможности тиражирования решения в филиалы Общества. </w:t>
            </w:r>
            <w:r w:rsidRPr="00CD013F">
              <w:rPr>
                <w:b/>
                <w:color w:val="008000"/>
                <w:szCs w:val="18"/>
              </w:rPr>
              <w:t>Инициирован процесс трудоустройства 2-х специалистов по сопровождению системы</w:t>
            </w:r>
            <w:r>
              <w:rPr>
                <w:szCs w:val="18"/>
              </w:rPr>
              <w:t>.</w:t>
            </w:r>
          </w:p>
          <w:p w14:paraId="30D4714E" w14:textId="35B6932D" w:rsidR="00CD013F" w:rsidRPr="00E637FD" w:rsidRDefault="00CD013F" w:rsidP="00B262DD">
            <w:pPr>
              <w:rPr>
                <w:szCs w:val="18"/>
              </w:rPr>
            </w:pPr>
            <w:r>
              <w:rPr>
                <w:szCs w:val="18"/>
              </w:rPr>
              <w:t xml:space="preserve">Маркетинговые исследования продлены с 19.08.2025 до 22.08.2025. Получены заявки от трех потенциальных исполнителей, одна из которых была отклонена по причине отсутствия у исполнителя сертификата "1С - Битрикс" компетенция "Автоматизация", в ходе анализа второй </w:t>
            </w:r>
            <w:r>
              <w:rPr>
                <w:szCs w:val="18"/>
              </w:rPr>
              <w:lastRenderedPageBreak/>
              <w:t xml:space="preserve">заявки выяснилось, что исполнитель не готов оказывать услуги лично в Санкт-Петербурге, к третьей заявке вопросов нет. Процедура подведения итогов завершена, победитель определен (ООО "Геометрия", стоимость 4 147 200 руб. с НДС), </w:t>
            </w:r>
            <w:r w:rsidRPr="00CD013F">
              <w:rPr>
                <w:b/>
                <w:color w:val="008000"/>
                <w:szCs w:val="18"/>
              </w:rPr>
              <w:t>договор заключен. Ожидаем трудоустройства специалистов для проведения установочного совещания.</w:t>
            </w:r>
          </w:p>
        </w:tc>
        <w:tc>
          <w:tcPr>
            <w:tcW w:w="4788" w:type="dxa"/>
          </w:tcPr>
          <w:p w14:paraId="610B78C1" w14:textId="77777777" w:rsidR="00CD013F" w:rsidRPr="00E637FD" w:rsidRDefault="00CD013F" w:rsidP="00B262DD">
            <w:pPr>
              <w:rPr>
                <w:szCs w:val="18"/>
              </w:rPr>
            </w:pPr>
          </w:p>
        </w:tc>
      </w:tr>
      <w:tr w:rsidR="00CD013F" w:rsidRPr="00E637FD" w14:paraId="085C07AE" w14:textId="77777777" w:rsidTr="00CD013F">
        <w:tc>
          <w:tcPr>
            <w:tcW w:w="782" w:type="dxa"/>
          </w:tcPr>
          <w:p w14:paraId="7AA663A6" w14:textId="7781C67D" w:rsidR="00CD013F" w:rsidRPr="00CD013F" w:rsidRDefault="00CD013F" w:rsidP="00B262DD">
            <w:pPr>
              <w:rPr>
                <w:b/>
                <w:color w:val="FF0000"/>
                <w:szCs w:val="18"/>
              </w:rPr>
            </w:pPr>
            <w:r w:rsidRPr="00CD013F">
              <w:rPr>
                <w:b/>
                <w:color w:val="FF0000"/>
                <w:szCs w:val="18"/>
              </w:rPr>
              <w:t>4.</w:t>
            </w:r>
          </w:p>
        </w:tc>
        <w:tc>
          <w:tcPr>
            <w:tcW w:w="3676" w:type="dxa"/>
          </w:tcPr>
          <w:p w14:paraId="5C49C11A" w14:textId="48A8AE8F" w:rsidR="00CD013F" w:rsidRPr="00E637FD" w:rsidRDefault="00CD013F" w:rsidP="00A50C2E">
            <w:pPr>
              <w:rPr>
                <w:szCs w:val="18"/>
              </w:rPr>
            </w:pPr>
            <w:r>
              <w:rPr>
                <w:szCs w:val="18"/>
              </w:rPr>
              <w:t>Миграция сервиса электронной почты с платформы Microsoft Exchange на платформу VK WorkMail</w:t>
            </w:r>
          </w:p>
        </w:tc>
        <w:tc>
          <w:tcPr>
            <w:tcW w:w="6143" w:type="dxa"/>
            <w:shd w:val="clear" w:color="auto" w:fill="auto"/>
          </w:tcPr>
          <w:p w14:paraId="72C7CECC" w14:textId="77777777" w:rsidR="00CD013F" w:rsidRDefault="00CD013F" w:rsidP="00B262DD">
            <w:pPr>
              <w:rPr>
                <w:szCs w:val="18"/>
              </w:rPr>
            </w:pPr>
            <w:r>
              <w:rPr>
                <w:szCs w:val="18"/>
              </w:rPr>
              <w:t>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w:t>
            </w:r>
          </w:p>
          <w:p w14:paraId="54C73E7E" w14:textId="77777777" w:rsidR="00CD013F" w:rsidRDefault="00CD013F" w:rsidP="00B262DD">
            <w:pPr>
              <w:rPr>
                <w:szCs w:val="18"/>
              </w:rPr>
            </w:pPr>
            <w:r>
              <w:rPr>
                <w:szCs w:val="18"/>
              </w:rPr>
              <w:t>Выполнена подготовка инфраструктуры для начала установки VK WorkMail.</w:t>
            </w:r>
          </w:p>
          <w:p w14:paraId="164F9976" w14:textId="77777777" w:rsidR="00CD013F" w:rsidRDefault="00CD013F" w:rsidP="00B262DD">
            <w:pPr>
              <w:rPr>
                <w:szCs w:val="18"/>
              </w:rPr>
            </w:pPr>
            <w:r>
              <w:rPr>
                <w:szCs w:val="18"/>
              </w:rPr>
              <w:t>Выполнена первичная установка и настройка VK WorkMail и базовая интеграция в части бесшовного сопряжения со службой каталога для почтового домена gpp.gazprom.ru.</w:t>
            </w:r>
          </w:p>
          <w:p w14:paraId="67BEF5A8" w14:textId="77777777" w:rsidR="00CD013F" w:rsidRDefault="00CD013F" w:rsidP="00B262DD">
            <w:pPr>
              <w:rPr>
                <w:szCs w:val="18"/>
              </w:rPr>
            </w:pPr>
            <w:r>
              <w:rPr>
                <w:szCs w:val="18"/>
              </w:rPr>
              <w:t>Настроено сопряжение с глобальным каталогом в части импорта глобальной адресной книги.</w:t>
            </w:r>
          </w:p>
          <w:p w14:paraId="58C5BB44" w14:textId="77777777" w:rsidR="00CD013F" w:rsidRDefault="00CD013F" w:rsidP="00B262DD">
            <w:pPr>
              <w:rPr>
                <w:szCs w:val="18"/>
              </w:rPr>
            </w:pPr>
            <w:r>
              <w:rPr>
                <w:szCs w:val="18"/>
              </w:rPr>
              <w:t>Выполнено тестирование доступности системы для пользователей филиалов.</w:t>
            </w:r>
          </w:p>
          <w:p w14:paraId="152DAE6D" w14:textId="77777777" w:rsidR="00CD013F" w:rsidRDefault="00CD013F" w:rsidP="00B262DD">
            <w:pPr>
              <w:rPr>
                <w:szCs w:val="18"/>
              </w:rPr>
            </w:pPr>
            <w:r>
              <w:rPr>
                <w:szCs w:val="18"/>
              </w:rPr>
              <w:t>Завершено обучение администраторов.</w:t>
            </w:r>
          </w:p>
          <w:p w14:paraId="6F3D1978" w14:textId="77777777" w:rsidR="00CD013F" w:rsidRDefault="00CD013F" w:rsidP="00B262DD">
            <w:pPr>
              <w:rPr>
                <w:szCs w:val="18"/>
              </w:rPr>
            </w:pPr>
            <w:r>
              <w:rPr>
                <w:szCs w:val="18"/>
              </w:rPr>
              <w:t>Выполняются подготовительные мероприятия для начала опытной эксплуатации VK WorkMail в период с 24.07.2025 до 04.08.2025.</w:t>
            </w:r>
          </w:p>
          <w:p w14:paraId="462DAC18" w14:textId="77777777" w:rsidR="00CD013F" w:rsidRDefault="00CD013F" w:rsidP="00B262DD">
            <w:pPr>
              <w:rPr>
                <w:szCs w:val="18"/>
              </w:rPr>
            </w:pPr>
            <w:r>
              <w:rPr>
                <w:szCs w:val="18"/>
              </w:rPr>
              <w:t>Выявлена критичная ошибка при выполнении синхронизации календаря, препятствующая началу опытной эксплуатации. Запрос в техническую поддержку VK оформлен, диагностическая информация предоставлена. По данному вопросу проведено рабочее совещание с подрядчиком с целью ускорения обратной связи от разработчика.</w:t>
            </w:r>
          </w:p>
          <w:p w14:paraId="052AC948" w14:textId="77777777" w:rsidR="00CD013F" w:rsidRDefault="00CD013F" w:rsidP="00B262DD">
            <w:pPr>
              <w:rPr>
                <w:szCs w:val="18"/>
              </w:rPr>
            </w:pPr>
            <w:r>
              <w:rPr>
                <w:szCs w:val="18"/>
              </w:rPr>
              <w:t>Сформирован реестр вопросов и замечаний, получаемых в процессе опытной эксплуатации VK WorkMail.</w:t>
            </w:r>
          </w:p>
          <w:p w14:paraId="5351BA5B" w14:textId="77777777" w:rsidR="00CD013F" w:rsidRDefault="00CD013F" w:rsidP="00B262DD">
            <w:pPr>
              <w:rPr>
                <w:szCs w:val="18"/>
              </w:rPr>
            </w:pPr>
            <w:r>
              <w:rPr>
                <w:szCs w:val="18"/>
              </w:rPr>
              <w:t>Оформлены запросы в техническую поддержку VK на темы: автоматическое формирование ФИО отправителя, автоматическое формирование подписи в новых сообщениях.</w:t>
            </w:r>
          </w:p>
          <w:p w14:paraId="6B4E6CBB" w14:textId="77777777" w:rsidR="00CD013F" w:rsidRDefault="00CD013F" w:rsidP="00B262DD">
            <w:pPr>
              <w:rPr>
                <w:szCs w:val="18"/>
              </w:rPr>
            </w:pPr>
            <w:r>
              <w:rPr>
                <w:szCs w:val="18"/>
              </w:rPr>
              <w:t>Выявлены следующие важные ограничения:</w:t>
            </w:r>
          </w:p>
          <w:p w14:paraId="48070EA0" w14:textId="77777777" w:rsidR="00CD013F" w:rsidRDefault="00CD013F" w:rsidP="00B262DD">
            <w:pPr>
              <w:rPr>
                <w:szCs w:val="18"/>
              </w:rPr>
            </w:pPr>
            <w:r>
              <w:rPr>
                <w:szCs w:val="18"/>
              </w:rPr>
              <w:t>1) архитектура системы не поддерживает децентрализованную реализацию (организация отдельных почтовых серверов в филиалах), на текущий момент возможна реализация только централизованной схемы;</w:t>
            </w:r>
          </w:p>
          <w:p w14:paraId="78808719" w14:textId="77777777" w:rsidR="00CD013F" w:rsidRDefault="00CD013F" w:rsidP="00B262DD">
            <w:pPr>
              <w:rPr>
                <w:szCs w:val="18"/>
              </w:rPr>
            </w:pPr>
            <w:r>
              <w:rPr>
                <w:szCs w:val="18"/>
              </w:rPr>
              <w:t>2) единственный на текущий момент инструмент резервного копирования, позволяющий архивировать не только почтовые ящики, но и саму систему - Кибер Бэкап. Критично для начала промышленной эксплуатации. Приобретение Кибер Бэкап предусмотрено в бюджетной заявке 2026 года (на рассмотрении в Д651).</w:t>
            </w:r>
          </w:p>
          <w:p w14:paraId="12B97749" w14:textId="77777777" w:rsidR="00CD013F" w:rsidRDefault="00CD013F" w:rsidP="00B262DD">
            <w:pPr>
              <w:rPr>
                <w:szCs w:val="18"/>
              </w:rPr>
            </w:pPr>
            <w:r>
              <w:rPr>
                <w:szCs w:val="18"/>
              </w:rPr>
              <w:t>От технической поддержки VK получен пакет со скриптом и документацией, реализующий миграцию календарей из MS Exchange. Идет подготовка среды для запуска полученного скрипта. Результаты выполнения скрипта неудовлетворительны, в техническую поддержку направлены замечания и вопросы по исправлению ситуации.</w:t>
            </w:r>
          </w:p>
          <w:p w14:paraId="42A73B09" w14:textId="77777777" w:rsidR="00CD013F" w:rsidRDefault="00CD013F" w:rsidP="00B262DD">
            <w:pPr>
              <w:rPr>
                <w:szCs w:val="18"/>
              </w:rPr>
            </w:pPr>
            <w:r>
              <w:rPr>
                <w:szCs w:val="18"/>
              </w:rPr>
              <w:t>От технической поддержки VK получен ответ по запросу об автоматическом формировании подписи в новых сообщениях: на текущий момент у производителя нет готовых инструментов для решения проблемы. Сформирован запрос на разработку функционала для автоматического добавления подписи в новых сообщениях.</w:t>
            </w:r>
          </w:p>
          <w:p w14:paraId="5AB94894" w14:textId="77777777" w:rsidR="00CD013F" w:rsidRDefault="00CD013F" w:rsidP="00B262DD">
            <w:pPr>
              <w:rPr>
                <w:szCs w:val="18"/>
              </w:rPr>
            </w:pPr>
            <w:r>
              <w:rPr>
                <w:szCs w:val="18"/>
              </w:rPr>
              <w:t>Продолжается взаимодействие с технической поддержкой VK по открытым запросам.</w:t>
            </w:r>
          </w:p>
          <w:p w14:paraId="402EE7B1" w14:textId="77777777" w:rsidR="00CD013F" w:rsidRPr="00CD013F" w:rsidRDefault="00CD013F" w:rsidP="00B262DD">
            <w:pPr>
              <w:rPr>
                <w:b/>
                <w:color w:val="008000"/>
                <w:szCs w:val="18"/>
              </w:rPr>
            </w:pPr>
            <w:r>
              <w:rPr>
                <w:szCs w:val="18"/>
              </w:rPr>
              <w:t xml:space="preserve">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Ожидаемая дата выхода нового релиза - 22.09.2025. </w:t>
            </w:r>
            <w:r w:rsidRPr="00CD013F">
              <w:rPr>
                <w:b/>
                <w:color w:val="008000"/>
                <w:szCs w:val="18"/>
              </w:rPr>
              <w:t>Завершены работы по настройке</w:t>
            </w:r>
            <w:r>
              <w:rPr>
                <w:szCs w:val="18"/>
              </w:rPr>
              <w:t xml:space="preserve"> сервиса автоматической настройки толстых клиентов (Thunderbird) почтовой системы VK WorkMail. </w:t>
            </w:r>
            <w:r w:rsidRPr="00CD013F">
              <w:rPr>
                <w:b/>
                <w:color w:val="008000"/>
                <w:szCs w:val="18"/>
              </w:rPr>
              <w:t>В ходе тестирования работы Thunderbird выявлены несоответствия в работе компонентов глобальной адресной книги и календаря. Варианты решения в проработке.</w:t>
            </w:r>
          </w:p>
          <w:p w14:paraId="1481FA1C" w14:textId="2FC1ECF5" w:rsidR="00CD013F" w:rsidRPr="00E637FD" w:rsidRDefault="00CD013F" w:rsidP="00B262DD">
            <w:pPr>
              <w:rPr>
                <w:szCs w:val="18"/>
              </w:rPr>
            </w:pPr>
            <w:r w:rsidRPr="00CD013F">
              <w:rPr>
                <w:b/>
                <w:color w:val="008000"/>
                <w:szCs w:val="18"/>
              </w:rPr>
              <w:t>От технической поддержки VK получен пакет со скриптом для формирования ФИО отправителя (по умолчанию в поле отправитель публикуются только фамилия и имя).</w:t>
            </w:r>
          </w:p>
        </w:tc>
        <w:tc>
          <w:tcPr>
            <w:tcW w:w="4788" w:type="dxa"/>
          </w:tcPr>
          <w:p w14:paraId="5964BAB8" w14:textId="77777777" w:rsidR="00CD013F" w:rsidRPr="00E637FD" w:rsidRDefault="00CD013F" w:rsidP="00B262DD">
            <w:pPr>
              <w:rPr>
                <w:szCs w:val="18"/>
              </w:rPr>
            </w:pPr>
          </w:p>
        </w:tc>
      </w:tr>
      <w:tr w:rsidR="00CD013F" w:rsidRPr="00E637FD" w14:paraId="19A55A31" w14:textId="77777777" w:rsidTr="00CD013F">
        <w:tc>
          <w:tcPr>
            <w:tcW w:w="782" w:type="dxa"/>
          </w:tcPr>
          <w:p w14:paraId="70E7106B" w14:textId="6F10B520" w:rsidR="00CD013F" w:rsidRPr="00CD013F" w:rsidRDefault="00CD013F" w:rsidP="00B262DD">
            <w:pPr>
              <w:rPr>
                <w:b/>
                <w:color w:val="FF0000"/>
                <w:szCs w:val="18"/>
              </w:rPr>
            </w:pPr>
            <w:r w:rsidRPr="00CD013F">
              <w:rPr>
                <w:b/>
                <w:color w:val="FF0000"/>
                <w:szCs w:val="18"/>
              </w:rPr>
              <w:t>5.</w:t>
            </w:r>
          </w:p>
        </w:tc>
        <w:tc>
          <w:tcPr>
            <w:tcW w:w="3676" w:type="dxa"/>
          </w:tcPr>
          <w:p w14:paraId="6B6DCAC3" w14:textId="6F01846F" w:rsidR="00CD013F" w:rsidRPr="00E637FD" w:rsidRDefault="00CD013F" w:rsidP="00A50C2E">
            <w:pPr>
              <w:rPr>
                <w:szCs w:val="18"/>
              </w:rPr>
            </w:pPr>
            <w:r>
              <w:rPr>
                <w:szCs w:val="18"/>
              </w:rPr>
              <w:t>Импортозамещение программного обеспечения АРМ</w:t>
            </w:r>
          </w:p>
        </w:tc>
        <w:tc>
          <w:tcPr>
            <w:tcW w:w="6143" w:type="dxa"/>
            <w:shd w:val="clear" w:color="auto" w:fill="auto"/>
          </w:tcPr>
          <w:p w14:paraId="1A652F85" w14:textId="77777777" w:rsidR="00CD013F" w:rsidRDefault="00CD013F" w:rsidP="00B262DD">
            <w:pPr>
              <w:rPr>
                <w:szCs w:val="18"/>
              </w:rPr>
            </w:pPr>
            <w:r>
              <w:rPr>
                <w:szCs w:val="18"/>
              </w:rPr>
              <w:t xml:space="preserve">По состоянию на </w:t>
            </w:r>
            <w:r w:rsidRPr="00CD013F">
              <w:rPr>
                <w:b/>
                <w:color w:val="008000"/>
                <w:szCs w:val="18"/>
              </w:rPr>
              <w:t>17.09.2025</w:t>
            </w:r>
            <w:r>
              <w:rPr>
                <w:szCs w:val="18"/>
              </w:rPr>
              <w:t xml:space="preserve"> на Ред ОС переведено </w:t>
            </w:r>
            <w:r w:rsidRPr="00CD013F">
              <w:rPr>
                <w:b/>
                <w:color w:val="008000"/>
                <w:szCs w:val="18"/>
              </w:rPr>
              <w:t>4397 (+11),</w:t>
            </w:r>
            <w:r>
              <w:rPr>
                <w:szCs w:val="18"/>
              </w:rPr>
              <w:t xml:space="preserve"> что составляет 79% (+0%) из общего кол-ва АРМ Общества (5544).</w:t>
            </w:r>
          </w:p>
          <w:p w14:paraId="6E087846" w14:textId="4FF6148B" w:rsidR="00CD013F" w:rsidRPr="00E637FD" w:rsidRDefault="00CD013F" w:rsidP="00B262DD">
            <w:pPr>
              <w:rPr>
                <w:szCs w:val="18"/>
              </w:rPr>
            </w:pPr>
            <w:r>
              <w:rPr>
                <w:szCs w:val="18"/>
              </w:rPr>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788" w:type="dxa"/>
          </w:tcPr>
          <w:p w14:paraId="55FB02C0" w14:textId="77777777" w:rsidR="00CD013F" w:rsidRPr="00E637FD" w:rsidRDefault="00CD013F" w:rsidP="00B262DD">
            <w:pPr>
              <w:rPr>
                <w:szCs w:val="18"/>
              </w:rPr>
            </w:pPr>
          </w:p>
        </w:tc>
      </w:tr>
      <w:tr w:rsidR="00CD013F" w:rsidRPr="00E637FD" w14:paraId="0C8BED06" w14:textId="77777777" w:rsidTr="00CD013F">
        <w:tc>
          <w:tcPr>
            <w:tcW w:w="782" w:type="dxa"/>
          </w:tcPr>
          <w:p w14:paraId="6221A943" w14:textId="7AF94EC8" w:rsidR="00CD013F" w:rsidRPr="00E637FD" w:rsidRDefault="00CD013F" w:rsidP="00B262DD">
            <w:pPr>
              <w:rPr>
                <w:szCs w:val="18"/>
              </w:rPr>
            </w:pPr>
            <w:r>
              <w:rPr>
                <w:szCs w:val="18"/>
              </w:rPr>
              <w:t>6.</w:t>
            </w:r>
          </w:p>
        </w:tc>
        <w:tc>
          <w:tcPr>
            <w:tcW w:w="3676" w:type="dxa"/>
          </w:tcPr>
          <w:p w14:paraId="40676221" w14:textId="49503648" w:rsidR="00CD013F" w:rsidRPr="00E637FD" w:rsidRDefault="00CD013F" w:rsidP="00A50C2E">
            <w:pPr>
              <w:rPr>
                <w:szCs w:val="18"/>
              </w:rPr>
            </w:pPr>
            <w:r>
              <w:rPr>
                <w:szCs w:val="18"/>
              </w:rPr>
              <w:t>Импортозамещение программного обеспечения и локальных ИУС</w:t>
            </w:r>
          </w:p>
        </w:tc>
        <w:tc>
          <w:tcPr>
            <w:tcW w:w="6143" w:type="dxa"/>
            <w:shd w:val="clear" w:color="auto" w:fill="auto"/>
          </w:tcPr>
          <w:p w14:paraId="080A1758" w14:textId="77777777" w:rsidR="00CD013F" w:rsidRDefault="00CD013F" w:rsidP="00B262DD">
            <w:pPr>
              <w:rPr>
                <w:szCs w:val="18"/>
              </w:rPr>
            </w:pPr>
            <w:r>
              <w:rPr>
                <w:szCs w:val="18"/>
              </w:rPr>
              <w:t>Проведены работы по переносу ИС Техэксперт, ИС Олимпокс на платформу РЕД ОС.</w:t>
            </w:r>
          </w:p>
          <w:p w14:paraId="72D98BF9" w14:textId="77777777" w:rsidR="00CD013F" w:rsidRDefault="00CD013F" w:rsidP="00B262DD">
            <w:pPr>
              <w:rPr>
                <w:szCs w:val="18"/>
              </w:rPr>
            </w:pPr>
            <w:r>
              <w:rPr>
                <w:szCs w:val="18"/>
              </w:rPr>
              <w:lastRenderedPageBreak/>
              <w:t>Работы по организации веб-сервиса Консультант Плюс (К+) завершены, развернуты продуктивные системы К+ на всех филиалах. Выполнена настройка доменной авторизации для web-сервиса администрации, филиалы переключены на свои системы. Планируем полное отключение сервисов К+, развернутых на платформах Microsoft. Проводим работу по увеличению лицензий с 30 до 50 на Администрации из-за отказов в доступе. Филиалы перешли на Web версию, Windows версия отключена.</w:t>
            </w:r>
          </w:p>
          <w:p w14:paraId="6EA0FBD5" w14:textId="77777777" w:rsidR="00CD013F" w:rsidRDefault="00CD013F" w:rsidP="00B262DD">
            <w:pPr>
              <w:rPr>
                <w:szCs w:val="18"/>
              </w:rPr>
            </w:pPr>
            <w:r>
              <w:rPr>
                <w:szCs w:val="18"/>
              </w:rPr>
              <w:t>К+, Олимпокс, Тех. Эксперт обновлены до последних актуальных версий.</w:t>
            </w:r>
          </w:p>
          <w:p w14:paraId="592C7051" w14:textId="1EFF43FB" w:rsidR="00CD013F" w:rsidRPr="00E637FD" w:rsidRDefault="00CD013F" w:rsidP="00B262DD">
            <w:pPr>
              <w:rPr>
                <w:szCs w:val="18"/>
              </w:rPr>
            </w:pPr>
            <w:r>
              <w:rPr>
                <w:szCs w:val="18"/>
              </w:rPr>
              <w:t>Разработка автоматизированной системы контроля исполнения мероприятий (АСКИМ) будет выполнена в системе Directum RX (2-й этап) с использованием модуля «конфиденциального документооборота».</w:t>
            </w:r>
          </w:p>
        </w:tc>
        <w:tc>
          <w:tcPr>
            <w:tcW w:w="4788" w:type="dxa"/>
          </w:tcPr>
          <w:p w14:paraId="18DDB596" w14:textId="77777777" w:rsidR="00CD013F" w:rsidRPr="00E637FD" w:rsidRDefault="00CD013F" w:rsidP="00B262DD">
            <w:pPr>
              <w:rPr>
                <w:szCs w:val="18"/>
              </w:rPr>
            </w:pPr>
          </w:p>
        </w:tc>
      </w:tr>
      <w:tr w:rsidR="00CD013F" w:rsidRPr="00E637FD" w14:paraId="74E7C83A" w14:textId="77777777" w:rsidTr="00CD013F">
        <w:tc>
          <w:tcPr>
            <w:tcW w:w="782" w:type="dxa"/>
          </w:tcPr>
          <w:p w14:paraId="60DD15AA" w14:textId="71CFFE30" w:rsidR="00CD013F" w:rsidRPr="00CD013F" w:rsidRDefault="00CD013F" w:rsidP="00B262DD">
            <w:pPr>
              <w:rPr>
                <w:b/>
                <w:color w:val="FF0000"/>
                <w:szCs w:val="18"/>
              </w:rPr>
            </w:pPr>
            <w:r w:rsidRPr="00CD013F">
              <w:rPr>
                <w:b/>
                <w:color w:val="FF0000"/>
                <w:szCs w:val="18"/>
              </w:rPr>
              <w:t>7.</w:t>
            </w:r>
          </w:p>
        </w:tc>
        <w:tc>
          <w:tcPr>
            <w:tcW w:w="3676" w:type="dxa"/>
          </w:tcPr>
          <w:p w14:paraId="1C950B61" w14:textId="53576296" w:rsidR="00CD013F" w:rsidRPr="00E637FD" w:rsidRDefault="00CD013F" w:rsidP="00A50C2E">
            <w:pPr>
              <w:rPr>
                <w:szCs w:val="18"/>
              </w:rPr>
            </w:pPr>
            <w:r>
              <w:rPr>
                <w:szCs w:val="18"/>
              </w:rPr>
              <w:t>Создание раздела о техническом состоянии и результатах диагностических обследований объектов переработки УВС в ССД Инфотех</w:t>
            </w:r>
          </w:p>
        </w:tc>
        <w:tc>
          <w:tcPr>
            <w:tcW w:w="6143" w:type="dxa"/>
            <w:shd w:val="clear" w:color="auto" w:fill="auto"/>
          </w:tcPr>
          <w:p w14:paraId="1CE23BF1" w14:textId="56BDE6E3" w:rsidR="00CD013F" w:rsidRPr="00E637FD" w:rsidRDefault="00CD013F" w:rsidP="00B262DD">
            <w:pPr>
              <w:rPr>
                <w:szCs w:val="18"/>
              </w:rPr>
            </w:pPr>
            <w:r>
              <w:rPr>
                <w:szCs w:val="18"/>
              </w:rPr>
              <w:t xml:space="preserve">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"Газпром диагностика" направлен перечень существенных несоответствий и замечаний. Основные замечания связаны с выявленными несоответствиями в классификации технологических мест объектов переработки, загрузке исходных данных по технологическому оборудованию и формированию отчетных годовых форм. Получен ответ от АО «Газпром диагностика» № 06/1162 от 18.04.2025 «О работе «АРМ – ТО на ГПЗ» с рекомендациями провести актуализацию данных в «АРМ – ТО на ГПЗ» силами ООО «Газпром переработка». 16.05.2025 направлено ответное письмо с перечнем замечаний самостоятельно отработанных Обществом и списком замечаний, по которым требуется привлечение АО "Газпром диагностика" (с указанием обоснования). Согласно ответному письму от 16.06.2025 № 05/1665, АО «Газпром диагностика» проводит повторную верификацию и адаптацию данных в соответствии с полученными замечаниями. Замечания отрабатываются специалистами АО ГД с УГМ в рабочем порядке. </w:t>
            </w:r>
            <w:r w:rsidRPr="00CD013F">
              <w:rPr>
                <w:b/>
                <w:color w:val="008000"/>
                <w:szCs w:val="18"/>
              </w:rPr>
              <w:t>Филиалы завершают проверку выполненной АО ГД верификации данных, по ОГПЗ замечаний нет, есть замечания по ЗСК, по остальным филиалам запланировано окончание проверки на следующей неделе, по завершению работ, УГМ планирует направить письмо в АО ГД с перечнем невыполненных работ и замечаний.</w:t>
            </w:r>
          </w:p>
        </w:tc>
        <w:tc>
          <w:tcPr>
            <w:tcW w:w="4788" w:type="dxa"/>
          </w:tcPr>
          <w:p w14:paraId="2E224CC4" w14:textId="77777777" w:rsidR="00CD013F" w:rsidRPr="00E637FD" w:rsidRDefault="00CD013F" w:rsidP="00B262DD">
            <w:pPr>
              <w:rPr>
                <w:szCs w:val="18"/>
              </w:rPr>
            </w:pPr>
          </w:p>
        </w:tc>
      </w:tr>
      <w:tr w:rsidR="00CD013F" w:rsidRPr="00E637FD" w14:paraId="000F9B93" w14:textId="77777777" w:rsidTr="00CD013F">
        <w:tc>
          <w:tcPr>
            <w:tcW w:w="782" w:type="dxa"/>
          </w:tcPr>
          <w:p w14:paraId="0DF46853" w14:textId="38674D25" w:rsidR="00CD013F" w:rsidRPr="00CD013F" w:rsidRDefault="00CD013F" w:rsidP="00B262DD">
            <w:pPr>
              <w:rPr>
                <w:b/>
                <w:color w:val="FF0000"/>
                <w:szCs w:val="18"/>
              </w:rPr>
            </w:pPr>
            <w:r w:rsidRPr="00CD013F">
              <w:rPr>
                <w:b/>
                <w:color w:val="FF0000"/>
                <w:szCs w:val="18"/>
              </w:rPr>
              <w:t>8.</w:t>
            </w:r>
          </w:p>
        </w:tc>
        <w:tc>
          <w:tcPr>
            <w:tcW w:w="3676" w:type="dxa"/>
          </w:tcPr>
          <w:p w14:paraId="7452E4F5" w14:textId="6E075D27" w:rsidR="00CD013F" w:rsidRPr="00E637FD" w:rsidRDefault="00CD013F" w:rsidP="00A50C2E">
            <w:pPr>
              <w:rPr>
                <w:szCs w:val="18"/>
              </w:rPr>
            </w:pPr>
            <w:r>
              <w:rPr>
                <w:szCs w:val="18"/>
              </w:rPr>
              <w:t>Участие в проекте создания Единой цифровой платформы диагностики, технического состояния и ремонта (ЕЦП ДТОиР)</w:t>
            </w:r>
          </w:p>
        </w:tc>
        <w:tc>
          <w:tcPr>
            <w:tcW w:w="6143" w:type="dxa"/>
            <w:shd w:val="clear" w:color="auto" w:fill="auto"/>
          </w:tcPr>
          <w:p w14:paraId="2B267CAC" w14:textId="316B7D89" w:rsidR="00CD013F" w:rsidRPr="00E637FD" w:rsidRDefault="00CD013F" w:rsidP="00B262DD">
            <w:pPr>
              <w:rPr>
                <w:szCs w:val="18"/>
              </w:rPr>
            </w:pPr>
            <w:r>
              <w:rPr>
                <w:szCs w:val="18"/>
              </w:rPr>
              <w:t xml:space="preserve">Плановые сроки начала ОЭ - 01.04.2025.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 необходимо выделение дополнительного финансирования на указанные работы (на рассмотрении в Д645). Письмом № 06-609 от 21.04.2025 от ПАО «Газпром» (О.Е. Аксютин) поручено обеспечить проведение в ГПП ОЭ МП-1, МП-2, МП-3 ЕЦП ДТОиР и назначить ответственных от Общества за выполнение задач ОЭ. СОВОФ направлено ответное письмо ГП/82/06395 от 29.04.2025 в Д645 о назначении П.А. Колоса, Д.Ю. Лутова, С.В. Кушнаренко, С.А. Старова ответственными за организацию работы по проведению ОЭ. 19.05.2025 состоялось очное совещание под руководством начальника Департамента С.В. Скрынникова, где был обсужден текущий статус проведения ОЭ, уточнены сроки ее завершения (29.09.2025, при этом срок устранения замечаний - 18.08.2025, остальное время необходимо для корректировки документации и доработки ПО). Письмом № 06/45/2-1234 от 06.06.2025 от ПАО «Газпром» получен протокол совещания по ОЭ ЕЦП ДТОиР (от 19.05.2025 № 06/45-38), в соответствии с которым продолжаем участие в ОЭ. 30.07.2025 состоялось совещание (участники: Д645, Д651 ДО, ГПИ, Газпром ЦПС) по текущему статусу проведения ОЭ ЕЦП ДТОиР (1 этап: МП1, МП2, МП3). К пройденным сценариям ОЭ специалистами ОГЗ и производственных подразделений Администрации вопросов/замечаний со стороны Д645 и Газпром ЦПС не было. По результатам рассмотрения замечаний, направленных с начала проведения ОЭ было принято решение направить на ОГЗ представителей Газпром ЦПС для обеспечения поддержки ОЭ и проведения консультаций по работе в ЕЦП ДТОиР на местах. Также Газпром ЦПС представили календарный план работ по второму этапу внедрения ЕЦП ДТОиР. По итогам визита специалистов Газпром ЦПС на ОГЗ, получены протоколы прохождения сценариев подсистем МП-3 (нормативно-справочная информация, включая справочники оборудования) и МП-1 (учет отказов и неисправностей) с приложением соответствующих отчетов и перечней открытых вопросов. </w:t>
            </w:r>
            <w:r w:rsidRPr="00CD013F">
              <w:rPr>
                <w:b/>
                <w:color w:val="008000"/>
                <w:szCs w:val="18"/>
              </w:rPr>
              <w:t xml:space="preserve">Получено вх. письмо № 2025/1/2271 от 17.09.2025 от ГЦПС, </w:t>
            </w:r>
            <w:r w:rsidRPr="00CD013F">
              <w:rPr>
                <w:b/>
                <w:color w:val="008000"/>
                <w:szCs w:val="18"/>
              </w:rPr>
              <w:lastRenderedPageBreak/>
              <w:t>"О запросе потенциальных пользователей модуля АКО «ФМ 4.1 Анализ критичности оборудования» для обучения ключевых и конечных пользователей, срок предоставления информации до 24.09.2025.</w:t>
            </w:r>
          </w:p>
        </w:tc>
        <w:tc>
          <w:tcPr>
            <w:tcW w:w="4788" w:type="dxa"/>
          </w:tcPr>
          <w:p w14:paraId="7E899B16" w14:textId="77777777" w:rsidR="00CD013F" w:rsidRPr="00E637FD" w:rsidRDefault="00CD013F" w:rsidP="00B262DD">
            <w:pPr>
              <w:rPr>
                <w:szCs w:val="18"/>
              </w:rPr>
            </w:pPr>
          </w:p>
        </w:tc>
      </w:tr>
      <w:tr w:rsidR="00CD013F" w:rsidRPr="00E637FD" w14:paraId="380F2766" w14:textId="77777777" w:rsidTr="00CD013F">
        <w:tc>
          <w:tcPr>
            <w:tcW w:w="782" w:type="dxa"/>
          </w:tcPr>
          <w:p w14:paraId="79E2320C" w14:textId="61F72369" w:rsidR="00CD013F" w:rsidRPr="00CD013F" w:rsidRDefault="00CD013F" w:rsidP="00B262DD">
            <w:pPr>
              <w:rPr>
                <w:b/>
                <w:color w:val="FF0000"/>
                <w:szCs w:val="18"/>
              </w:rPr>
            </w:pPr>
            <w:r w:rsidRPr="00CD013F">
              <w:rPr>
                <w:b/>
                <w:color w:val="FF0000"/>
                <w:szCs w:val="18"/>
              </w:rPr>
              <w:t>9.</w:t>
            </w:r>
          </w:p>
        </w:tc>
        <w:tc>
          <w:tcPr>
            <w:tcW w:w="3676" w:type="dxa"/>
          </w:tcPr>
          <w:p w14:paraId="75A6EED7" w14:textId="61166AF4" w:rsidR="00CD013F" w:rsidRPr="00E637FD" w:rsidRDefault="00CD013F" w:rsidP="00A50C2E">
            <w:pPr>
              <w:rPr>
                <w:szCs w:val="18"/>
              </w:rPr>
            </w:pPr>
            <w:r>
              <w:rPr>
                <w:szCs w:val="18"/>
              </w:rPr>
              <w:t>Настройка интеграционного взаимодействия между имитационно-аналитическим комплексом (ИАК) и ДУ ИУС П Переработка</w:t>
            </w:r>
          </w:p>
        </w:tc>
        <w:tc>
          <w:tcPr>
            <w:tcW w:w="6143" w:type="dxa"/>
            <w:shd w:val="clear" w:color="auto" w:fill="auto"/>
          </w:tcPr>
          <w:p w14:paraId="12B2EDA2" w14:textId="77777777" w:rsidR="00CD013F" w:rsidRDefault="00CD013F" w:rsidP="00B262DD">
            <w:pPr>
              <w:rPr>
                <w:szCs w:val="18"/>
              </w:rPr>
            </w:pPr>
            <w:r>
              <w:rPr>
                <w:szCs w:val="18"/>
              </w:rPr>
              <w:t>Получено письмо от НИИГЭ № 18/548 от 22.05.2025 "Об обучении ИАК", предварительные даты обучения 6-8 августа, место проведения - в офисе НИИГЭ в Москве. ПДУ формирует списки работников для обучения, от СИУС направлены предложениям по двум сотрудникам (Т.И. Дрокина, А.И. Шаповалов).</w:t>
            </w:r>
          </w:p>
          <w:p w14:paraId="2025B14F" w14:textId="00F8D365" w:rsidR="00CD013F" w:rsidRPr="00E637FD" w:rsidRDefault="00CD013F" w:rsidP="00B262DD">
            <w:pPr>
              <w:rPr>
                <w:szCs w:val="18"/>
              </w:rPr>
            </w:pPr>
            <w:r>
              <w:rPr>
                <w:szCs w:val="18"/>
              </w:rPr>
              <w:t xml:space="preserve">19.06 проведено совещание с участием ПДУ, ЗПКТ, УТЖУ, НИИГЭ, по результатам расчета ИАК за май и июнь 2025 поручено: 1) ЗПКТ уточнить и направить в НИИГЭ перечни потерь УСК и УДК в рецептурах, 2) НИИГЭ исключить сырье Заполярья в потоке Ямбурга, скорректировать форму отчета в ИАК, учесть ограничения по загрузке УППБ, изменить схему потока ШФЛУ минуя резервуар ДК, учесть рецептуры в периоды низкого давления сырья – работы завершить до конца июня. Получено письмо № 26-2/626 от 25.06.2025 от НИИГЭ "О запросе информации для проведения сравнительного анализа фактических и расчетных значений удельных показателей эксплуатационных затрат в рамках НИОКР", срок в СЭД 02.07.2025. Данные по запросу предоставлены (исх. №ГП/36/09530 от 27.06.2025). НИИГЭ 19-20 августа провели обучение специалистов ПДУ, обучение специалистов СИУС предложено провести дистанционно. В офисе НИИГЭ в Москве проведено обучение специалистов ПДС ЗПКТ и дистанционно - специалистов ПДС УТЖУ. От НИИГЭ получено письмо от 10.09.2025 № 18/932 "О выполнении решений протокола ПАО "Газпром", СИУС </w:t>
            </w:r>
            <w:r w:rsidRPr="00CD013F">
              <w:rPr>
                <w:b/>
                <w:color w:val="008000"/>
                <w:szCs w:val="18"/>
              </w:rPr>
              <w:t>направлена</w:t>
            </w:r>
            <w:r>
              <w:rPr>
                <w:szCs w:val="18"/>
              </w:rPr>
              <w:t xml:space="preserve"> СЗ в УКЗ о возможности использования разработанного НИИГЭ исполнительного файла </w:t>
            </w:r>
            <w:r w:rsidRPr="00CD013F">
              <w:rPr>
                <w:b/>
                <w:color w:val="008000"/>
                <w:szCs w:val="18"/>
              </w:rPr>
              <w:t>программного комплекса</w:t>
            </w:r>
            <w:r>
              <w:rPr>
                <w:szCs w:val="18"/>
              </w:rPr>
              <w:t xml:space="preserve"> «КУрС». По результатам рассмотрения </w:t>
            </w:r>
            <w:r w:rsidRPr="00CD013F">
              <w:rPr>
                <w:b/>
                <w:color w:val="008000"/>
                <w:szCs w:val="18"/>
              </w:rPr>
              <w:t>получена обратная связь</w:t>
            </w:r>
            <w:r>
              <w:rPr>
                <w:szCs w:val="18"/>
              </w:rPr>
              <w:t xml:space="preserve"> о </w:t>
            </w:r>
            <w:r w:rsidRPr="00CD013F">
              <w:rPr>
                <w:b/>
                <w:color w:val="008000"/>
                <w:szCs w:val="18"/>
              </w:rPr>
              <w:t>необходимости предоставления со стороны НИИГЭ технического задания и технических требований на создание программного комплекса, включая решения по ИБ, а также позицию СКЗ ПАО «Газпром»</w:t>
            </w:r>
            <w:r>
              <w:rPr>
                <w:szCs w:val="18"/>
              </w:rPr>
              <w:t xml:space="preserve"> в </w:t>
            </w:r>
            <w:r w:rsidRPr="00CD013F">
              <w:rPr>
                <w:b/>
                <w:color w:val="008000"/>
                <w:szCs w:val="18"/>
              </w:rPr>
              <w:t>части согласования использования соответствующих решений. Подготовка ответа (ПДУ, СИУС, УКЗ) до 24.09.2025.</w:t>
            </w:r>
          </w:p>
        </w:tc>
        <w:tc>
          <w:tcPr>
            <w:tcW w:w="4788" w:type="dxa"/>
          </w:tcPr>
          <w:p w14:paraId="610FD945" w14:textId="77777777" w:rsidR="00CD013F" w:rsidRPr="00E637FD" w:rsidRDefault="00CD013F" w:rsidP="00B262DD">
            <w:pPr>
              <w:rPr>
                <w:szCs w:val="18"/>
              </w:rPr>
            </w:pPr>
          </w:p>
        </w:tc>
      </w:tr>
      <w:tr w:rsidR="00CD013F" w:rsidRPr="00E637FD" w14:paraId="09717DE3" w14:textId="77777777" w:rsidTr="00CD013F">
        <w:tc>
          <w:tcPr>
            <w:tcW w:w="782" w:type="dxa"/>
          </w:tcPr>
          <w:p w14:paraId="1F48F479" w14:textId="4C0BC3A7" w:rsidR="00CD013F" w:rsidRPr="00E637FD" w:rsidRDefault="00CD013F" w:rsidP="00B262DD">
            <w:pPr>
              <w:rPr>
                <w:szCs w:val="18"/>
              </w:rPr>
            </w:pPr>
            <w:r>
              <w:rPr>
                <w:szCs w:val="18"/>
              </w:rPr>
              <w:t>10.</w:t>
            </w:r>
          </w:p>
        </w:tc>
        <w:tc>
          <w:tcPr>
            <w:tcW w:w="3676" w:type="dxa"/>
          </w:tcPr>
          <w:p w14:paraId="4CD78F92" w14:textId="7A5DBF4C" w:rsidR="00CD013F" w:rsidRPr="00E637FD" w:rsidRDefault="00CD013F" w:rsidP="00A50C2E">
            <w:pPr>
              <w:rPr>
                <w:szCs w:val="18"/>
              </w:rPr>
            </w:pPr>
            <w:r>
              <w:rPr>
                <w:szCs w:val="18"/>
              </w:rPr>
              <w:t>Реализация проекта "Модернизация информационно-управляющей системы предприятия для вида деятельности "переработка газа и газового конденсата" в части производственно-технологических процессов"</w:t>
            </w:r>
          </w:p>
        </w:tc>
        <w:tc>
          <w:tcPr>
            <w:tcW w:w="6143" w:type="dxa"/>
            <w:shd w:val="clear" w:color="auto" w:fill="auto"/>
          </w:tcPr>
          <w:p w14:paraId="5A7DA0B9" w14:textId="77777777" w:rsidR="00CD013F" w:rsidRDefault="00CD013F" w:rsidP="00B262DD">
            <w:pPr>
              <w:rPr>
                <w:szCs w:val="18"/>
              </w:rPr>
            </w:pPr>
            <w:r>
              <w:rPr>
                <w:szCs w:val="18"/>
              </w:rPr>
              <w:t>Пункты 56 и 57 Комплексного плана продлены до 31.12.2026 и 31.12.2027 гг. соответственно. Положительная резолюция В.А Маркелова от 16.02.2024 № 03-1150.</w:t>
            </w:r>
          </w:p>
          <w:p w14:paraId="13A888ED" w14:textId="77777777" w:rsidR="00CD013F" w:rsidRDefault="00CD013F" w:rsidP="00B262DD">
            <w:pPr>
              <w:rPr>
                <w:szCs w:val="18"/>
              </w:rPr>
            </w:pPr>
            <w:r>
              <w:rPr>
                <w:szCs w:val="18"/>
              </w:rPr>
              <w:t>Общий бюджет проекта рассчитан на 4,3 млрд. руб. с учетом рекомендуемой ООО "УК ГК "Комита" и ООО "ЦИП" технической инфраструктуры по установке Центров обработки данных (ЦОД) для увеличения производительности системы с учетом филиальной структуры Общества.</w:t>
            </w:r>
          </w:p>
          <w:p w14:paraId="614BB5BE" w14:textId="77777777" w:rsidR="00CD013F" w:rsidRDefault="00CD013F" w:rsidP="00B262DD">
            <w:pPr>
              <w:rPr>
                <w:szCs w:val="18"/>
              </w:rPr>
            </w:pPr>
            <w:r>
              <w:rPr>
                <w:szCs w:val="18"/>
              </w:rPr>
              <w:t>Письмом Д353 от 14.04.2025 № 03/53/2/02-627 получен утвержденный Н.А. Кисленко протокол совещания от 7 марта 2025 г. № 06/51-5 по рассмотрению статуса и подходов к реализации проекта ИУС П П ПТП. Проект документа Концепция Цифрового Продукта (КЦП) согласован руководством Д651. В работе у Д651 подготовка письма о направлении на рассмотрение КЦП. Письмом Д651 от 03.06.2025 № 06/51-1498 "О направлении концепции цифрового продукта", на согласование получена КЦП (срок рассмотрения 25.06.2025). По итогам обсуждения проекта документа с ПДУ и Д353, подход по размещению СТИ и функционального ПО в ЦОД ПАО «Газпром» не может быть принят в части ЛИМС, т.к. при прекращении доступа к системе это влечет существенные риски, связанные с невозможностью оперативного формирования паспортов качества и, как следствие, оформления отгрузки готовой продукции. В части остальных процессов запланировано обсуждение с филиалами. Кроме того, существенным вопросом является указанные в КЦП допустимые периоды потери информации и восстановления работоспособности системы - 12 и 8 часов соответственно. Уточняем с ПДУ в части непротиворечия данных ограничений имеющимся обязательствам Общества по информационному обмену, в т.ч. с ПАО "Газпром". В ПАО «Газпром», Н.А. Кисленко, направлено ответное письмо №ГП/73/08739 от 25.06.2025 "О рассмотрении концепции цифрового продукта и материалов" с приложением замечаний и предложений к КЦП и указанием рисков потери диспетчерского управления и нарушения производственных процессов при размещении М ИУС П П ПТП в ЦОД ПАО "Газпром".</w:t>
            </w:r>
          </w:p>
          <w:p w14:paraId="04ABA4C7" w14:textId="6F3DF927" w:rsidR="00CD013F" w:rsidRPr="00E637FD" w:rsidRDefault="00CD013F" w:rsidP="00B262DD">
            <w:pPr>
              <w:rPr>
                <w:szCs w:val="18"/>
              </w:rPr>
            </w:pPr>
            <w:r>
              <w:rPr>
                <w:szCs w:val="18"/>
              </w:rPr>
              <w:t>От СКЗ ПАО "Газпром" получен отказ в рассмотрении КЦП в связи с отсутствием решения ПДК, подтверждающего соответствующие изменения. Со стороны ГПИ и Д651 подготовлены и направлены для рассмотрения в адрес членов ПДК необходимые материалы, информация о дате проведения заседания ПДК в настоящее время отсутствует.</w:t>
            </w:r>
          </w:p>
        </w:tc>
        <w:tc>
          <w:tcPr>
            <w:tcW w:w="4788" w:type="dxa"/>
          </w:tcPr>
          <w:p w14:paraId="47DD2216" w14:textId="77777777" w:rsidR="00CD013F" w:rsidRPr="00E637FD" w:rsidRDefault="00CD013F" w:rsidP="00B262DD">
            <w:pPr>
              <w:rPr>
                <w:szCs w:val="18"/>
              </w:rPr>
            </w:pPr>
          </w:p>
        </w:tc>
      </w:tr>
      <w:tr w:rsidR="00CD013F" w:rsidRPr="00E637FD" w14:paraId="2583CAE7" w14:textId="77777777" w:rsidTr="00CD013F">
        <w:tc>
          <w:tcPr>
            <w:tcW w:w="782" w:type="dxa"/>
          </w:tcPr>
          <w:p w14:paraId="0FD962A1" w14:textId="4E54A2E6" w:rsidR="00CD013F" w:rsidRPr="00E637FD" w:rsidRDefault="00CD013F" w:rsidP="00B262DD">
            <w:pPr>
              <w:rPr>
                <w:szCs w:val="18"/>
              </w:rPr>
            </w:pPr>
            <w:r w:rsidRPr="00CD013F">
              <w:rPr>
                <w:b/>
                <w:color w:val="FF0000"/>
                <w:szCs w:val="18"/>
              </w:rPr>
              <w:lastRenderedPageBreak/>
              <w:t>11.</w:t>
            </w:r>
          </w:p>
        </w:tc>
        <w:tc>
          <w:tcPr>
            <w:tcW w:w="3676" w:type="dxa"/>
          </w:tcPr>
          <w:p w14:paraId="21A96892" w14:textId="1FFA2C38" w:rsidR="00CD013F" w:rsidRPr="00E637FD" w:rsidRDefault="00CD013F" w:rsidP="00A50C2E">
            <w:pPr>
              <w:rPr>
                <w:szCs w:val="18"/>
              </w:rPr>
            </w:pPr>
            <w:r>
              <w:rPr>
                <w:szCs w:val="18"/>
              </w:rPr>
              <w:t>Участие в эксперименте по внедрению системы дистанционного контроля промышленной безопасности</w:t>
            </w:r>
          </w:p>
        </w:tc>
        <w:tc>
          <w:tcPr>
            <w:tcW w:w="6143" w:type="dxa"/>
            <w:shd w:val="clear" w:color="auto" w:fill="auto"/>
          </w:tcPr>
          <w:p w14:paraId="7B1D77B6" w14:textId="6FDF2D7A" w:rsidR="00CD013F" w:rsidRPr="00E637FD" w:rsidRDefault="00CD013F" w:rsidP="00B262DD">
            <w:pPr>
              <w:rPr>
                <w:szCs w:val="18"/>
              </w:rPr>
            </w:pPr>
            <w:r>
              <w:rPr>
                <w:szCs w:val="18"/>
              </w:rPr>
              <w:t xml:space="preserve">В период с 10 по 31 июля проведены предварительные испытания в соответствии с программой и методикой испытаний, с имитацией передачи данных из СДК ПБ с уровня Сургутского ЗСК на уровень Администрации ПАО «Газпром» и далее в Ростехнадзор. Подготовлены проекты акта и протокола проведения предварительных испытаний. 12.08.2025 проведен ВКС с Д353 по текущему статусу проекта и подготовке к приемочным испытаниям. В рабочем порядке получен проект протокола (участвовали: Д353 (С.Е. Шкуро), Д651 (гл.спец. Н.В. Макаров), СКЗ ПАО (начальник отдела А.Б. Нелюбин), Газпром информ (начальник управления разработки транзакционных систем уровня предприятия Д.В. Лежанкин), Газпром автоматизация (ГИ М.В. Гаврилов). Приказ о проведении предварительных испытаний подписан. Для завершения ПИ ожидаем согласование проектной документации на ПОИБ. 09.09.2025 состоялось совещание, инициированное Д353, по обсуждению статуса реализации СДК ПБ, результат: достигнута договоренность об ускоренном рассмотрения скорректированной проектной документации на ПОИБ со стороны СКЗ ПАО "Газпром" (с месяца до двух недель). </w:t>
            </w:r>
            <w:r w:rsidRPr="00CD013F">
              <w:rPr>
                <w:b/>
                <w:color w:val="008000"/>
                <w:szCs w:val="18"/>
              </w:rPr>
              <w:t>Получено вх. письмо № 06/51-2521 от 16.09.2025 от ПАО «Газпром», Н.А. Кисленко "О согласовании дополнения к тех. заданию по процессам управления производственной безопасностью"</w:t>
            </w:r>
          </w:p>
        </w:tc>
        <w:tc>
          <w:tcPr>
            <w:tcW w:w="4788" w:type="dxa"/>
          </w:tcPr>
          <w:p w14:paraId="348676AE" w14:textId="77777777" w:rsidR="00CD013F" w:rsidRPr="00E637FD" w:rsidRDefault="00CD013F" w:rsidP="00B262DD">
            <w:pPr>
              <w:rPr>
                <w:szCs w:val="18"/>
              </w:rPr>
            </w:pPr>
          </w:p>
        </w:tc>
      </w:tr>
      <w:tr w:rsidR="00CD013F" w:rsidRPr="00E637FD" w14:paraId="1B1D4E61" w14:textId="77777777" w:rsidTr="00CD013F">
        <w:tc>
          <w:tcPr>
            <w:tcW w:w="782" w:type="dxa"/>
          </w:tcPr>
          <w:p w14:paraId="3AB0C634" w14:textId="78DF17C9" w:rsidR="00CD013F" w:rsidRPr="00E637FD" w:rsidRDefault="00CD013F" w:rsidP="00B262DD">
            <w:pPr>
              <w:rPr>
                <w:szCs w:val="18"/>
              </w:rPr>
            </w:pPr>
            <w:r>
              <w:rPr>
                <w:szCs w:val="18"/>
              </w:rPr>
              <w:t>12.</w:t>
            </w:r>
          </w:p>
        </w:tc>
        <w:tc>
          <w:tcPr>
            <w:tcW w:w="3676" w:type="dxa"/>
          </w:tcPr>
          <w:p w14:paraId="2AB085D8" w14:textId="21A07F2B" w:rsidR="00CD013F" w:rsidRPr="00E637FD" w:rsidRDefault="00CD013F" w:rsidP="00A50C2E">
            <w:pPr>
              <w:rPr>
                <w:szCs w:val="18"/>
              </w:rPr>
            </w:pPr>
            <w:r>
              <w:rPr>
                <w:szCs w:val="18"/>
              </w:rPr>
              <w:t>Интеграционное тестирование ИУС ПРУВ и КС БУиРГ</w:t>
            </w:r>
          </w:p>
        </w:tc>
        <w:tc>
          <w:tcPr>
            <w:tcW w:w="6143" w:type="dxa"/>
            <w:shd w:val="clear" w:color="auto" w:fill="auto"/>
          </w:tcPr>
          <w:p w14:paraId="510B77D9" w14:textId="19E8DCDE" w:rsidR="00CD013F" w:rsidRPr="00E637FD" w:rsidRDefault="00CD013F" w:rsidP="00B262DD">
            <w:pPr>
              <w:rPr>
                <w:szCs w:val="18"/>
              </w:rPr>
            </w:pPr>
            <w:r>
              <w:rPr>
                <w:szCs w:val="18"/>
              </w:rPr>
              <w:t>25.04.25 состоялось установочное совещание по вопросам изменений ИУС ПРУВ и интеграционному тестированию ИУС ПРУВ и КС БУиРГ (1С). Организаторы: ООО «Газпром информ» и разработчик КС БУиРГ «Аксиома-софт», участники: Д314, Д918, Д312, дочерние общества, обсуждали: 1. изменения в формировании ТОРГ-12 и счетов-фактур, 2. интеграционное тестирование ИУС ПРУВ и КС БУиРГ. Принятые решения: ДО с 28.04 подготовить набор данных для тестирования, предоставить списки пользователей для подключения, с 14.05.25 по 16.05.25 провести интеграционное тестирование ИУС ПРУВ и КС БУиРГ с участием пользователей. 30.04 ОРГП по электронной почте направлено задание на филиалы о предоставлении данных для тестирования интеграции. Задание находится в работе в отделах сбыта филиалов. Филиалы предоставили необходимые для тестирования данные в ГПИ-М, ГПИ-М проводит анализ предоставленных данных. ГПИ-М после окончания анализа данных сообщит о начале старта интеграции (срок переносится с 14.05 на более поздний).</w:t>
            </w:r>
          </w:p>
        </w:tc>
        <w:tc>
          <w:tcPr>
            <w:tcW w:w="4788" w:type="dxa"/>
          </w:tcPr>
          <w:p w14:paraId="4001AB81" w14:textId="77777777" w:rsidR="00CD013F" w:rsidRPr="00E637FD" w:rsidRDefault="00CD013F" w:rsidP="00B262DD">
            <w:pPr>
              <w:rPr>
                <w:szCs w:val="18"/>
              </w:rPr>
            </w:pPr>
          </w:p>
        </w:tc>
      </w:tr>
      <w:tr w:rsidR="00CD013F" w:rsidRPr="00E637FD" w14:paraId="0EEEC3ED" w14:textId="77777777" w:rsidTr="00CD013F">
        <w:tc>
          <w:tcPr>
            <w:tcW w:w="782" w:type="dxa"/>
          </w:tcPr>
          <w:p w14:paraId="179CC968" w14:textId="7EA29F05" w:rsidR="00CD013F" w:rsidRPr="00E637FD" w:rsidRDefault="00CD013F" w:rsidP="00B262DD">
            <w:pPr>
              <w:rPr>
                <w:szCs w:val="18"/>
              </w:rPr>
            </w:pPr>
            <w:r>
              <w:rPr>
                <w:szCs w:val="18"/>
              </w:rPr>
              <w:t>13.</w:t>
            </w:r>
          </w:p>
        </w:tc>
        <w:tc>
          <w:tcPr>
            <w:tcW w:w="3676" w:type="dxa"/>
          </w:tcPr>
          <w:p w14:paraId="74E7664E" w14:textId="3FBB79BA" w:rsidR="00CD013F" w:rsidRPr="00E637FD" w:rsidRDefault="00CD013F" w:rsidP="00A50C2E">
            <w:pPr>
              <w:rPr>
                <w:szCs w:val="18"/>
              </w:rPr>
            </w:pPr>
            <w:r>
              <w:rPr>
                <w:szCs w:val="18"/>
              </w:rPr>
              <w:t>Импортозамещение АРМ Налива</w:t>
            </w:r>
          </w:p>
        </w:tc>
        <w:tc>
          <w:tcPr>
            <w:tcW w:w="6143" w:type="dxa"/>
            <w:shd w:val="clear" w:color="auto" w:fill="auto"/>
          </w:tcPr>
          <w:p w14:paraId="6C4CC222" w14:textId="5E5800D5" w:rsidR="00CD013F" w:rsidRPr="00E637FD" w:rsidRDefault="00CD013F" w:rsidP="00B262DD">
            <w:pPr>
              <w:rPr>
                <w:szCs w:val="18"/>
              </w:rPr>
            </w:pPr>
            <w:r>
              <w:rPr>
                <w:szCs w:val="18"/>
              </w:rPr>
              <w:t xml:space="preserve">В период с 19.05 по 26.05 продемонстрирован функционал АРМ "Налива" на примере Сургутского ЗСК (расширенный функционал) для принятия решения по варианту импортозамещения (реализация в составе ИУС П, локальная разработка под РЕД ОС). В рамках демонстрации отмечена возможность автономного оформления налива в ж/д цистерны как в случае отсутствия доступа к ИУС П Переработка (необходимая информация будет передана после возобновления доступа), так и в случае отсутствия каналов связи (обмен данными с Газпромтранс в этом случае осуществляется с использованием съемных носителей информации). Таким образом при реализации функциональности АРМа в ИУС П Переработка в случае недоступности системы операции отгрузки по ж/д потребуется остановить. Соответственно, в целях минимизации возможных потерь АРМ "Налива" необходимо замещать на аналогичное локальное решение. Кроме того, поскольку функциональность оформления налива товарной продукции в автомобильный и речной транспорт реализована полностью в ИУС П Переработка, в случае недоступности системы данные операции также прекращаются, что приводит к упущенной прибыли Общества. Таким образом, в новом локальном решении необходимо предусмотреть в том числе и данную дополнительную функциональность (с учетом соответствующей доработки ИУС П Переработка). В работе подготовка ТЗ, после чего планируется оценить возможность разработки нового АРМ с привлечением ООО “Наука” и ООО «ЦЦТ» (решение одной из данных компаний с высокой степенью вероятности будет использовано при импортозамещении модуля "Управление производством ИУС П Переработка" (система оптимизационного планирования). Проект ТЗ подготовлен, направлен на рассмотрение в заинтересованный подразделения, а также на СЗСК и АГПЗ. Устраняются замечания по ТЗ, полученные от филиалов. ТЗ по замечаниям филиалов скорректировано, направлено на повторное согласование в филиалы, а также в блоки управления производством и корпоративной защиты. </w:t>
            </w:r>
            <w:r w:rsidRPr="00CD013F">
              <w:rPr>
                <w:b/>
                <w:color w:val="008000"/>
                <w:szCs w:val="18"/>
              </w:rPr>
              <w:t>Получены замечания от ЗСК по добавлению в АРМ налива новой функциональности по планированию отделом сбыта заявок на подачу вагон-цистерн под налив, проводим анализ на предмет корректировки ТЗ.</w:t>
            </w:r>
          </w:p>
        </w:tc>
        <w:tc>
          <w:tcPr>
            <w:tcW w:w="4788" w:type="dxa"/>
          </w:tcPr>
          <w:p w14:paraId="57C07FAC" w14:textId="77777777" w:rsidR="00CD013F" w:rsidRPr="00E637FD" w:rsidRDefault="00CD013F" w:rsidP="00B262DD">
            <w:pPr>
              <w:rPr>
                <w:szCs w:val="18"/>
              </w:rPr>
            </w:pPr>
          </w:p>
        </w:tc>
      </w:tr>
      <w:tr w:rsidR="00CD013F" w:rsidRPr="00E637FD" w14:paraId="723F3A0B" w14:textId="77777777" w:rsidTr="00CD013F">
        <w:tc>
          <w:tcPr>
            <w:tcW w:w="782" w:type="dxa"/>
          </w:tcPr>
          <w:p w14:paraId="1DACBA97" w14:textId="3039F7EB" w:rsidR="00CD013F" w:rsidRPr="00E637FD" w:rsidRDefault="00CD013F" w:rsidP="00B262DD">
            <w:pPr>
              <w:rPr>
                <w:szCs w:val="18"/>
              </w:rPr>
            </w:pPr>
            <w:r>
              <w:rPr>
                <w:szCs w:val="18"/>
              </w:rPr>
              <w:t>14.</w:t>
            </w:r>
          </w:p>
        </w:tc>
        <w:tc>
          <w:tcPr>
            <w:tcW w:w="3676" w:type="dxa"/>
          </w:tcPr>
          <w:p w14:paraId="067F0668" w14:textId="3AE8B0A3" w:rsidR="00CD013F" w:rsidRPr="00E637FD" w:rsidRDefault="00CD013F" w:rsidP="00A50C2E">
            <w:pPr>
              <w:rPr>
                <w:szCs w:val="18"/>
              </w:rPr>
            </w:pPr>
            <w:r>
              <w:rPr>
                <w:szCs w:val="18"/>
              </w:rPr>
              <w:t>Бюджетная заявка ООО «Газпром переработка» по направлению ИТ на 2026 год, 2-й этап (ПОиС + ПЭН).</w:t>
            </w:r>
          </w:p>
        </w:tc>
        <w:tc>
          <w:tcPr>
            <w:tcW w:w="6143" w:type="dxa"/>
            <w:shd w:val="clear" w:color="auto" w:fill="auto"/>
          </w:tcPr>
          <w:p w14:paraId="52256533" w14:textId="5A728982" w:rsidR="00CD013F" w:rsidRPr="00E637FD" w:rsidRDefault="00CD013F" w:rsidP="00B262DD">
            <w:pPr>
              <w:rPr>
                <w:szCs w:val="18"/>
              </w:rPr>
            </w:pPr>
            <w:r>
              <w:rPr>
                <w:szCs w:val="18"/>
              </w:rPr>
              <w:t xml:space="preserve">Бюджетная заявка на ИТ 2-го этапа (в части ПОиС и ПЭН) по направлению "ИУС" на 2026 год подготовлена и направлена на согласование в Д651 в установленный срок (14.03.2025). </w:t>
            </w:r>
            <w:r>
              <w:rPr>
                <w:szCs w:val="18"/>
              </w:rPr>
              <w:lastRenderedPageBreak/>
              <w:t>Бюджетная заявка по направлению "СЗИ" направлена в СКЗ ПАО "Газпром" 18.04.2025, переведена СКЗ ПАО "Газпром" в статус "Рассмотрена" 18.04.2025.</w:t>
            </w:r>
          </w:p>
        </w:tc>
        <w:tc>
          <w:tcPr>
            <w:tcW w:w="4788" w:type="dxa"/>
          </w:tcPr>
          <w:p w14:paraId="7FA82FD0" w14:textId="77777777" w:rsidR="00CD013F" w:rsidRPr="00E637FD" w:rsidRDefault="00CD013F" w:rsidP="00B262DD">
            <w:pPr>
              <w:rPr>
                <w:szCs w:val="18"/>
              </w:rPr>
            </w:pPr>
          </w:p>
        </w:tc>
      </w:tr>
      <w:tr w:rsidR="00CD013F" w:rsidRPr="00E637FD" w14:paraId="0F4A4B5D" w14:textId="77777777" w:rsidTr="00CD013F">
        <w:tc>
          <w:tcPr>
            <w:tcW w:w="782" w:type="dxa"/>
          </w:tcPr>
          <w:p w14:paraId="16F1E784" w14:textId="2BC192FD" w:rsidR="00CD013F" w:rsidRPr="00E637FD" w:rsidRDefault="00CD013F" w:rsidP="00B262DD">
            <w:pPr>
              <w:rPr>
                <w:szCs w:val="18"/>
              </w:rPr>
            </w:pPr>
            <w:r>
              <w:rPr>
                <w:szCs w:val="18"/>
              </w:rPr>
              <w:t>15.</w:t>
            </w:r>
          </w:p>
        </w:tc>
        <w:tc>
          <w:tcPr>
            <w:tcW w:w="3676" w:type="dxa"/>
          </w:tcPr>
          <w:p w14:paraId="594B6C32" w14:textId="3C30C223" w:rsidR="00CD013F" w:rsidRPr="00E637FD" w:rsidRDefault="00CD013F" w:rsidP="00A50C2E">
            <w:pPr>
              <w:rPr>
                <w:szCs w:val="18"/>
              </w:rPr>
            </w:pPr>
            <w:r>
              <w:rPr>
                <w:szCs w:val="18"/>
              </w:rPr>
              <w:t>Продажа доли участия ООО «Газпром переработка» в уставном капитале ООО «Газпром нефтехим Салават».</w:t>
            </w:r>
          </w:p>
        </w:tc>
        <w:tc>
          <w:tcPr>
            <w:tcW w:w="6143" w:type="dxa"/>
            <w:shd w:val="clear" w:color="auto" w:fill="auto"/>
          </w:tcPr>
          <w:p w14:paraId="1DAABB93" w14:textId="77777777" w:rsidR="00CD013F" w:rsidRDefault="00CD013F" w:rsidP="00B262DD">
            <w:pPr>
              <w:rPr>
                <w:szCs w:val="18"/>
              </w:rPr>
            </w:pPr>
            <w:r>
              <w:rPr>
                <w:szCs w:val="18"/>
              </w:rPr>
              <w:t>В ИС ПРИТ у ГПП из маршрутов согласования БЗ, отчетных форм, проектов и т.п. исключены компании группы ГПНС.</w:t>
            </w:r>
          </w:p>
          <w:p w14:paraId="3D82B1AD" w14:textId="39EAB0EC" w:rsidR="00CD013F" w:rsidRPr="00E637FD" w:rsidRDefault="00CD013F" w:rsidP="00B262DD">
            <w:pPr>
              <w:rPr>
                <w:szCs w:val="18"/>
              </w:rPr>
            </w:pPr>
            <w:r>
              <w:rPr>
                <w:szCs w:val="18"/>
              </w:rPr>
              <w:t>Вопрос по ФБ на ИТ находится в проработке у Д651 с Д816.</w:t>
            </w:r>
          </w:p>
        </w:tc>
        <w:tc>
          <w:tcPr>
            <w:tcW w:w="4788" w:type="dxa"/>
          </w:tcPr>
          <w:p w14:paraId="59E708D2" w14:textId="77777777" w:rsidR="00CD013F" w:rsidRPr="00E637FD" w:rsidRDefault="00CD013F" w:rsidP="00B262DD">
            <w:pPr>
              <w:rPr>
                <w:szCs w:val="18"/>
              </w:rPr>
            </w:pPr>
          </w:p>
        </w:tc>
      </w:tr>
      <w:tr w:rsidR="00CD013F" w:rsidRPr="00E637FD" w14:paraId="3BA7B46D" w14:textId="77777777" w:rsidTr="00CD013F">
        <w:tc>
          <w:tcPr>
            <w:tcW w:w="782" w:type="dxa"/>
          </w:tcPr>
          <w:p w14:paraId="4ECB6E06" w14:textId="41A5E69F" w:rsidR="00CD013F" w:rsidRPr="00E637FD" w:rsidRDefault="00CD013F" w:rsidP="00B262DD">
            <w:pPr>
              <w:rPr>
                <w:szCs w:val="18"/>
              </w:rPr>
            </w:pPr>
            <w:r>
              <w:rPr>
                <w:szCs w:val="18"/>
              </w:rPr>
              <w:t>16.</w:t>
            </w:r>
          </w:p>
        </w:tc>
        <w:tc>
          <w:tcPr>
            <w:tcW w:w="3676" w:type="dxa"/>
          </w:tcPr>
          <w:p w14:paraId="6D48BCFC" w14:textId="148D457F" w:rsidR="00CD013F" w:rsidRPr="00E637FD" w:rsidRDefault="00CD013F" w:rsidP="00A50C2E">
            <w:pPr>
              <w:rPr>
                <w:szCs w:val="18"/>
              </w:rPr>
            </w:pPr>
            <w:r>
              <w:rPr>
                <w:szCs w:val="18"/>
              </w:rPr>
              <w:t>О передаче имущества от ООО "Десна Глобал" к ООО "Газпром переработка"</w:t>
            </w:r>
          </w:p>
        </w:tc>
        <w:tc>
          <w:tcPr>
            <w:tcW w:w="6143" w:type="dxa"/>
            <w:shd w:val="clear" w:color="auto" w:fill="auto"/>
          </w:tcPr>
          <w:p w14:paraId="1A870377" w14:textId="1EC71060" w:rsidR="00CD013F" w:rsidRPr="00E637FD" w:rsidRDefault="00CD013F" w:rsidP="00B262DD">
            <w:pPr>
              <w:rPr>
                <w:szCs w:val="18"/>
              </w:rPr>
            </w:pPr>
            <w:r>
              <w:rPr>
                <w:szCs w:val="18"/>
              </w:rPr>
              <w:t>От ОУИ получены актуальные (в соответствии с ДС7 от 19.02.2025) перечни арендуемого у ООО "Десна Глобал" имущества. В адрес руководителей заинтересованных структурных подразделений (СИУС, ПО Связи, СЭЗиС, УКЗ, СПиПБ, УГЭ, ПДУ, СО) направлена задача по категорированию перечней имущества, исходя из критерия целесообразности его использования в новом офисе ООО "Газпром переработка". Категорирование проведено, перечни имущества и оборудования направлены на рассмотрение в ООО "Десна Глобал" с целью определения совместной позиции в отношении возможности и условий передачи.</w:t>
            </w:r>
          </w:p>
        </w:tc>
        <w:tc>
          <w:tcPr>
            <w:tcW w:w="4788" w:type="dxa"/>
          </w:tcPr>
          <w:p w14:paraId="489C9FB5" w14:textId="77777777" w:rsidR="00CD013F" w:rsidRPr="00E637FD" w:rsidRDefault="00CD013F" w:rsidP="00B262DD">
            <w:pPr>
              <w:rPr>
                <w:szCs w:val="18"/>
              </w:rPr>
            </w:pPr>
          </w:p>
        </w:tc>
      </w:tr>
    </w:tbl>
    <w:p w14:paraId="20CE2F2B" w14:textId="0FB05F74" w:rsidR="00D92F25" w:rsidRDefault="00D92F25" w:rsidP="00B262DD">
      <w:pPr>
        <w:rPr>
          <w:sz w:val="2"/>
          <w:szCs w:val="2"/>
        </w:rPr>
      </w:pPr>
    </w:p>
    <w:p w14:paraId="7C4AAE0B" w14:textId="77777777" w:rsidR="00D92F25" w:rsidRDefault="00D92F25">
      <w:pPr>
        <w:spacing w:after="160" w:line="259" w:lineRule="auto"/>
        <w:jc w:val="left"/>
        <w:rPr>
          <w:sz w:val="2"/>
          <w:szCs w:val="2"/>
        </w:rPr>
      </w:pPr>
      <w:r>
        <w:rPr>
          <w:sz w:val="2"/>
          <w:szCs w:val="2"/>
        </w:rPr>
        <w:br w:type="page"/>
      </w:r>
    </w:p>
    <w:tbl>
      <w:tblPr>
        <w:tblStyle w:val="a3"/>
        <w:tblW w:w="0" w:type="auto"/>
        <w:tblLook w:val="04A0" w:firstRow="1" w:lastRow="0" w:firstColumn="1" w:lastColumn="0" w:noHBand="0" w:noVBand="1"/>
        <w:tblCaption w:val="MeetingTable"/>
      </w:tblPr>
      <w:tblGrid>
        <w:gridCol w:w="753"/>
        <w:gridCol w:w="3589"/>
        <w:gridCol w:w="3924"/>
        <w:gridCol w:w="3723"/>
        <w:gridCol w:w="3400"/>
      </w:tblGrid>
      <w:tr w:rsidR="00D92F25" w:rsidRPr="00E637FD" w14:paraId="259F53A9" w14:textId="77777777" w:rsidTr="00CD013F">
        <w:tc>
          <w:tcPr>
            <w:tcW w:w="15389" w:type="dxa"/>
            <w:gridSpan w:val="5"/>
            <w:shd w:val="clear" w:color="auto" w:fill="007FDE"/>
          </w:tcPr>
          <w:p w14:paraId="5803D215" w14:textId="0D47BA3B" w:rsidR="00D92F25" w:rsidRPr="00CD013F" w:rsidRDefault="00CD013F" w:rsidP="007043A8">
            <w:pPr>
              <w:jc w:val="center"/>
              <w:rPr>
                <w:rFonts w:ascii="SimSun-ExtB" w:eastAsia="SimSun-ExtB" w:hAnsi="SimSun-ExtB"/>
                <w:b/>
                <w:sz w:val="28"/>
                <w:szCs w:val="28"/>
              </w:rPr>
            </w:pPr>
            <w:r w:rsidRPr="00CD013F">
              <w:rPr>
                <w:rFonts w:ascii="Calibri" w:eastAsia="SimSun-ExtB" w:hAnsi="Calibri" w:cs="Calibri"/>
                <w:b/>
                <w:sz w:val="28"/>
                <w:szCs w:val="28"/>
              </w:rPr>
              <w:lastRenderedPageBreak/>
              <w:t>ЕЖЕНЕДЕЛЬНЫЙ</w:t>
            </w:r>
            <w:r w:rsidRPr="00CD013F">
              <w:rPr>
                <w:rFonts w:ascii="SimSun-ExtB" w:eastAsia="SimSun-ExtB" w:hAnsi="SimSun-ExtB"/>
                <w:b/>
                <w:sz w:val="28"/>
                <w:szCs w:val="28"/>
              </w:rPr>
              <w:t xml:space="preserve"> </w:t>
            </w:r>
            <w:r w:rsidRPr="00CD013F">
              <w:rPr>
                <w:rFonts w:ascii="Calibri" w:eastAsia="SimSun-ExtB" w:hAnsi="Calibri" w:cs="Calibri"/>
                <w:b/>
                <w:sz w:val="28"/>
                <w:szCs w:val="28"/>
              </w:rPr>
              <w:t>ПЛАН</w:t>
            </w:r>
            <w:r w:rsidRPr="00CD013F">
              <w:rPr>
                <w:rFonts w:ascii="SimSun-ExtB" w:eastAsia="SimSun-ExtB" w:hAnsi="SimSun-ExtB"/>
                <w:b/>
                <w:sz w:val="28"/>
                <w:szCs w:val="28"/>
              </w:rPr>
              <w:t>-</w:t>
            </w:r>
            <w:r w:rsidRPr="00CD013F">
              <w:rPr>
                <w:rFonts w:ascii="Calibri" w:eastAsia="SimSun-ExtB" w:hAnsi="Calibri" w:cs="Calibri"/>
                <w:b/>
                <w:sz w:val="28"/>
                <w:szCs w:val="28"/>
              </w:rPr>
              <w:t>ОТЧЕТ</w:t>
            </w:r>
            <w:r w:rsidRPr="00CD013F">
              <w:rPr>
                <w:rFonts w:ascii="SimSun-ExtB" w:eastAsia="SimSun-ExtB" w:hAnsi="SimSun-ExtB"/>
                <w:b/>
                <w:sz w:val="28"/>
                <w:szCs w:val="28"/>
              </w:rPr>
              <w:t xml:space="preserve"> </w:t>
            </w:r>
            <w:r w:rsidRPr="00CD013F">
              <w:rPr>
                <w:rFonts w:ascii="Calibri" w:eastAsia="SimSun-ExtB" w:hAnsi="Calibri" w:cs="Calibri"/>
                <w:b/>
                <w:sz w:val="28"/>
                <w:szCs w:val="28"/>
              </w:rPr>
              <w:t>О</w:t>
            </w:r>
            <w:r w:rsidRPr="00CD013F">
              <w:rPr>
                <w:rFonts w:ascii="SimSun-ExtB" w:eastAsia="SimSun-ExtB" w:hAnsi="SimSun-ExtB"/>
                <w:b/>
                <w:sz w:val="28"/>
                <w:szCs w:val="28"/>
              </w:rPr>
              <w:t xml:space="preserve"> </w:t>
            </w:r>
            <w:r w:rsidRPr="00CD013F">
              <w:rPr>
                <w:rFonts w:ascii="Calibri" w:eastAsia="SimSun-ExtB" w:hAnsi="Calibri" w:cs="Calibri"/>
                <w:b/>
                <w:sz w:val="28"/>
                <w:szCs w:val="28"/>
              </w:rPr>
              <w:t>ТЕКУЩЕЙ</w:t>
            </w:r>
            <w:r w:rsidRPr="00CD013F">
              <w:rPr>
                <w:rFonts w:ascii="SimSun-ExtB" w:eastAsia="SimSun-ExtB" w:hAnsi="SimSun-ExtB"/>
                <w:b/>
                <w:sz w:val="28"/>
                <w:szCs w:val="28"/>
              </w:rPr>
              <w:t xml:space="preserve"> </w:t>
            </w:r>
            <w:r w:rsidRPr="00CD013F">
              <w:rPr>
                <w:rFonts w:ascii="Calibri" w:eastAsia="SimSun-ExtB" w:hAnsi="Calibri" w:cs="Calibri"/>
                <w:b/>
                <w:sz w:val="28"/>
                <w:szCs w:val="28"/>
              </w:rPr>
              <w:t>ДЕЯТЕЛЬНОСТИ</w:t>
            </w:r>
            <w:r w:rsidRPr="00CD013F">
              <w:rPr>
                <w:rFonts w:ascii="SimSun-ExtB" w:eastAsia="SimSun-ExtB" w:hAnsi="SimSun-ExtB"/>
                <w:b/>
                <w:sz w:val="28"/>
                <w:szCs w:val="28"/>
              </w:rPr>
              <w:t xml:space="preserve"> </w:t>
            </w:r>
            <w:r w:rsidRPr="00CD013F">
              <w:rPr>
                <w:rFonts w:ascii="Calibri" w:eastAsia="SimSun-ExtB" w:hAnsi="Calibri" w:cs="Calibri"/>
                <w:b/>
                <w:sz w:val="28"/>
                <w:szCs w:val="28"/>
              </w:rPr>
              <w:t>ООО</w:t>
            </w:r>
            <w:r w:rsidRPr="00CD013F">
              <w:rPr>
                <w:rFonts w:ascii="SimSun-ExtB" w:eastAsia="SimSun-ExtB" w:hAnsi="SimSun-ExtB"/>
                <w:b/>
                <w:sz w:val="28"/>
                <w:szCs w:val="28"/>
              </w:rPr>
              <w:t xml:space="preserve"> </w:t>
            </w:r>
            <w:r w:rsidRPr="00CD013F">
              <w:rPr>
                <w:rFonts w:ascii="Calibri" w:eastAsia="SimSun-ExtB" w:hAnsi="Calibri" w:cs="Calibri"/>
                <w:b/>
                <w:sz w:val="28"/>
                <w:szCs w:val="28"/>
              </w:rPr>
              <w:t>«ГАЗПРОМ</w:t>
            </w:r>
            <w:r w:rsidRPr="00CD013F">
              <w:rPr>
                <w:rFonts w:ascii="SimSun-ExtB" w:eastAsia="SimSun-ExtB" w:hAnsi="SimSun-ExtB"/>
                <w:b/>
                <w:sz w:val="28"/>
                <w:szCs w:val="28"/>
              </w:rPr>
              <w:t xml:space="preserve"> </w:t>
            </w:r>
            <w:r w:rsidRPr="00CD013F">
              <w:rPr>
                <w:rFonts w:ascii="Calibri" w:eastAsia="SimSun-ExtB" w:hAnsi="Calibri" w:cs="Calibri"/>
                <w:b/>
                <w:sz w:val="28"/>
                <w:szCs w:val="28"/>
              </w:rPr>
              <w:t>ПЕРЕРАБОТКА»</w:t>
            </w:r>
            <w:r w:rsidRPr="00CD013F">
              <w:rPr>
                <w:rFonts w:ascii="SimSun-ExtB" w:eastAsia="SimSun-ExtB" w:hAnsi="SimSun-ExtB"/>
                <w:b/>
                <w:sz w:val="28"/>
                <w:szCs w:val="28"/>
              </w:rPr>
              <w:t xml:space="preserve"> 15.09.2025 - 21.09.2025</w:t>
            </w:r>
          </w:p>
        </w:tc>
      </w:tr>
      <w:tr w:rsidR="00D92F25" w:rsidRPr="00A50C2E" w14:paraId="37131539" w14:textId="77777777" w:rsidTr="00CD013F">
        <w:tc>
          <w:tcPr>
            <w:tcW w:w="15389" w:type="dxa"/>
            <w:gridSpan w:val="5"/>
            <w:shd w:val="clear" w:color="auto" w:fill="B69D8F"/>
          </w:tcPr>
          <w:p w14:paraId="6C5940AD" w14:textId="49FFC0E3" w:rsidR="00D92F25" w:rsidRPr="00CD013F" w:rsidRDefault="00CD013F" w:rsidP="00E637FD">
            <w:pPr>
              <w:pStyle w:val="1"/>
              <w:outlineLvl w:val="0"/>
              <w:rPr>
                <w:lang w:val="ru-RU"/>
              </w:rPr>
            </w:pPr>
            <w:r w:rsidRPr="00CD013F">
              <w:rPr>
                <w:rFonts w:ascii="Calibri" w:hAnsi="Calibri" w:cs="Calibri"/>
                <w:lang w:val="ru-RU"/>
              </w:rPr>
              <w:t>Клименко</w:t>
            </w:r>
            <w:r w:rsidRPr="00CD013F">
              <w:rPr>
                <w:lang w:val="ru-RU"/>
              </w:rPr>
              <w:t xml:space="preserve"> </w:t>
            </w:r>
            <w:r w:rsidRPr="00CD013F">
              <w:rPr>
                <w:rFonts w:ascii="Calibri" w:hAnsi="Calibri" w:cs="Calibri"/>
                <w:lang w:val="ru-RU"/>
              </w:rPr>
              <w:t>А</w:t>
            </w:r>
            <w:r w:rsidRPr="00CD013F">
              <w:rPr>
                <w:lang w:val="ru-RU"/>
              </w:rPr>
              <w:t>.</w:t>
            </w:r>
            <w:r w:rsidRPr="00CD013F">
              <w:rPr>
                <w:rFonts w:ascii="Calibri" w:hAnsi="Calibri" w:cs="Calibri"/>
                <w:lang w:val="ru-RU"/>
              </w:rPr>
              <w:t>С</w:t>
            </w:r>
            <w:r w:rsidRPr="00CD013F">
              <w:rPr>
                <w:lang w:val="ru-RU"/>
              </w:rPr>
              <w:t xml:space="preserve">. </w:t>
            </w:r>
            <w:r w:rsidRPr="00CD013F">
              <w:rPr>
                <w:rFonts w:ascii="Calibri" w:hAnsi="Calibri" w:cs="Calibri"/>
                <w:lang w:val="ru-RU"/>
              </w:rPr>
              <w:t>Заместитель</w:t>
            </w:r>
            <w:r w:rsidRPr="00CD013F">
              <w:rPr>
                <w:lang w:val="ru-RU"/>
              </w:rPr>
              <w:t xml:space="preserve"> </w:t>
            </w:r>
            <w:r w:rsidRPr="00CD013F">
              <w:rPr>
                <w:rFonts w:ascii="Calibri" w:hAnsi="Calibri" w:cs="Calibri"/>
                <w:lang w:val="ru-RU"/>
              </w:rPr>
              <w:t>генерального</w:t>
            </w:r>
            <w:r w:rsidRPr="00CD013F">
              <w:rPr>
                <w:lang w:val="ru-RU"/>
              </w:rPr>
              <w:t xml:space="preserve"> </w:t>
            </w:r>
            <w:r w:rsidRPr="00CD013F">
              <w:rPr>
                <w:rFonts w:ascii="Calibri" w:hAnsi="Calibri" w:cs="Calibri"/>
                <w:lang w:val="ru-RU"/>
              </w:rPr>
              <w:t>директора</w:t>
            </w:r>
            <w:r w:rsidRPr="00CD013F">
              <w:rPr>
                <w:lang w:val="ru-RU"/>
              </w:rPr>
              <w:t xml:space="preserve"> </w:t>
            </w:r>
            <w:r w:rsidRPr="00CD013F">
              <w:rPr>
                <w:rFonts w:ascii="Calibri" w:hAnsi="Calibri" w:cs="Calibri"/>
                <w:lang w:val="ru-RU"/>
              </w:rPr>
              <w:t>по</w:t>
            </w:r>
            <w:r w:rsidRPr="00CD013F">
              <w:rPr>
                <w:lang w:val="ru-RU"/>
              </w:rPr>
              <w:t xml:space="preserve"> </w:t>
            </w:r>
            <w:r w:rsidRPr="00CD013F">
              <w:rPr>
                <w:rFonts w:ascii="Calibri" w:hAnsi="Calibri" w:cs="Calibri"/>
                <w:lang w:val="ru-RU"/>
              </w:rPr>
              <w:t>информационным</w:t>
            </w:r>
            <w:r w:rsidRPr="00CD013F">
              <w:rPr>
                <w:lang w:val="ru-RU"/>
              </w:rPr>
              <w:t xml:space="preserve"> </w:t>
            </w:r>
            <w:r w:rsidRPr="00CD013F">
              <w:rPr>
                <w:rFonts w:ascii="Calibri" w:hAnsi="Calibri" w:cs="Calibri"/>
                <w:lang w:val="ru-RU"/>
              </w:rPr>
              <w:t>технологиям</w:t>
            </w:r>
          </w:p>
        </w:tc>
      </w:tr>
      <w:tr w:rsidR="00D92F25" w:rsidRPr="00E637FD" w14:paraId="49B3501F" w14:textId="77777777" w:rsidTr="00CD013F">
        <w:tc>
          <w:tcPr>
            <w:tcW w:w="753" w:type="dxa"/>
            <w:tcBorders>
              <w:bottom w:val="single" w:sz="4" w:space="0" w:color="auto"/>
            </w:tcBorders>
            <w:shd w:val="clear" w:color="auto" w:fill="DEDEDE"/>
            <w:vAlign w:val="center"/>
          </w:tcPr>
          <w:p w14:paraId="72220698" w14:textId="77777777" w:rsidR="00D92F25" w:rsidRPr="00E637FD" w:rsidRDefault="00D92F25" w:rsidP="00D92F25">
            <w:pPr>
              <w:jc w:val="center"/>
              <w:rPr>
                <w:rFonts w:ascii="SimSun-ExtB" w:eastAsia="SimSun-ExtB" w:hAnsi="SimSun-ExtB"/>
                <w:b/>
                <w:sz w:val="24"/>
                <w:szCs w:val="24"/>
              </w:rPr>
            </w:pPr>
            <w:r w:rsidRPr="00E637FD">
              <w:rPr>
                <w:rFonts w:ascii="MS Mincho" w:eastAsia="MS Mincho" w:hAnsi="MS Mincho" w:cs="MS Mincho" w:hint="eastAsia"/>
                <w:b/>
                <w:sz w:val="24"/>
                <w:szCs w:val="24"/>
              </w:rPr>
              <w:t>№</w:t>
            </w:r>
          </w:p>
        </w:tc>
        <w:tc>
          <w:tcPr>
            <w:tcW w:w="3589" w:type="dxa"/>
            <w:tcBorders>
              <w:bottom w:val="single" w:sz="4" w:space="0" w:color="auto"/>
            </w:tcBorders>
            <w:shd w:val="clear" w:color="auto" w:fill="DEDEDE"/>
            <w:vAlign w:val="center"/>
          </w:tcPr>
          <w:p w14:paraId="1E63DBB9" w14:textId="37FB10EC"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Даты</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проведения</w:t>
            </w:r>
          </w:p>
        </w:tc>
        <w:tc>
          <w:tcPr>
            <w:tcW w:w="3924" w:type="dxa"/>
            <w:tcBorders>
              <w:bottom w:val="single" w:sz="4" w:space="0" w:color="auto"/>
            </w:tcBorders>
            <w:shd w:val="clear" w:color="auto" w:fill="DEDEDE"/>
            <w:vAlign w:val="center"/>
          </w:tcPr>
          <w:p w14:paraId="77F10E43" w14:textId="623F09E4"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Участники</w:t>
            </w:r>
          </w:p>
        </w:tc>
        <w:tc>
          <w:tcPr>
            <w:tcW w:w="3723" w:type="dxa"/>
            <w:tcBorders>
              <w:bottom w:val="single" w:sz="4" w:space="0" w:color="auto"/>
            </w:tcBorders>
            <w:shd w:val="clear" w:color="auto" w:fill="DEDEDE"/>
            <w:vAlign w:val="center"/>
          </w:tcPr>
          <w:p w14:paraId="75BD1A2C" w14:textId="5EB02058"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Краткий</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итог</w:t>
            </w:r>
          </w:p>
        </w:tc>
        <w:tc>
          <w:tcPr>
            <w:tcW w:w="3400" w:type="dxa"/>
            <w:shd w:val="clear" w:color="auto" w:fill="DEDEDE"/>
            <w:vAlign w:val="center"/>
          </w:tcPr>
          <w:p w14:paraId="72A1F14F" w14:textId="1544294F"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План</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на</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следующую</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неделю</w:t>
            </w:r>
            <w:r w:rsidRPr="00E637FD">
              <w:rPr>
                <w:rFonts w:ascii="SimSun-ExtB" w:eastAsia="SimSun-ExtB" w:hAnsi="SimSun-ExtB"/>
                <w:b/>
                <w:bCs/>
                <w:sz w:val="24"/>
                <w:szCs w:val="24"/>
              </w:rPr>
              <w:br/>
            </w:r>
            <w:r w:rsidRPr="00E637FD">
              <w:rPr>
                <w:rFonts w:ascii="Calibri" w:eastAsia="SimSun-ExtB" w:hAnsi="Calibri" w:cs="Calibri"/>
                <w:b/>
                <w:bCs/>
                <w:sz w:val="24"/>
                <w:szCs w:val="24"/>
              </w:rPr>
              <w:t>Повестка</w:t>
            </w:r>
            <w:r w:rsidRPr="00E637FD">
              <w:rPr>
                <w:rFonts w:ascii="SimSun-ExtB" w:eastAsia="SimSun-ExtB" w:hAnsi="SimSun-ExtB"/>
                <w:b/>
                <w:bCs/>
                <w:sz w:val="24"/>
                <w:szCs w:val="24"/>
              </w:rPr>
              <w:br/>
            </w:r>
            <w:r w:rsidRPr="00E637FD">
              <w:rPr>
                <w:rFonts w:ascii="Calibri" w:eastAsia="SimSun-ExtB" w:hAnsi="Calibri" w:cs="Calibri"/>
                <w:b/>
                <w:bCs/>
                <w:sz w:val="24"/>
                <w:szCs w:val="24"/>
              </w:rPr>
              <w:t>Участники</w:t>
            </w:r>
          </w:p>
        </w:tc>
      </w:tr>
      <w:tr w:rsidR="00CD013F" w:rsidRPr="00E637FD" w14:paraId="6A659E3A" w14:textId="77777777" w:rsidTr="00CD013F">
        <w:tc>
          <w:tcPr>
            <w:tcW w:w="11989" w:type="dxa"/>
            <w:gridSpan w:val="4"/>
            <w:shd w:val="clear" w:color="auto" w:fill="DEDEDE"/>
            <w:vAlign w:val="center"/>
          </w:tcPr>
          <w:p w14:paraId="3ECEC5E4" w14:textId="5F93F49D" w:rsidR="00CD013F" w:rsidRPr="00CD013F" w:rsidRDefault="00CD013F" w:rsidP="00CD013F">
            <w:pPr>
              <w:jc w:val="center"/>
              <w:rPr>
                <w:rFonts w:ascii="Calibri" w:hAnsi="Calibri"/>
                <w:b/>
                <w:sz w:val="24"/>
                <w:szCs w:val="18"/>
              </w:rPr>
            </w:pPr>
            <w:r w:rsidRPr="00CD013F">
              <w:rPr>
                <w:rFonts w:ascii="Calibri" w:hAnsi="Calibri"/>
                <w:b/>
                <w:sz w:val="24"/>
                <w:szCs w:val="18"/>
              </w:rPr>
              <w:t>Служба информационно-управляющих систем</w:t>
            </w:r>
          </w:p>
        </w:tc>
        <w:tc>
          <w:tcPr>
            <w:tcW w:w="3400" w:type="dxa"/>
          </w:tcPr>
          <w:p w14:paraId="1D8AA195" w14:textId="77777777" w:rsidR="00CD013F" w:rsidRPr="00E637FD" w:rsidRDefault="00CD013F" w:rsidP="007043A8">
            <w:pPr>
              <w:rPr>
                <w:szCs w:val="18"/>
              </w:rPr>
            </w:pPr>
          </w:p>
        </w:tc>
      </w:tr>
      <w:tr w:rsidR="00CD013F" w:rsidRPr="00E637FD" w14:paraId="5F0BFBAD" w14:textId="77777777" w:rsidTr="00CD013F">
        <w:tc>
          <w:tcPr>
            <w:tcW w:w="753" w:type="dxa"/>
          </w:tcPr>
          <w:p w14:paraId="5814BC89" w14:textId="44E070EF" w:rsidR="00CD013F" w:rsidRPr="00E637FD" w:rsidRDefault="00CD013F" w:rsidP="007043A8">
            <w:pPr>
              <w:rPr>
                <w:szCs w:val="18"/>
              </w:rPr>
            </w:pPr>
            <w:r w:rsidRPr="00CD013F">
              <w:rPr>
                <w:b/>
                <w:color w:val="FF0000"/>
                <w:szCs w:val="18"/>
              </w:rPr>
              <w:t>1.</w:t>
            </w:r>
          </w:p>
        </w:tc>
        <w:tc>
          <w:tcPr>
            <w:tcW w:w="3589" w:type="dxa"/>
          </w:tcPr>
          <w:p w14:paraId="2E91AC1D" w14:textId="77777777" w:rsidR="00CD013F" w:rsidRPr="00CD013F" w:rsidRDefault="00CD013F" w:rsidP="007043A8">
            <w:pPr>
              <w:rPr>
                <w:b/>
                <w:color w:val="008000"/>
                <w:szCs w:val="18"/>
              </w:rPr>
            </w:pPr>
          </w:p>
        </w:tc>
        <w:tc>
          <w:tcPr>
            <w:tcW w:w="3924" w:type="dxa"/>
            <w:shd w:val="clear" w:color="auto" w:fill="auto"/>
          </w:tcPr>
          <w:p w14:paraId="25848DEF" w14:textId="77777777" w:rsidR="00CD013F" w:rsidRPr="00CD013F" w:rsidRDefault="00CD013F" w:rsidP="007043A8">
            <w:pPr>
              <w:rPr>
                <w:b/>
                <w:color w:val="008000"/>
                <w:szCs w:val="18"/>
              </w:rPr>
            </w:pPr>
          </w:p>
        </w:tc>
        <w:tc>
          <w:tcPr>
            <w:tcW w:w="3723" w:type="dxa"/>
          </w:tcPr>
          <w:p w14:paraId="6945C28B" w14:textId="77777777" w:rsidR="00CD013F" w:rsidRPr="00CD013F" w:rsidRDefault="00CD013F" w:rsidP="007043A8">
            <w:pPr>
              <w:rPr>
                <w:b/>
                <w:color w:val="008000"/>
                <w:szCs w:val="18"/>
              </w:rPr>
            </w:pPr>
          </w:p>
        </w:tc>
        <w:tc>
          <w:tcPr>
            <w:tcW w:w="3400" w:type="dxa"/>
          </w:tcPr>
          <w:p w14:paraId="0EA13EC8" w14:textId="77777777" w:rsidR="00CD013F" w:rsidRPr="00CD013F" w:rsidRDefault="00CD013F" w:rsidP="007043A8">
            <w:pPr>
              <w:rPr>
                <w:b/>
                <w:color w:val="008000"/>
                <w:szCs w:val="18"/>
              </w:rPr>
            </w:pPr>
            <w:r w:rsidRPr="00CD013F">
              <w:rPr>
                <w:b/>
                <w:color w:val="008000"/>
                <w:szCs w:val="18"/>
              </w:rPr>
              <w:t>23-24.09.2025 принимаем участие в Отраслевом совещании служб ИТ и АСУ ТП 2025 г., проводимом в г. Санкт-Петербург.</w:t>
            </w:r>
          </w:p>
          <w:p w14:paraId="1B87F0D9" w14:textId="77777777" w:rsidR="00CD013F" w:rsidRPr="00CD013F" w:rsidRDefault="00CD013F" w:rsidP="007043A8">
            <w:pPr>
              <w:rPr>
                <w:b/>
                <w:color w:val="008000"/>
                <w:szCs w:val="18"/>
              </w:rPr>
            </w:pPr>
            <w:r w:rsidRPr="00CD013F">
              <w:rPr>
                <w:b/>
                <w:color w:val="008000"/>
                <w:szCs w:val="18"/>
              </w:rPr>
              <w:t>В программе мероприятия запланированы выступления О.Е. Аксютина и руководителей Д651, а также круглые столы на следующие темы:</w:t>
            </w:r>
          </w:p>
          <w:p w14:paraId="625FBED2" w14:textId="77777777" w:rsidR="00CD013F" w:rsidRPr="00CD013F" w:rsidRDefault="00CD013F" w:rsidP="007043A8">
            <w:pPr>
              <w:rPr>
                <w:b/>
                <w:color w:val="008000"/>
                <w:szCs w:val="18"/>
              </w:rPr>
            </w:pPr>
            <w:r w:rsidRPr="00CD013F">
              <w:rPr>
                <w:b/>
                <w:color w:val="008000"/>
                <w:szCs w:val="18"/>
              </w:rPr>
              <w:t>- обеспечение технологической независимости и развития АСУ ТП и производственных ИУС в актуальных условиях;</w:t>
            </w:r>
          </w:p>
          <w:p w14:paraId="3FEBB794" w14:textId="77777777" w:rsidR="00CD013F" w:rsidRPr="00CD013F" w:rsidRDefault="00CD013F" w:rsidP="007043A8">
            <w:pPr>
              <w:rPr>
                <w:b/>
                <w:color w:val="008000"/>
                <w:szCs w:val="18"/>
              </w:rPr>
            </w:pPr>
            <w:r w:rsidRPr="00CD013F">
              <w:rPr>
                <w:b/>
                <w:color w:val="008000"/>
                <w:szCs w:val="18"/>
              </w:rPr>
              <w:t>- ИТ-архитектура и Управление данными: повышение уровня зрелости, развитие и масштабирование практик;</w:t>
            </w:r>
          </w:p>
          <w:p w14:paraId="50A44097" w14:textId="77777777" w:rsidR="00CD013F" w:rsidRPr="00CD013F" w:rsidRDefault="00CD013F" w:rsidP="007043A8">
            <w:pPr>
              <w:rPr>
                <w:b/>
                <w:color w:val="008000"/>
                <w:szCs w:val="18"/>
              </w:rPr>
            </w:pPr>
            <w:r w:rsidRPr="00CD013F">
              <w:rPr>
                <w:b/>
                <w:color w:val="008000"/>
                <w:szCs w:val="18"/>
              </w:rPr>
              <w:t>- взаимодействие Департамента 651 с дочерними обществами в части новых ЛНА, вопросов бюджетирования и организации сервисов.</w:t>
            </w:r>
          </w:p>
          <w:p w14:paraId="34453B98" w14:textId="484EB274" w:rsidR="00CD013F" w:rsidRPr="00CD013F" w:rsidRDefault="00CD013F" w:rsidP="007043A8">
            <w:pPr>
              <w:rPr>
                <w:b/>
                <w:color w:val="008000"/>
                <w:szCs w:val="18"/>
              </w:rPr>
            </w:pPr>
            <w:r w:rsidRPr="00CD013F">
              <w:rPr>
                <w:b/>
                <w:color w:val="008000"/>
                <w:szCs w:val="18"/>
              </w:rPr>
              <w:t>От Общества участие примут А.С. Клименко, С.В. Кушнаренко, Э.Т. Рангулов.</w:t>
            </w:r>
          </w:p>
        </w:tc>
      </w:tr>
    </w:tbl>
    <w:p w14:paraId="0EA94B09" w14:textId="31760FFA" w:rsidR="00D92F25" w:rsidRDefault="00D92F25" w:rsidP="00B262DD">
      <w:pPr>
        <w:rPr>
          <w:sz w:val="2"/>
          <w:szCs w:val="2"/>
        </w:rPr>
      </w:pPr>
    </w:p>
    <w:p w14:paraId="5500D4AA" w14:textId="77777777" w:rsidR="003E1432" w:rsidRDefault="003E1432" w:rsidP="003E1432">
      <w:pPr>
        <w:rPr>
          <w:sz w:val="2"/>
          <w:szCs w:val="2"/>
        </w:rPr>
      </w:pPr>
    </w:p>
    <w:p w14:paraId="27D518A3" w14:textId="77777777"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4C177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92736"/>
    <w:rsid w:val="004B3F39"/>
    <w:rsid w:val="004C1775"/>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C0BAC"/>
    <w:rsid w:val="007C2D7C"/>
    <w:rsid w:val="00825E46"/>
    <w:rsid w:val="00833110"/>
    <w:rsid w:val="00850255"/>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2F02"/>
    <w:rsid w:val="00B262DD"/>
    <w:rsid w:val="00B45A96"/>
    <w:rsid w:val="00B7676C"/>
    <w:rsid w:val="00B80871"/>
    <w:rsid w:val="00B854BE"/>
    <w:rsid w:val="00B92ED9"/>
    <w:rsid w:val="00BC1B5E"/>
    <w:rsid w:val="00BE6249"/>
    <w:rsid w:val="00C07430"/>
    <w:rsid w:val="00C334DF"/>
    <w:rsid w:val="00C43B95"/>
    <w:rsid w:val="00C640F3"/>
    <w:rsid w:val="00C903D3"/>
    <w:rsid w:val="00CA0E2B"/>
    <w:rsid w:val="00CD013F"/>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4226</Words>
  <Characters>24089</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2025-10-06T05:36:00Z</dcterms:created>
  <dcterms:modified xsi:type="dcterms:W3CDTF">2025-10-06T05:36:00Z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