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анализа нейросетью: Анализ тональности: Отчет vs Отчет</w:t>
      </w:r>
    </w:p>
    <w:p>
      <w:pPr>
        <w:pStyle w:val="Heading1"/>
      </w:pPr>
      <w:r>
        <w:t>Информация об анализе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Базовый документ:</w:t>
            </w:r>
          </w:p>
        </w:tc>
        <w:tc>
          <w:tcPr>
            <w:tcW w:type="dxa" w:w="4320"/>
          </w:tcPr>
          <w:p>
            <w:r>
              <w:t>Отчет (v1.0)</w:t>
            </w:r>
          </w:p>
        </w:tc>
      </w:tr>
      <w:tr>
        <w:tc>
          <w:tcPr>
            <w:tcW w:type="dxa" w:w="4320"/>
          </w:tcPr>
          <w:p>
            <w:r>
              <w:t>Сравниваемый документ:</w:t>
            </w:r>
          </w:p>
        </w:tc>
        <w:tc>
          <w:tcPr>
            <w:tcW w:type="dxa" w:w="4320"/>
          </w:tcPr>
          <w:p>
            <w:r>
              <w:t>Отчет (v1.1)</w:t>
            </w:r>
          </w:p>
        </w:tc>
      </w:tr>
      <w:tr>
        <w:tc>
          <w:tcPr>
            <w:tcW w:type="dxa" w:w="4320"/>
          </w:tcPr>
          <w:p>
            <w:r>
              <w:t>Модель нейросети:</w:t>
            </w:r>
          </w:p>
        </w:tc>
        <w:tc>
          <w:tcPr>
            <w:tcW w:type="dxa" w:w="4320"/>
          </w:tcPr>
          <w:p>
            <w:r>
              <w:t>ollama_llama3</w:t>
            </w:r>
          </w:p>
        </w:tc>
      </w:tr>
      <w:tr>
        <w:tc>
          <w:tcPr>
            <w:tcW w:type="dxa" w:w="4320"/>
          </w:tcPr>
          <w:p>
            <w:r>
              <w:t>Дата анализа:</w:t>
            </w:r>
          </w:p>
        </w:tc>
        <w:tc>
          <w:tcPr>
            <w:tcW w:type="dxa" w:w="4320"/>
          </w:tcPr>
          <w:p>
            <w:r>
              <w:t>04.10.2025 19:26</w:t>
            </w:r>
          </w:p>
        </w:tc>
      </w:tr>
      <w:tr>
        <w:tc>
          <w:tcPr>
            <w:tcW w:type="dxa" w:w="4320"/>
          </w:tcPr>
          <w:p>
            <w:r>
              <w:t>Статус: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Результаты анализа</w:t>
      </w:r>
    </w:p>
    <w:p>
      <w:pPr>
        <w:pStyle w:val="Heading2"/>
      </w:pPr>
      <w:r>
        <w:t>Резюме</w:t>
      </w:r>
    </w:p>
    <w:p>
      <w:r>
        <w:t>Анализ тональности документов</w:t>
      </w:r>
    </w:p>
    <w:p>
      <w:pPr>
        <w:pStyle w:val="Heading2"/>
      </w:pPr>
      <w:r>
        <w:t>Общая оценка</w:t>
      </w:r>
    </w:p>
    <w:p>
      <w:r>
        <w:t>Сравнение тональности документов</w:t>
      </w:r>
    </w:p>
    <w:p>
      <w:r>
        <w:br w:type="page"/>
      </w:r>
    </w:p>
    <w:p>
      <w:pPr>
        <w:pStyle w:val="Heading1"/>
      </w:pPr>
      <w:r>
        <w:t>Анализ тональности</w:t>
      </w:r>
    </w:p>
    <w:p>
      <w:pPr>
        <w:pStyle w:val="Heading2"/>
      </w:pPr>
      <w:r>
        <w:t>Тональность: Отчет (v1.0)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Тональность</w:t>
            </w:r>
          </w:p>
        </w:tc>
        <w:tc>
          <w:tcPr>
            <w:tcW w:type="dxa" w:w="4320"/>
          </w:tcPr>
          <w:p>
            <w:r>
              <w:t>positive</w:t>
            </w:r>
          </w:p>
        </w:tc>
      </w:tr>
      <w:tr>
        <w:tc>
          <w:tcPr>
            <w:tcW w:type="dxa" w:w="4320"/>
          </w:tcPr>
          <w:p>
            <w:r>
              <w:t>Уверенность</w:t>
            </w:r>
          </w:p>
        </w:tc>
        <w:tc>
          <w:tcPr>
            <w:tcW w:type="dxa" w:w="4320"/>
          </w:tcPr>
          <w:p>
            <w:r>
              <w:t>0.7</w:t>
            </w:r>
          </w:p>
        </w:tc>
      </w:tr>
      <w:tr>
        <w:tc>
          <w:tcPr>
            <w:tcW w:type="dxa" w:w="4320"/>
          </w:tcPr>
          <w:p>
            <w:r>
              <w:t>Резюме</w:t>
            </w:r>
          </w:p>
        </w:tc>
        <w:tc>
          <w:tcPr>
            <w:tcW w:type="dxa" w:w="4320"/>
          </w:tcPr>
          <w:p>
            <w:r>
              <w:t>Текст имеет положительную тональность, обусловленную результатами анализа и планами на будущее. Автор доклада подчеркивает успехи и оптимизацию процессов.</w:t>
            </w:r>
          </w:p>
        </w:tc>
      </w:tr>
      <w:tr>
        <w:tc>
          <w:tcPr>
            <w:tcW w:type="dxa" w:w="4320"/>
          </w:tcPr>
          <w:p>
            <w:r>
              <w:t>Эмоции</w:t>
            </w:r>
          </w:p>
        </w:tc>
        <w:tc>
          <w:tcPr>
            <w:tcW w:type="dxa" w:w="4320"/>
          </w:tcPr>
          <w:p>
            <w:r>
              <w:t>успешность, оптимизм, сatisfaction</w:t>
            </w:r>
          </w:p>
        </w:tc>
      </w:tr>
    </w:tbl>
    <w:p>
      <w:pPr>
        <w:pStyle w:val="Heading2"/>
      </w:pPr>
      <w:r>
        <w:t>Тональность: Отчет (v1.1)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Тональность</w:t>
            </w:r>
          </w:p>
        </w:tc>
        <w:tc>
          <w:tcPr>
            <w:tcW w:type="dxa" w:w="4320"/>
          </w:tcPr>
          <w:p>
            <w:r>
              <w:t>positive</w:t>
            </w:r>
          </w:p>
        </w:tc>
      </w:tr>
      <w:tr>
        <w:tc>
          <w:tcPr>
            <w:tcW w:type="dxa" w:w="4320"/>
          </w:tcPr>
          <w:p>
            <w:r>
              <w:t>Уверенность</w:t>
            </w:r>
          </w:p>
        </w:tc>
        <w:tc>
          <w:tcPr>
            <w:tcW w:type="dxa" w:w="4320"/>
          </w:tcPr>
          <w:p>
            <w:r>
              <w:t>0.8</w:t>
            </w:r>
          </w:p>
        </w:tc>
      </w:tr>
      <w:tr>
        <w:tc>
          <w:tcPr>
            <w:tcW w:type="dxa" w:w="4320"/>
          </w:tcPr>
          <w:p>
            <w:r>
              <w:t>Резюме</w:t>
            </w:r>
          </w:p>
        </w:tc>
        <w:tc>
          <w:tcPr>
            <w:tcW w:type="dxa" w:w="4320"/>
          </w:tcPr>
          <w:p>
            <w:r>
              <w:t>Текст имеет позитивную тональность, поскольку содержит информацию о улучшении показателей эффективности и сокращении времени выполнения задач, что свидетельствует об успешной работе системы WARA.</w:t>
            </w:r>
          </w:p>
        </w:tc>
      </w:tr>
      <w:tr>
        <w:tc>
          <w:tcPr>
            <w:tcW w:type="dxa" w:w="4320"/>
          </w:tcPr>
          <w:p>
            <w:r>
              <w:t>Эмоции</w:t>
            </w:r>
          </w:p>
        </w:tc>
        <w:tc>
          <w:tcPr>
            <w:tcW w:type="dxa" w:w="4320"/>
          </w:tcPr>
          <w:p>
            <w:r>
              <w:t>удовлетворение, радость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