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right"/>
      </w:pPr>
      <w:r>
        <w:rPr>
          <w:rFonts w:ascii="Times New Roman" w:hAnsi="Times New Roman"/>
          <w:i/>
          <w:sz w:val="18"/>
          <w:szCs w:val="18"/>
          <w:lang w:val="ru-RU"/>
        </w:rPr>
        <w:t xml:space="preserve">Приложение № 6 к Приказу МЗ РК 1057 от 28.12.2015 г.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Сынақ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Өндірістік объектілерді еңбек жағдайлары бойынша міндетті мерзімдік аттестаттау нәтижелері туралы есеп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Отчёт по результатам обязательной периодической аттестации производственных объектов по условиям труда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{customer.name}, {customer.address}.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 жүргізу орны (место проведения оценки): {measurementPlace}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Жұмыс орнының коды (код рабочего места): {workplaceCodeNote}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Жұмыс орнының саны (количество рабочих мест): {totalWorkplaces}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Өлшем жүргізу күні (дата проведения оценки): «{measurementDate.day}» {measurementDate.month} {measurementDate.year} г.</w:t>
      </w:r>
    </w:p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жағдайларын бағалау нәтижелері (результаты оценки условий труда):</w:t>
      </w:r>
    </w:p>
    <w:tbl>
      <w:tblPr>
        <w:tblW w:w="98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200"/>
        <w:gridCol w:w="2200"/>
        <w:gridCol w:w="900"/>
        <w:gridCol w:w="900"/>
        <w:gridCol w:w="900"/>
        <w:gridCol w:w="900"/>
        <w:gridCol w:w="900"/>
        <w:gridCol w:w="900"/>
      </w:tblGrid>
      <w:tr>
        <w:tc>
          <w:tcPr>
            <w:tcW w:w="2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Факторлар</w:t>
            </w:r>
          </w:p>
        </w:tc>
        <w:tc>
          <w:tcPr>
            <w:tcW w:w="2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Фактор</w:t>
            </w:r>
          </w:p>
        </w:tc>
        <w:tc>
          <w:tcPr>
            <w:tcW w:w="54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Еңбек жағдайларынын классы / Класс условий труда</w:t>
            </w:r>
          </w:p>
        </w:tc>
      </w:tr>
      <w:tr>
        <w:tc>
          <w:tcPr>
            <w:tcW w:w="2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2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EAE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Рұқсат етілген / Допустимый</w:t>
            </w:r>
          </w:p>
        </w:tc>
        <w:tc>
          <w:tcPr>
            <w:tcW w:w="36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EAE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Зиянды, ауыр, қауырт / Вредный, тяжёлый и напряжённый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EAEAE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Қауіпті (экстремалдық) / Опасный (экстремальный)</w:t>
            </w:r>
          </w:p>
        </w:tc>
      </w:tr>
      <w:tr>
        <w:tc>
          <w:tcPr>
            <w:tcW w:w="2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2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2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3.1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3.2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3.3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3.4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4</w:t>
            </w:r>
          </w:p>
        </w:tc>
      </w:tr>
      <w:tr>
        <w:tc>
          <w:tcPr>
            <w:tcW w:w="0" w:type="dxa"/>
            <w:gridSpan w:val="8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{#rows}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{labelKk}</w:t>
            </w:r>
          </w:p>
        </w:tc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{labelRu}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{c2}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{c31}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{c32}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{c33}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{c34}</w:t>
            </w:r>
          </w:p>
        </w:tc>
        <w:tc>
          <w:tcPr>
            <w:tcW w:w="9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{c4}</w:t>
            </w:r>
          </w:p>
        </w:tc>
      </w:tr>
      <w:tr>
        <w:tc>
          <w:tcPr>
            <w:tcW w:w="0" w:type="dxa"/>
            <w:gridSpan w:val="8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{/rows}</w:t>
            </w:r>
          </w:p>
        </w:tc>
      </w:tr>
    </w:tbl>
    <w:p>
      <w:pPr>
        <w:spacing w:before="24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Өлшеуді жүргізген / Оценку проводил: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{performer.position}    {performer.fullName}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Келісілді / Согласовано: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«Центр экспертной оценки условий труда» ЖШС    {laboratoryHead.position}    {laboratoryHead.fullName}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Ұйымның өкілі / Представитель организации: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{representative.position}    {representative.fullName}</w:t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