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m="http://schemas.openxmlformats.org/officeDocument/2006/math" xmlns:mc="http://schemas.openxmlformats.org/markup-compatibility/2006" xmlns:wp="http://schemas.openxmlformats.org/drawingml/2006/wordprocessingDrawing">
  <w:body>
    <w:p>
      <w:pPr>
        <w:spacing w:before="0" w:after="0" w:line="240" w:lineRule="auto"/>
        <w:jc w:val="center"/>
      </w:pPr>
      <w:r>
        <w:rPr>
          <w:rFonts w:ascii="Times New Roman" w:hAnsi="Times New Roman"/>
          <w:b/>
          <w:sz w:val="22"/>
          <w:szCs w:val="22"/>
          <w:lang w:val="ru-RU"/>
        </w:rPr>
        <w:t xml:space="preserve">«Центр экспертной оценки условий труда» ЖШС</w:t>
      </w:r>
    </w:p>
    <w:p>
      <w:pPr>
        <w:spacing w:before="0" w:after="0" w:line="240" w:lineRule="auto"/>
        <w:jc w:val="center"/>
      </w:pPr>
      <w:r>
        <w:rPr>
          <w:rFonts w:ascii="Times New Roman" w:hAnsi="Times New Roman"/>
          <w:b/>
          <w:sz w:val="22"/>
          <w:szCs w:val="22"/>
          <w:lang w:val="ru-RU"/>
        </w:rPr>
        <w:t xml:space="preserve">Cынақ зертханасы</w:t>
      </w:r>
    </w:p>
    <w:p>
      <w:pPr>
        <w:spacing w:before="0" w:after="0" w:line="240" w:lineRule="auto"/>
        <w:jc w:val="center"/>
      </w:pPr>
      <w:r>
        <w:rPr>
          <w:rFonts w:ascii="Times New Roman" w:hAnsi="Times New Roman"/>
          <w:sz w:val="20"/>
          <w:szCs w:val="20"/>
          <w:lang w:val="ru-RU"/>
        </w:rPr>
        <w:t xml:space="preserve">Алматы қ., Турксиб ауданы, Остроумов көш., 50А үй</w:t>
      </w:r>
    </w:p>
    <w:p>
      <w:pPr>
        <w:spacing w:before="0" w:after="0" w:line="240" w:lineRule="auto"/>
        <w:jc w:val="center"/>
      </w:pPr>
      <w:r>
        <w:rPr>
          <w:rFonts w:ascii="Times New Roman" w:hAnsi="Times New Roman"/>
          <w:sz w:val="20"/>
          <w:szCs w:val="20"/>
          <w:lang w:val="ru-RU"/>
        </w:rPr>
        <w:t xml:space="preserve">Телефон/факс: +7 777 231 70 74, +7 700 992 05 59</w:t>
      </w:r>
    </w:p>
    <w:p>
      <w:pPr>
        <w:spacing w:before="0" w:after="0" w:line="240" w:lineRule="auto"/>
        <w:jc w:val="center"/>
      </w:pPr>
      <w:r>
        <w:rPr>
          <w:rFonts w:ascii="Times New Roman" w:hAnsi="Times New Roman"/>
          <w:b/>
          <w:sz w:val="20"/>
          <w:szCs w:val="20"/>
          <w:lang w:val="ru-RU"/>
        </w:rPr>
        <w:t xml:space="preserve">Е-mail: info@hse-profi.kz</w:t>
      </w:r>
    </w:p>
    <w:p>
      <w:pPr>
        <w:spacing w:before="0" w:after="0" w:line="240" w:lineRule="auto"/>
        <w:jc w:val="center"/>
      </w:pPr>
      <w:r>
        <w:rPr>
          <w:rFonts w:ascii="Times New Roman" w:hAnsi="Times New Roman"/>
          <w:b/>
          <w:sz w:val="20"/>
          <w:szCs w:val="20"/>
          <w:lang w:val="ru-RU"/>
        </w:rPr>
        <w:t xml:space="preserve">KZ.T.02.E1210 Аккредиттеу аттестаты</w:t>
      </w:r>
    </w:p>
    <w:p>
      <w:pPr>
        <w:spacing w:before="0" w:after="0" w:line="240" w:lineRule="auto"/>
        <w:jc w:val="center"/>
      </w:pPr>
      <w:r>
        <w:rPr>
          <w:rFonts w:ascii="Times New Roman" w:hAnsi="Times New Roman"/>
          <w:b/>
          <w:sz w:val="20"/>
          <w:szCs w:val="20"/>
          <w:lang w:val="ru-RU"/>
        </w:rPr>
        <w:t xml:space="preserve">2022 ж. 25 шілде 2022 ж.</w:t>
      </w:r>
    </w:p>
    <w:p>
      <w:pPr>
        <w:spacing w:before="0" w:after="0" w:line="240" w:lineRule="auto"/>
        <w:jc w:val="center"/>
      </w:pPr>
      <w:r>
        <w:rPr>
          <w:rFonts w:ascii="Times New Roman" w:hAnsi="Times New Roman"/>
          <w:b/>
          <w:sz w:val="20"/>
          <w:szCs w:val="20"/>
          <w:lang w:val="ru-RU"/>
        </w:rPr>
        <w:t xml:space="preserve">25 шілде 2027 дейін</w:t>
      </w:r>
    </w:p>
    <w:p>
      <w:pPr>
        <w:spacing w:before="200" w:after="0" w:line="240" w:lineRule="auto"/>
        <w:jc w:val="center"/>
      </w:pPr>
      <w:r>
        <w:rPr>
          <w:rFonts w:ascii="Times New Roman" w:hAnsi="Times New Roman"/>
          <w:b/>
          <w:sz w:val="26"/>
          <w:szCs w:val="26"/>
          <w:lang w:val="ru-RU"/>
        </w:rPr>
        <w:t xml:space="preserve">ПРОТОКОЛ № 1004-НАП</w:t>
      </w:r>
    </w:p>
    <w:p>
      <w:pPr>
        <w:spacing w:before="0" w:after="0" w:line="240" w:lineRule="auto"/>
        <w:jc w:val="center"/>
      </w:pPr>
      <w:r>
        <w:rPr>
          <w:rFonts w:ascii="Times New Roman" w:hAnsi="Times New Roman"/>
          <w:b/>
          <w:i/>
          <w:sz w:val="22"/>
          <w:szCs w:val="22"/>
          <w:lang w:val="ru-RU"/>
        </w:rPr>
        <w:t xml:space="preserve">еңбек өрдісінің қауырттылық көрсеткіштері бойынша еңбек жағдайын бағалау</w:t>
      </w:r>
    </w:p>
    <w:p>
      <w:pPr>
        <w:spacing w:before="0" w:after="0" w:line="240" w:lineRule="auto"/>
        <w:jc w:val="center"/>
      </w:pPr>
      <w:r>
        <w:rPr>
          <w:rFonts w:ascii="Times New Roman" w:hAnsi="Times New Roman"/>
          <w:b/>
          <w:sz w:val="22"/>
          <w:szCs w:val="22"/>
          <w:lang w:val="ru-RU"/>
        </w:rPr>
        <w:t xml:space="preserve">оценки условий труда по показателям напряженности трудового процесса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/>
          <w:sz w:val="22"/>
          <w:szCs w:val="22"/>
          <w:lang w:val="ru-RU"/>
        </w:rPr>
        <w:t xml:space="preserve">Тапсырыс берушінің атауы және мекен-жайы (наименование и адрес заказчика): ТОО «KazEcoFood», Алманиская обл, Карасайский район, село Кокозек, улица Несибели, 715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/>
          <w:sz w:val="22"/>
          <w:szCs w:val="22"/>
          <w:lang w:val="ru-RU"/>
        </w:rPr>
        <w:t xml:space="preserve">Өлшеу жүргізу орны (место проведения оценки): Административно – управленческий персонал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/>
          <w:sz w:val="22"/>
          <w:szCs w:val="22"/>
          <w:lang w:val="ru-RU"/>
        </w:rPr>
        <w:t xml:space="preserve">Тегі, аты, әкесінің аты (лауазымы) (Фамилия, имя, отчество (должность): Директор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/>
          <w:sz w:val="22"/>
          <w:szCs w:val="22"/>
          <w:lang w:val="ru-RU"/>
        </w:rPr>
        <w:t xml:space="preserve">Өлшем жүргізу күні (дата проведения оценки): «10» апреля 2026 г.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sz w:val="22"/>
          <w:szCs w:val="22"/>
          <w:lang w:val="ru-RU"/>
        </w:rPr>
        <w:t xml:space="preserve">Қысқаша жұмыс істеу нұсқалары (краткое описание выполняемой работы): самостоятельно осуществлять трудовую деятельность в рамках предоставленных полномочий (нести полную ответственность за результаты своей работы).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/>
          <w:sz w:val="22"/>
          <w:szCs w:val="22"/>
          <w:lang w:val="ru-RU"/>
        </w:rPr>
        <w:t xml:space="preserve">Жұмыс жағдайларын жұмыс барысының қауырттылығы көрсеткіштері бойынша бағалау нәтижелері (результаты оценки условий труда по показателям напряженности трудового процесса):</w:t>
      </w:r>
    </w:p>
    <w:tbl>
      <w:tblPr>
        <w:tblW w:w="10000" w:type="dxa"/>
        <w:tblLayout w:type="fixed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900"/>
        <w:gridCol w:w="1500"/>
        <w:gridCol w:w="4200"/>
        <w:gridCol w:w="1400"/>
        <w:gridCol w:w="500"/>
        <w:gridCol w:w="500"/>
        <w:gridCol w:w="500"/>
        <w:gridCol w:w="500"/>
      </w:tblGrid>
      <w:tr>
        <w:tc>
          <w:tcPr>
            <w:tcW w:w="900" w:type="dxa"/>
            <w:vMerge w:val="restart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6"/>
                <w:szCs w:val="16"/>
                <w:lang w:val="ru-RU"/>
              </w:rPr>
              <w:t xml:space="preserve">Жұмыс орнының коды (код рабочего места)</w:t>
            </w:r>
          </w:p>
        </w:tc>
        <w:tc>
          <w:tcPr>
            <w:tcW w:w="1500" w:type="dxa"/>
            <w:vMerge w:val="restart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6"/>
                <w:szCs w:val="16"/>
                <w:lang w:val="ru-RU"/>
              </w:rPr>
              <w:t xml:space="preserve">Кәсіптер мен лауазымдардың атауы (наименование профессий, должностей)</w:t>
            </w:r>
          </w:p>
        </w:tc>
        <w:tc>
          <w:tcPr>
            <w:tcW w:w="4200" w:type="dxa"/>
            <w:vMerge w:val="restart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6"/>
                <w:szCs w:val="16"/>
                <w:lang w:val="ru-RU"/>
              </w:rPr>
              <w:t xml:space="preserve">Жұмыс барысының қауырттылығының көрсеткіштері (Показатели напряженности трудового процесса)</w:t>
            </w:r>
          </w:p>
        </w:tc>
        <w:tc>
          <w:tcPr>
            <w:tcW w:w="1400" w:type="dxa"/>
            <w:vMerge w:val="restart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6"/>
                <w:szCs w:val="16"/>
                <w:lang w:val="ru-RU"/>
              </w:rPr>
              <w:t xml:space="preserve">Нақты белгілер / Фактические значения</w:t>
            </w:r>
          </w:p>
        </w:tc>
        <w:tc>
          <w:tcPr>
            <w:tcW w:w="2000" w:type="dxa"/>
            <w:gridSpan w:val="4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6"/>
                <w:szCs w:val="16"/>
                <w:lang w:val="ru-RU"/>
              </w:rPr>
              <w:t xml:space="preserve">Жұмыс жағдайларының классы (классы условий труда)</w:t>
            </w:r>
          </w:p>
        </w:tc>
      </w:tr>
      <w:tr>
        <w:tc>
          <w:tcPr>
            <w:tcW w:w="9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15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42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14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4"/>
                <w:szCs w:val="14"/>
                <w:lang w:val="ru-RU"/>
              </w:rPr>
              <w:t xml:space="preserve">1 қолайлы / оптимальный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4"/>
                <w:szCs w:val="14"/>
                <w:lang w:val="ru-RU"/>
              </w:rPr>
              <w:t xml:space="preserve">2 рұқсат етілген / допустимый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4"/>
                <w:szCs w:val="14"/>
                <w:lang w:val="ru-RU"/>
              </w:rPr>
              <w:t xml:space="preserve">3.1 зиянды / вредный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4"/>
                <w:szCs w:val="14"/>
                <w:lang w:val="ru-RU"/>
              </w:rPr>
              <w:t xml:space="preserve">3.2 зиянды / вредный</w:t>
            </w:r>
          </w:p>
        </w:tc>
      </w:tr>
      <w:tr>
        <w:tc>
          <w:tcPr>
            <w:tcW w:w="900" w:type="dxa"/>
            <w:vMerge w:val="restart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 xml:space="preserve">01 001 001</w:t>
            </w:r>
          </w:p>
        </w:tc>
        <w:tc>
          <w:tcPr>
            <w:tcW w:w="1500" w:type="dxa"/>
            <w:vMerge w:val="restart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 xml:space="preserve">Директор</w:t>
            </w:r>
          </w:p>
        </w:tc>
        <w:tc>
          <w:tcPr>
            <w:tcW w:w="7600" w:type="dxa"/>
            <w:gridSpan w:val="6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shd w:val="clear" w:color="auto" w:fill="F2F2F2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b/>
                <w:i/>
                <w:sz w:val="16"/>
                <w:szCs w:val="16"/>
                <w:lang w:val="ru-RU"/>
              </w:rPr>
              <w:t xml:space="preserve">1. Интелектуалды ауыртпалықтар / Интеллектуальные нагрузки</w:t>
            </w:r>
          </w:p>
        </w:tc>
      </w:tr>
      <w:tr>
        <w:tc>
          <w:tcPr>
            <w:tcW w:w="9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15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42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i/>
                <w:sz w:val="16"/>
                <w:szCs w:val="16"/>
                <w:lang w:val="ru-RU"/>
              </w:rPr>
              <w:t xml:space="preserve">1.1. Жұмыстың мазмұны / Содержание работы</w:t>
            </w:r>
          </w:p>
        </w:tc>
        <w:tc>
          <w:tcPr>
            <w:tcW w:w="14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Решение простых задач по инструкции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 xml:space="preserve">+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</w:tr>
      <w:tr>
        <w:tc>
          <w:tcPr>
            <w:tcW w:w="9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15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42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i/>
                <w:sz w:val="16"/>
                <w:szCs w:val="16"/>
                <w:lang w:val="ru-RU"/>
              </w:rPr>
              <w:t xml:space="preserve">1.2. Сигналдарды қабылдау және оларды бағалау / Восприятие сигналов и их оценка</w:t>
            </w:r>
          </w:p>
        </w:tc>
        <w:tc>
          <w:tcPr>
            <w:tcW w:w="14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Восприятие сигналов с последующей коррекцией действий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 xml:space="preserve">+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</w:tr>
      <w:tr>
        <w:tc>
          <w:tcPr>
            <w:tcW w:w="9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15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42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i/>
                <w:sz w:val="16"/>
                <w:szCs w:val="16"/>
                <w:lang w:val="ru-RU"/>
              </w:rPr>
              <w:t xml:space="preserve">1.3. Тапсырманың қиындық дәрежесіне қарай функцияларды бөлу / Распределение функций по степени сложности задания</w:t>
            </w:r>
          </w:p>
        </w:tc>
        <w:tc>
          <w:tcPr>
            <w:tcW w:w="14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Обработка, выполнение задания и его проверка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 xml:space="preserve">+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</w:tr>
      <w:tr>
        <w:tc>
          <w:tcPr>
            <w:tcW w:w="9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15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42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i/>
                <w:sz w:val="16"/>
                <w:szCs w:val="16"/>
                <w:lang w:val="ru-RU"/>
              </w:rPr>
              <w:t xml:space="preserve">1.4. Орындалған жұмыстың сипаты / Характер выполняемой работы</w:t>
            </w:r>
          </w:p>
        </w:tc>
        <w:tc>
          <w:tcPr>
            <w:tcW w:w="14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Работа по установленному графику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 xml:space="preserve">+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</w:tr>
      <w:tr>
        <w:tc>
          <w:tcPr>
            <w:tcW w:w="9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15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7600" w:type="dxa"/>
            <w:gridSpan w:val="6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shd w:val="clear" w:color="auto" w:fill="F2F2F2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b/>
                <w:i/>
                <w:sz w:val="16"/>
                <w:szCs w:val="16"/>
                <w:lang w:val="ru-RU"/>
              </w:rPr>
              <w:t xml:space="preserve">2. Сезімтал ауыртпалықтар / Сенсорные нагрузки</w:t>
            </w:r>
          </w:p>
        </w:tc>
      </w:tr>
      <w:tr>
        <w:tc>
          <w:tcPr>
            <w:tcW w:w="9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15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42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i/>
                <w:sz w:val="16"/>
                <w:szCs w:val="16"/>
                <w:lang w:val="ru-RU"/>
              </w:rPr>
              <w:t xml:space="preserve">2.1. Шоғырланған бақылау ұзақтығы (% уақыт ауысым) / Длительность сосредоточенного наблюдения (% времени смены)</w:t>
            </w:r>
          </w:p>
        </w:tc>
        <w:tc>
          <w:tcPr>
            <w:tcW w:w="14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26 – 50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 xml:space="preserve">+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</w:tr>
      <w:tr>
        <w:tc>
          <w:tcPr>
            <w:tcW w:w="9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15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42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i/>
                <w:sz w:val="16"/>
                <w:szCs w:val="16"/>
                <w:lang w:val="ru-RU"/>
              </w:rPr>
              <w:t xml:space="preserve">2.2. Сигналдар мен хабарламалардың тығыздығы (1 сағ үшін) / Плотность сигналов и сообщений в среднем за 1 час работы</w:t>
            </w:r>
          </w:p>
        </w:tc>
        <w:tc>
          <w:tcPr>
            <w:tcW w:w="14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76 – 175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 xml:space="preserve">+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</w:tr>
      <w:tr>
        <w:tc>
          <w:tcPr>
            <w:tcW w:w="9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15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42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i/>
                <w:sz w:val="16"/>
                <w:szCs w:val="16"/>
                <w:lang w:val="ru-RU"/>
              </w:rPr>
              <w:t xml:space="preserve">2.3. Бір уақытта бақылау объектілерінің саны / Число производственных объектов одновременного наблюдения</w:t>
            </w:r>
          </w:p>
        </w:tc>
        <w:tc>
          <w:tcPr>
            <w:tcW w:w="14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6 – 10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 xml:space="preserve">+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</w:tr>
      <w:tr>
        <w:tc>
          <w:tcPr>
            <w:tcW w:w="9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15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42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i/>
                <w:sz w:val="16"/>
                <w:szCs w:val="16"/>
                <w:lang w:val="ru-RU"/>
              </w:rPr>
              <w:t xml:space="preserve">2.4. Айырмашылық объектісінің өлшемі (мм), смена 50%-нан астам / Размер объекта различения (при длительности &gt;50% смены), мм</w:t>
            </w:r>
          </w:p>
        </w:tc>
        <w:tc>
          <w:tcPr>
            <w:tcW w:w="14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5 – 1,1 мм – более 50 %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 xml:space="preserve">+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</w:tr>
      <w:tr>
        <w:tc>
          <w:tcPr>
            <w:tcW w:w="9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15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42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i/>
                <w:sz w:val="16"/>
                <w:szCs w:val="16"/>
                <w:lang w:val="ru-RU"/>
              </w:rPr>
              <w:t xml:space="preserve">2.5. Оптикалық аспаптармен жұмыс істеу (%) / Работа с оптическими приборами (%)</w:t>
            </w:r>
          </w:p>
        </w:tc>
        <w:tc>
          <w:tcPr>
            <w:tcW w:w="14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до 25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 xml:space="preserve">+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</w:tr>
      <w:tr>
        <w:tc>
          <w:tcPr>
            <w:tcW w:w="9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15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42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i/>
                <w:sz w:val="16"/>
                <w:szCs w:val="16"/>
                <w:lang w:val="ru-RU"/>
              </w:rPr>
              <w:t xml:space="preserve">2.6. Бейне-терминал экрандарын бақылау (сағ) / Наблюдение за экранами видеотерминалов, ч</w:t>
            </w:r>
          </w:p>
        </w:tc>
        <w:tc>
          <w:tcPr>
            <w:tcW w:w="14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до 3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 xml:space="preserve">+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</w:tr>
      <w:tr>
        <w:tc>
          <w:tcPr>
            <w:tcW w:w="9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15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42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i/>
                <w:sz w:val="16"/>
                <w:szCs w:val="16"/>
                <w:lang w:val="ru-RU"/>
              </w:rPr>
              <w:t xml:space="preserve">2.7. Естуге арналған анализатор жүктемесі / Нагрузка на слуховой анализатор</w:t>
            </w:r>
          </w:p>
        </w:tc>
        <w:tc>
          <w:tcPr>
            <w:tcW w:w="14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Разборчивость слов и сигналов от 90 до 70 %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 xml:space="preserve">+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</w:tr>
      <w:tr>
        <w:tc>
          <w:tcPr>
            <w:tcW w:w="9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15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42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i/>
                <w:sz w:val="16"/>
                <w:szCs w:val="16"/>
                <w:lang w:val="ru-RU"/>
              </w:rPr>
              <w:t xml:space="preserve">2.8. Дауыс аппаратына жүктеме (сағ/апта) / Нагрузка на голосовой аппарат (ч в неделю)</w:t>
            </w:r>
          </w:p>
        </w:tc>
        <w:tc>
          <w:tcPr>
            <w:tcW w:w="14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16 – 20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 xml:space="preserve">+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</w:tr>
      <w:tr>
        <w:tc>
          <w:tcPr>
            <w:tcW w:w="9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15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7600" w:type="dxa"/>
            <w:gridSpan w:val="6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shd w:val="clear" w:color="auto" w:fill="F2F2F2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b/>
                <w:i/>
                <w:sz w:val="16"/>
                <w:szCs w:val="16"/>
                <w:lang w:val="ru-RU"/>
              </w:rPr>
              <w:t xml:space="preserve">3. Эмоциялық ауыртпалық / Эмоциональные нагрузки</w:t>
            </w:r>
          </w:p>
        </w:tc>
      </w:tr>
      <w:tr>
        <w:tc>
          <w:tcPr>
            <w:tcW w:w="9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15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42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i/>
                <w:sz w:val="16"/>
                <w:szCs w:val="16"/>
                <w:lang w:val="ru-RU"/>
              </w:rPr>
              <w:t xml:space="preserve">3.1. Өз қызметінің нәтижесі үшін жауапкершілік дәрежесі / Степень ответственности за результат собственной деятельности</w:t>
            </w:r>
          </w:p>
        </w:tc>
        <w:tc>
          <w:tcPr>
            <w:tcW w:w="14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Несет ответственность за функциональное качество вспомогательных работ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 xml:space="preserve">+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</w:tr>
      <w:tr>
        <w:tc>
          <w:tcPr>
            <w:tcW w:w="9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15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42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i/>
                <w:sz w:val="16"/>
                <w:szCs w:val="16"/>
                <w:lang w:val="ru-RU"/>
              </w:rPr>
              <w:t xml:space="preserve">3.2. Өз өміріне қауіп-қатер дәрежесі / Степень риска для собственной жизни</w:t>
            </w:r>
          </w:p>
        </w:tc>
        <w:tc>
          <w:tcPr>
            <w:tcW w:w="14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Исключена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 xml:space="preserve">+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</w:tr>
      <w:tr>
        <w:tc>
          <w:tcPr>
            <w:tcW w:w="9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15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42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i/>
                <w:sz w:val="16"/>
                <w:szCs w:val="16"/>
                <w:lang w:val="ru-RU"/>
              </w:rPr>
              <w:t xml:space="preserve">3.3. Басқа адамдардың қауіпсіздігі үшін жауапкершілік / Ответственность за безопасность других лиц</w:t>
            </w:r>
          </w:p>
        </w:tc>
        <w:tc>
          <w:tcPr>
            <w:tcW w:w="14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Исключена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 xml:space="preserve">+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</w:tr>
      <w:tr>
        <w:tc>
          <w:tcPr>
            <w:tcW w:w="9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15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7600" w:type="dxa"/>
            <w:gridSpan w:val="6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shd w:val="clear" w:color="auto" w:fill="F2F2F2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b/>
                <w:i/>
                <w:sz w:val="16"/>
                <w:szCs w:val="16"/>
                <w:lang w:val="ru-RU"/>
              </w:rPr>
              <w:t xml:space="preserve">4. Жүктемелер монотондылығы / Монотонность нагрузок</w:t>
            </w:r>
          </w:p>
        </w:tc>
      </w:tr>
      <w:tr>
        <w:tc>
          <w:tcPr>
            <w:tcW w:w="9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15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42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i/>
                <w:sz w:val="16"/>
                <w:szCs w:val="16"/>
                <w:lang w:val="ru-RU"/>
              </w:rPr>
              <w:t xml:space="preserve">4.1. Қарапайым тапсырманы орындау үшін қажетті элементтер саны / Число элементов, необходимых для реализации простого задания</w:t>
            </w:r>
          </w:p>
        </w:tc>
        <w:tc>
          <w:tcPr>
            <w:tcW w:w="14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9 – 6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 xml:space="preserve">+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</w:tr>
      <w:tr>
        <w:tc>
          <w:tcPr>
            <w:tcW w:w="9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15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42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i/>
                <w:sz w:val="16"/>
                <w:szCs w:val="16"/>
                <w:lang w:val="ru-RU"/>
              </w:rPr>
              <w:t xml:space="preserve">4.2. Қарапайым тапсырмаларды орындау ұзақтығы (с) / Продолжительность выполнения простых заданий, с</w:t>
            </w:r>
          </w:p>
        </w:tc>
        <w:tc>
          <w:tcPr>
            <w:tcW w:w="14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100 – 25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 xml:space="preserve">+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</w:tr>
      <w:tr>
        <w:tc>
          <w:tcPr>
            <w:tcW w:w="9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15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42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i/>
                <w:sz w:val="16"/>
                <w:szCs w:val="16"/>
                <w:lang w:val="ru-RU"/>
              </w:rPr>
              <w:t xml:space="preserve">4.3. Белсенді әрекет уақыты (% уақыт ауысымнан) / Время активных действий (% к продолжительности смены)</w:t>
            </w:r>
          </w:p>
        </w:tc>
        <w:tc>
          <w:tcPr>
            <w:tcW w:w="14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20 – 9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 xml:space="preserve">+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</w:tr>
      <w:tr>
        <w:tc>
          <w:tcPr>
            <w:tcW w:w="9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15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42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i/>
                <w:sz w:val="16"/>
                <w:szCs w:val="16"/>
                <w:lang w:val="ru-RU"/>
              </w:rPr>
              <w:t xml:space="preserve">4.4. Өндірістік ортаның монотондылығы (% уақыт ауысым) / Монотонность производственной обстановки (% времени смены)</w:t>
            </w:r>
          </w:p>
        </w:tc>
        <w:tc>
          <w:tcPr>
            <w:tcW w:w="14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76 – 80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 xml:space="preserve">+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</w:tr>
      <w:tr>
        <w:tc>
          <w:tcPr>
            <w:tcW w:w="9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15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7600" w:type="dxa"/>
            <w:gridSpan w:val="6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shd w:val="clear" w:color="auto" w:fill="F2F2F2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b/>
                <w:i/>
                <w:sz w:val="16"/>
                <w:szCs w:val="16"/>
                <w:lang w:val="ru-RU"/>
              </w:rPr>
              <w:t xml:space="preserve">5. Жұмыс режимі / Режим работы</w:t>
            </w:r>
          </w:p>
        </w:tc>
      </w:tr>
      <w:tr>
        <w:tc>
          <w:tcPr>
            <w:tcW w:w="9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15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42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i/>
                <w:sz w:val="16"/>
                <w:szCs w:val="16"/>
                <w:lang w:val="ru-RU"/>
              </w:rPr>
              <w:t xml:space="preserve">5.1. Жұмыс күнінің нақты ұзақтығы / Фактическая продолжительность рабочего дня</w:t>
            </w:r>
          </w:p>
        </w:tc>
        <w:tc>
          <w:tcPr>
            <w:tcW w:w="14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8 – 9 ч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 xml:space="preserve">+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</w:tr>
      <w:tr>
        <w:tc>
          <w:tcPr>
            <w:tcW w:w="9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15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42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i/>
                <w:sz w:val="16"/>
                <w:szCs w:val="16"/>
                <w:lang w:val="ru-RU"/>
              </w:rPr>
              <w:t xml:space="preserve">5.2. Жұмыс ауысымдылығы / Сменность работы</w:t>
            </w:r>
          </w:p>
        </w:tc>
        <w:tc>
          <w:tcPr>
            <w:tcW w:w="14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Односменная работа без ночной смены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 xml:space="preserve">+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</w:tr>
      <w:tr>
        <w:tc>
          <w:tcPr>
            <w:tcW w:w="9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15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42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i/>
                <w:sz w:val="16"/>
                <w:szCs w:val="16"/>
                <w:lang w:val="ru-RU"/>
              </w:rPr>
              <w:t xml:space="preserve">5.3. Регламенттелген үзілістердің болуы / Наличие регламентированных перерывов</w:t>
            </w:r>
          </w:p>
        </w:tc>
        <w:tc>
          <w:tcPr>
            <w:tcW w:w="14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Перерывы регламентированы, достаточной продолжительности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 xml:space="preserve">+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</w:tr>
    </w:tbl>
    <w:p>
      <w:pPr>
        <w:spacing w:before="120" w:after="0" w:line="240" w:lineRule="auto"/>
        <w:jc w:val="left"/>
      </w:pPr>
      <w:r>
        <w:rPr>
          <w:rFonts w:ascii="Times New Roman" w:hAnsi="Times New Roman"/>
          <w:b/>
          <w:sz w:val="22"/>
          <w:szCs w:val="22"/>
          <w:lang w:val="ru-RU"/>
        </w:rPr>
        <w:t xml:space="preserve">Еңбек қауырттылығын бағалау (Окончательная оценка напряженности труда): 2 класс – Допустимый.</w:t>
      </w:r>
    </w:p>
    <w:p>
      <w:pPr>
        <w:spacing w:before="200" w:after="0" w:line="240" w:lineRule="auto"/>
        <w:jc w:val="left"/>
      </w:pPr>
      <w:r>
        <w:rPr>
          <w:rFonts w:ascii="Times New Roman" w:hAnsi="Times New Roman"/>
          <w:sz w:val="22"/>
          <w:szCs w:val="22"/>
          <w:lang w:val="ru-RU"/>
        </w:rPr>
        <w:t xml:space="preserve">Өлшеуді жүргізген / Оценку проводил: Специалист лаборатории    Исаева А.В.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sz w:val="22"/>
          <w:szCs w:val="22"/>
          <w:lang w:val="ru-RU"/>
        </w:rPr>
        <w:t xml:space="preserve">Ұйымның өкілі / Представитель организации: Инженер по БиОТ    Богачев А.И.</w:t>
      </w:r>
    </w:p>
    <w:p>
      <w:r>
        <w:br w:type="page"/>
      </w:r>
    </w:p>
    <w:p>
      <w:pPr>
        <w:spacing w:before="0" w:after="0" w:line="240" w:lineRule="auto"/>
        <w:jc w:val="center"/>
      </w:pPr>
      <w:r>
        <w:rPr>
          <w:rFonts w:ascii="Times New Roman" w:hAnsi="Times New Roman"/>
          <w:b/>
          <w:sz w:val="22"/>
          <w:szCs w:val="22"/>
          <w:lang w:val="ru-RU"/>
        </w:rPr>
        <w:t xml:space="preserve">«Центр экспертной оценки условий труда» ЖШС</w:t>
      </w:r>
    </w:p>
    <w:p>
      <w:pPr>
        <w:spacing w:before="0" w:after="0" w:line="240" w:lineRule="auto"/>
        <w:jc w:val="center"/>
      </w:pPr>
      <w:r>
        <w:rPr>
          <w:rFonts w:ascii="Times New Roman" w:hAnsi="Times New Roman"/>
          <w:b/>
          <w:sz w:val="22"/>
          <w:szCs w:val="22"/>
          <w:lang w:val="ru-RU"/>
        </w:rPr>
        <w:t xml:space="preserve">Cынақ зертханасы</w:t>
      </w:r>
    </w:p>
    <w:p>
      <w:pPr>
        <w:spacing w:before="0" w:after="0" w:line="240" w:lineRule="auto"/>
        <w:jc w:val="center"/>
      </w:pPr>
      <w:r>
        <w:rPr>
          <w:rFonts w:ascii="Times New Roman" w:hAnsi="Times New Roman"/>
          <w:sz w:val="20"/>
          <w:szCs w:val="20"/>
          <w:lang w:val="ru-RU"/>
        </w:rPr>
        <w:t xml:space="preserve">Алматы қ., Турксиб ауданы, Остроумов көш., 50А үй</w:t>
      </w:r>
    </w:p>
    <w:p>
      <w:pPr>
        <w:spacing w:before="0" w:after="0" w:line="240" w:lineRule="auto"/>
        <w:jc w:val="center"/>
      </w:pPr>
      <w:r>
        <w:rPr>
          <w:rFonts w:ascii="Times New Roman" w:hAnsi="Times New Roman"/>
          <w:sz w:val="20"/>
          <w:szCs w:val="20"/>
          <w:lang w:val="ru-RU"/>
        </w:rPr>
        <w:t xml:space="preserve">Телефон/факс: +7 777 231 70 74, +7 700 992 05 59</w:t>
      </w:r>
    </w:p>
    <w:p>
      <w:pPr>
        <w:spacing w:before="0" w:after="0" w:line="240" w:lineRule="auto"/>
        <w:jc w:val="center"/>
      </w:pPr>
      <w:r>
        <w:rPr>
          <w:rFonts w:ascii="Times New Roman" w:hAnsi="Times New Roman"/>
          <w:b/>
          <w:sz w:val="20"/>
          <w:szCs w:val="20"/>
          <w:lang w:val="ru-RU"/>
        </w:rPr>
        <w:t xml:space="preserve">Е-mail: info@hse-profi.kz</w:t>
      </w:r>
    </w:p>
    <w:p>
      <w:pPr>
        <w:spacing w:before="0" w:after="0" w:line="240" w:lineRule="auto"/>
        <w:jc w:val="center"/>
      </w:pPr>
      <w:r>
        <w:rPr>
          <w:rFonts w:ascii="Times New Roman" w:hAnsi="Times New Roman"/>
          <w:b/>
          <w:sz w:val="20"/>
          <w:szCs w:val="20"/>
          <w:lang w:val="ru-RU"/>
        </w:rPr>
        <w:t xml:space="preserve">KZ.T.02.E1210 Аккредиттеу аттестаты</w:t>
      </w:r>
    </w:p>
    <w:p>
      <w:pPr>
        <w:spacing w:before="0" w:after="0" w:line="240" w:lineRule="auto"/>
        <w:jc w:val="center"/>
      </w:pPr>
      <w:r>
        <w:rPr>
          <w:rFonts w:ascii="Times New Roman" w:hAnsi="Times New Roman"/>
          <w:b/>
          <w:sz w:val="20"/>
          <w:szCs w:val="20"/>
          <w:lang w:val="ru-RU"/>
        </w:rPr>
        <w:t xml:space="preserve">2022 ж. 25 шілде 2022 ж.</w:t>
      </w:r>
    </w:p>
    <w:p>
      <w:pPr>
        <w:spacing w:before="0" w:after="0" w:line="240" w:lineRule="auto"/>
        <w:jc w:val="center"/>
      </w:pPr>
      <w:r>
        <w:rPr>
          <w:rFonts w:ascii="Times New Roman" w:hAnsi="Times New Roman"/>
          <w:b/>
          <w:sz w:val="20"/>
          <w:szCs w:val="20"/>
          <w:lang w:val="ru-RU"/>
        </w:rPr>
        <w:t xml:space="preserve">25 шілде 2027 дейін</w:t>
      </w:r>
    </w:p>
    <w:p>
      <w:pPr>
        <w:spacing w:before="200" w:after="0" w:line="240" w:lineRule="auto"/>
        <w:jc w:val="center"/>
      </w:pPr>
      <w:r>
        <w:rPr>
          <w:rFonts w:ascii="Times New Roman" w:hAnsi="Times New Roman"/>
          <w:b/>
          <w:sz w:val="26"/>
          <w:szCs w:val="26"/>
          <w:lang w:val="ru-RU"/>
        </w:rPr>
        <w:t xml:space="preserve">ПРОТОКОЛ № 1004-НАП</w:t>
      </w:r>
    </w:p>
    <w:p>
      <w:pPr>
        <w:spacing w:before="0" w:after="0" w:line="240" w:lineRule="auto"/>
        <w:jc w:val="center"/>
      </w:pPr>
      <w:r>
        <w:rPr>
          <w:rFonts w:ascii="Times New Roman" w:hAnsi="Times New Roman"/>
          <w:b/>
          <w:i/>
          <w:sz w:val="22"/>
          <w:szCs w:val="22"/>
          <w:lang w:val="ru-RU"/>
        </w:rPr>
        <w:t xml:space="preserve">еңбек өрдісінің қауырттылық көрсеткіштері бойынша еңбек жағдайын бағалау</w:t>
      </w:r>
    </w:p>
    <w:p>
      <w:pPr>
        <w:spacing w:before="0" w:after="0" w:line="240" w:lineRule="auto"/>
        <w:jc w:val="center"/>
      </w:pPr>
      <w:r>
        <w:rPr>
          <w:rFonts w:ascii="Times New Roman" w:hAnsi="Times New Roman"/>
          <w:b/>
          <w:sz w:val="22"/>
          <w:szCs w:val="22"/>
          <w:lang w:val="ru-RU"/>
        </w:rPr>
        <w:t xml:space="preserve">оценки условий труда по показателям напряженности трудового процесса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/>
          <w:sz w:val="22"/>
          <w:szCs w:val="22"/>
          <w:lang w:val="ru-RU"/>
        </w:rPr>
        <w:t xml:space="preserve">Тапсырыс берушінің атауы және мекен-жайы (наименование и адрес заказчика): ТОО «KazEcoFood», Алманиская обл, Карасайский район, село Кокозек, улица Несибели, 715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/>
          <w:sz w:val="22"/>
          <w:szCs w:val="22"/>
          <w:lang w:val="ru-RU"/>
        </w:rPr>
        <w:t xml:space="preserve">Өлшеу жүргізу орны (место проведения оценки): Административно – управленческий персонал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/>
          <w:sz w:val="22"/>
          <w:szCs w:val="22"/>
          <w:lang w:val="ru-RU"/>
        </w:rPr>
        <w:t xml:space="preserve">Тегі, аты, әкесінің аты (лауазымы) (Фамилия, имя, отчество (должность): Управляющий производством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/>
          <w:sz w:val="22"/>
          <w:szCs w:val="22"/>
          <w:lang w:val="ru-RU"/>
        </w:rPr>
        <w:t xml:space="preserve">Өлшем жүргізу күні (дата проведения оценки): «10» апреля 2026 г.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sz w:val="22"/>
          <w:szCs w:val="22"/>
          <w:lang w:val="ru-RU"/>
        </w:rPr>
        <w:t xml:space="preserve">Қысқаша жұмыс істеу нұсқалары (краткое описание выполняемой работы): самостоятельно осуществлять трудовую деятельность в рамках предоставленных полномочий (нести полную ответственность за результаты своей работы).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/>
          <w:sz w:val="22"/>
          <w:szCs w:val="22"/>
          <w:lang w:val="ru-RU"/>
        </w:rPr>
        <w:t xml:space="preserve">Жұмыс жағдайларын жұмыс барысының қауырттылығы көрсеткіштері бойынша бағалау нәтижелері (результаты оценки условий труда по показателям напряженности трудового процесса):</w:t>
      </w:r>
    </w:p>
    <w:tbl>
      <w:tblPr>
        <w:tblW w:w="10000" w:type="dxa"/>
        <w:tblLayout w:type="fixed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900"/>
        <w:gridCol w:w="1500"/>
        <w:gridCol w:w="4200"/>
        <w:gridCol w:w="1400"/>
        <w:gridCol w:w="500"/>
        <w:gridCol w:w="500"/>
        <w:gridCol w:w="500"/>
        <w:gridCol w:w="500"/>
      </w:tblGrid>
      <w:tr>
        <w:tc>
          <w:tcPr>
            <w:tcW w:w="900" w:type="dxa"/>
            <w:vMerge w:val="restart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6"/>
                <w:szCs w:val="16"/>
                <w:lang w:val="ru-RU"/>
              </w:rPr>
              <w:t xml:space="preserve">Жұмыс орнының коды (код рабочего места)</w:t>
            </w:r>
          </w:p>
        </w:tc>
        <w:tc>
          <w:tcPr>
            <w:tcW w:w="1500" w:type="dxa"/>
            <w:vMerge w:val="restart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6"/>
                <w:szCs w:val="16"/>
                <w:lang w:val="ru-RU"/>
              </w:rPr>
              <w:t xml:space="preserve">Кәсіптер мен лауазымдардың атауы (наименование профессий, должностей)</w:t>
            </w:r>
          </w:p>
        </w:tc>
        <w:tc>
          <w:tcPr>
            <w:tcW w:w="4200" w:type="dxa"/>
            <w:vMerge w:val="restart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6"/>
                <w:szCs w:val="16"/>
                <w:lang w:val="ru-RU"/>
              </w:rPr>
              <w:t xml:space="preserve">Жұмыс барысының қауырттылығының көрсеткіштері (Показатели напряженности трудового процесса)</w:t>
            </w:r>
          </w:p>
        </w:tc>
        <w:tc>
          <w:tcPr>
            <w:tcW w:w="1400" w:type="dxa"/>
            <w:vMerge w:val="restart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6"/>
                <w:szCs w:val="16"/>
                <w:lang w:val="ru-RU"/>
              </w:rPr>
              <w:t xml:space="preserve">Нақты белгілер / Фактические значения</w:t>
            </w:r>
          </w:p>
        </w:tc>
        <w:tc>
          <w:tcPr>
            <w:tcW w:w="2000" w:type="dxa"/>
            <w:gridSpan w:val="4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6"/>
                <w:szCs w:val="16"/>
                <w:lang w:val="ru-RU"/>
              </w:rPr>
              <w:t xml:space="preserve">Жұмыс жағдайларының классы (классы условий труда)</w:t>
            </w:r>
          </w:p>
        </w:tc>
      </w:tr>
      <w:tr>
        <w:tc>
          <w:tcPr>
            <w:tcW w:w="9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15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42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14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4"/>
                <w:szCs w:val="14"/>
                <w:lang w:val="ru-RU"/>
              </w:rPr>
              <w:t xml:space="preserve">1 қолайлы / оптимальный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4"/>
                <w:szCs w:val="14"/>
                <w:lang w:val="ru-RU"/>
              </w:rPr>
              <w:t xml:space="preserve">2 рұқсат етілген / допустимый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4"/>
                <w:szCs w:val="14"/>
                <w:lang w:val="ru-RU"/>
              </w:rPr>
              <w:t xml:space="preserve">3.1 зиянды / вредный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4"/>
                <w:szCs w:val="14"/>
                <w:lang w:val="ru-RU"/>
              </w:rPr>
              <w:t xml:space="preserve">3.2 зиянды / вредный</w:t>
            </w:r>
          </w:p>
        </w:tc>
      </w:tr>
      <w:tr>
        <w:tc>
          <w:tcPr>
            <w:tcW w:w="900" w:type="dxa"/>
            <w:vMerge w:val="restart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 xml:space="preserve">01 001 002</w:t>
            </w:r>
          </w:p>
        </w:tc>
        <w:tc>
          <w:tcPr>
            <w:tcW w:w="1500" w:type="dxa"/>
            <w:vMerge w:val="restart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 xml:space="preserve">Управляющий производством</w:t>
            </w:r>
          </w:p>
        </w:tc>
        <w:tc>
          <w:tcPr>
            <w:tcW w:w="7600" w:type="dxa"/>
            <w:gridSpan w:val="6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shd w:val="clear" w:color="auto" w:fill="F2F2F2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b/>
                <w:i/>
                <w:sz w:val="16"/>
                <w:szCs w:val="16"/>
                <w:lang w:val="ru-RU"/>
              </w:rPr>
              <w:t xml:space="preserve">1. Интелектуалды ауыртпалықтар / Интеллектуальные нагрузки</w:t>
            </w:r>
          </w:p>
        </w:tc>
      </w:tr>
      <w:tr>
        <w:tc>
          <w:tcPr>
            <w:tcW w:w="9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15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42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i/>
                <w:sz w:val="16"/>
                <w:szCs w:val="16"/>
                <w:lang w:val="ru-RU"/>
              </w:rPr>
              <w:t xml:space="preserve">1.1. Жұмыстың мазмұны / Содержание работы</w:t>
            </w:r>
          </w:p>
        </w:tc>
        <w:tc>
          <w:tcPr>
            <w:tcW w:w="14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Решение простых задач по инструкции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 xml:space="preserve">+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</w:tr>
      <w:tr>
        <w:tc>
          <w:tcPr>
            <w:tcW w:w="9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15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42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i/>
                <w:sz w:val="16"/>
                <w:szCs w:val="16"/>
                <w:lang w:val="ru-RU"/>
              </w:rPr>
              <w:t xml:space="preserve">1.2. Сигналдарды қабылдау және оларды бағалау / Восприятие сигналов и их оценка</w:t>
            </w:r>
          </w:p>
        </w:tc>
        <w:tc>
          <w:tcPr>
            <w:tcW w:w="14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Восприятие сигналов с последующей коррекцией действий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 xml:space="preserve">+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</w:tr>
      <w:tr>
        <w:tc>
          <w:tcPr>
            <w:tcW w:w="9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15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42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i/>
                <w:sz w:val="16"/>
                <w:szCs w:val="16"/>
                <w:lang w:val="ru-RU"/>
              </w:rPr>
              <w:t xml:space="preserve">1.3. Тапсырманың қиындық дәрежесіне қарай функцияларды бөлу / Распределение функций по степени сложности задания</w:t>
            </w:r>
          </w:p>
        </w:tc>
        <w:tc>
          <w:tcPr>
            <w:tcW w:w="14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Обработка, выполнение задания и его проверка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 xml:space="preserve">+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</w:tr>
      <w:tr>
        <w:tc>
          <w:tcPr>
            <w:tcW w:w="9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15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42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i/>
                <w:sz w:val="16"/>
                <w:szCs w:val="16"/>
                <w:lang w:val="ru-RU"/>
              </w:rPr>
              <w:t xml:space="preserve">1.4. Орындалған жұмыстың сипаты / Характер выполняемой работы</w:t>
            </w:r>
          </w:p>
        </w:tc>
        <w:tc>
          <w:tcPr>
            <w:tcW w:w="14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Работа по установленному графику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 xml:space="preserve">+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</w:tr>
      <w:tr>
        <w:tc>
          <w:tcPr>
            <w:tcW w:w="9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15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7600" w:type="dxa"/>
            <w:gridSpan w:val="6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shd w:val="clear" w:color="auto" w:fill="F2F2F2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b/>
                <w:i/>
                <w:sz w:val="16"/>
                <w:szCs w:val="16"/>
                <w:lang w:val="ru-RU"/>
              </w:rPr>
              <w:t xml:space="preserve">2. Сезімтал ауыртпалықтар / Сенсорные нагрузки</w:t>
            </w:r>
          </w:p>
        </w:tc>
      </w:tr>
      <w:tr>
        <w:tc>
          <w:tcPr>
            <w:tcW w:w="9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15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42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i/>
                <w:sz w:val="16"/>
                <w:szCs w:val="16"/>
                <w:lang w:val="ru-RU"/>
              </w:rPr>
              <w:t xml:space="preserve">2.1. Шоғырланған бақылау ұзақтығы (% уақыт ауысым) / Длительность сосредоточенного наблюдения (% времени смены)</w:t>
            </w:r>
          </w:p>
        </w:tc>
        <w:tc>
          <w:tcPr>
            <w:tcW w:w="14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26 – 50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 xml:space="preserve">+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</w:tr>
      <w:tr>
        <w:tc>
          <w:tcPr>
            <w:tcW w:w="9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15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42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i/>
                <w:sz w:val="16"/>
                <w:szCs w:val="16"/>
                <w:lang w:val="ru-RU"/>
              </w:rPr>
              <w:t xml:space="preserve">2.2. Сигналдар мен хабарламалардың тығыздығы (1 сағ үшін) / Плотность сигналов и сообщений в среднем за 1 час работы</w:t>
            </w:r>
          </w:p>
        </w:tc>
        <w:tc>
          <w:tcPr>
            <w:tcW w:w="14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76 – 175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 xml:space="preserve">+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</w:tr>
      <w:tr>
        <w:tc>
          <w:tcPr>
            <w:tcW w:w="9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15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42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i/>
                <w:sz w:val="16"/>
                <w:szCs w:val="16"/>
                <w:lang w:val="ru-RU"/>
              </w:rPr>
              <w:t xml:space="preserve">2.3. Бір уақытта бақылау объектілерінің саны / Число производственных объектов одновременного наблюдения</w:t>
            </w:r>
          </w:p>
        </w:tc>
        <w:tc>
          <w:tcPr>
            <w:tcW w:w="14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6 – 10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 xml:space="preserve">+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</w:tr>
      <w:tr>
        <w:tc>
          <w:tcPr>
            <w:tcW w:w="9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15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42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i/>
                <w:sz w:val="16"/>
                <w:szCs w:val="16"/>
                <w:lang w:val="ru-RU"/>
              </w:rPr>
              <w:t xml:space="preserve">2.4. Айырмашылық объектісінің өлшемі (мм), смена 50%-нан астам / Размер объекта различения (при длительности &gt;50% смены), мм</w:t>
            </w:r>
          </w:p>
        </w:tc>
        <w:tc>
          <w:tcPr>
            <w:tcW w:w="14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5 – 1,1 мм – более 50 %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 xml:space="preserve">+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</w:tr>
      <w:tr>
        <w:tc>
          <w:tcPr>
            <w:tcW w:w="9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15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42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i/>
                <w:sz w:val="16"/>
                <w:szCs w:val="16"/>
                <w:lang w:val="ru-RU"/>
              </w:rPr>
              <w:t xml:space="preserve">2.5. Оптикалық аспаптармен жұмыс істеу (%) / Работа с оптическими приборами (%)</w:t>
            </w:r>
          </w:p>
        </w:tc>
        <w:tc>
          <w:tcPr>
            <w:tcW w:w="14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до 25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 xml:space="preserve">+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</w:tr>
      <w:tr>
        <w:tc>
          <w:tcPr>
            <w:tcW w:w="9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15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42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i/>
                <w:sz w:val="16"/>
                <w:szCs w:val="16"/>
                <w:lang w:val="ru-RU"/>
              </w:rPr>
              <w:t xml:space="preserve">2.6. Бейне-терминал экрандарын бақылау (сағ) / Наблюдение за экранами видеотерминалов, ч</w:t>
            </w:r>
          </w:p>
        </w:tc>
        <w:tc>
          <w:tcPr>
            <w:tcW w:w="14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до 3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 xml:space="preserve">+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</w:tr>
      <w:tr>
        <w:tc>
          <w:tcPr>
            <w:tcW w:w="9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15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42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i/>
                <w:sz w:val="16"/>
                <w:szCs w:val="16"/>
                <w:lang w:val="ru-RU"/>
              </w:rPr>
              <w:t xml:space="preserve">2.7. Естуге арналған анализатор жүктемесі / Нагрузка на слуховой анализатор</w:t>
            </w:r>
          </w:p>
        </w:tc>
        <w:tc>
          <w:tcPr>
            <w:tcW w:w="14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Разборчивость слов и сигналов от 90 до 70 %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 xml:space="preserve">+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</w:tr>
      <w:tr>
        <w:tc>
          <w:tcPr>
            <w:tcW w:w="9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15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42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i/>
                <w:sz w:val="16"/>
                <w:szCs w:val="16"/>
                <w:lang w:val="ru-RU"/>
              </w:rPr>
              <w:t xml:space="preserve">2.8. Дауыс аппаратына жүктеме (сағ/апта) / Нагрузка на голосовой аппарат (ч в неделю)</w:t>
            </w:r>
          </w:p>
        </w:tc>
        <w:tc>
          <w:tcPr>
            <w:tcW w:w="14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16 – 20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 xml:space="preserve">+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</w:tr>
      <w:tr>
        <w:tc>
          <w:tcPr>
            <w:tcW w:w="9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15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7600" w:type="dxa"/>
            <w:gridSpan w:val="6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shd w:val="clear" w:color="auto" w:fill="F2F2F2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b/>
                <w:i/>
                <w:sz w:val="16"/>
                <w:szCs w:val="16"/>
                <w:lang w:val="ru-RU"/>
              </w:rPr>
              <w:t xml:space="preserve">3. Эмоциялық ауыртпалық / Эмоциональные нагрузки</w:t>
            </w:r>
          </w:p>
        </w:tc>
      </w:tr>
      <w:tr>
        <w:tc>
          <w:tcPr>
            <w:tcW w:w="9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15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42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i/>
                <w:sz w:val="16"/>
                <w:szCs w:val="16"/>
                <w:lang w:val="ru-RU"/>
              </w:rPr>
              <w:t xml:space="preserve">3.1. Өз қызметінің нәтижесі үшін жауапкершілік дәрежесі / Степень ответственности за результат собственной деятельности</w:t>
            </w:r>
          </w:p>
        </w:tc>
        <w:tc>
          <w:tcPr>
            <w:tcW w:w="14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Несет ответственность за функциональное качество вспомогательных работ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 xml:space="preserve">+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</w:tr>
      <w:tr>
        <w:tc>
          <w:tcPr>
            <w:tcW w:w="9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15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42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i/>
                <w:sz w:val="16"/>
                <w:szCs w:val="16"/>
                <w:lang w:val="ru-RU"/>
              </w:rPr>
              <w:t xml:space="preserve">3.2. Өз өміріне қауіп-қатер дәрежесі / Степень риска для собственной жизни</w:t>
            </w:r>
          </w:p>
        </w:tc>
        <w:tc>
          <w:tcPr>
            <w:tcW w:w="14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Исключена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 xml:space="preserve">+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</w:tr>
      <w:tr>
        <w:tc>
          <w:tcPr>
            <w:tcW w:w="9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15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42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i/>
                <w:sz w:val="16"/>
                <w:szCs w:val="16"/>
                <w:lang w:val="ru-RU"/>
              </w:rPr>
              <w:t xml:space="preserve">3.3. Басқа адамдардың қауіпсіздігі үшін жауапкершілік / Ответственность за безопасность других лиц</w:t>
            </w:r>
          </w:p>
        </w:tc>
        <w:tc>
          <w:tcPr>
            <w:tcW w:w="14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Исключена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 xml:space="preserve">+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</w:tr>
      <w:tr>
        <w:tc>
          <w:tcPr>
            <w:tcW w:w="9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15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7600" w:type="dxa"/>
            <w:gridSpan w:val="6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shd w:val="clear" w:color="auto" w:fill="F2F2F2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b/>
                <w:i/>
                <w:sz w:val="16"/>
                <w:szCs w:val="16"/>
                <w:lang w:val="ru-RU"/>
              </w:rPr>
              <w:t xml:space="preserve">4. Жүктемелер монотондылығы / Монотонность нагрузок</w:t>
            </w:r>
          </w:p>
        </w:tc>
      </w:tr>
      <w:tr>
        <w:tc>
          <w:tcPr>
            <w:tcW w:w="9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15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42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i/>
                <w:sz w:val="16"/>
                <w:szCs w:val="16"/>
                <w:lang w:val="ru-RU"/>
              </w:rPr>
              <w:t xml:space="preserve">4.1. Қарапайым тапсырманы орындау үшін қажетті элементтер саны / Число элементов, необходимых для реализации простого задания</w:t>
            </w:r>
          </w:p>
        </w:tc>
        <w:tc>
          <w:tcPr>
            <w:tcW w:w="14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9 – 6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 xml:space="preserve">+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</w:tr>
      <w:tr>
        <w:tc>
          <w:tcPr>
            <w:tcW w:w="9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15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42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i/>
                <w:sz w:val="16"/>
                <w:szCs w:val="16"/>
                <w:lang w:val="ru-RU"/>
              </w:rPr>
              <w:t xml:space="preserve">4.2. Қарапайым тапсырмаларды орындау ұзақтығы (с) / Продолжительность выполнения простых заданий, с</w:t>
            </w:r>
          </w:p>
        </w:tc>
        <w:tc>
          <w:tcPr>
            <w:tcW w:w="14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100 – 25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 xml:space="preserve">+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</w:tr>
      <w:tr>
        <w:tc>
          <w:tcPr>
            <w:tcW w:w="9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15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42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i/>
                <w:sz w:val="16"/>
                <w:szCs w:val="16"/>
                <w:lang w:val="ru-RU"/>
              </w:rPr>
              <w:t xml:space="preserve">4.3. Белсенді әрекет уақыты (% уақыт ауысымнан) / Время активных действий (% к продолжительности смены)</w:t>
            </w:r>
          </w:p>
        </w:tc>
        <w:tc>
          <w:tcPr>
            <w:tcW w:w="14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20 – 9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 xml:space="preserve">+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</w:tr>
      <w:tr>
        <w:tc>
          <w:tcPr>
            <w:tcW w:w="9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15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42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i/>
                <w:sz w:val="16"/>
                <w:szCs w:val="16"/>
                <w:lang w:val="ru-RU"/>
              </w:rPr>
              <w:t xml:space="preserve">4.4. Өндірістік ортаның монотондылығы (% уақыт ауысым) / Монотонность производственной обстановки (% времени смены)</w:t>
            </w:r>
          </w:p>
        </w:tc>
        <w:tc>
          <w:tcPr>
            <w:tcW w:w="14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76 – 80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 xml:space="preserve">+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</w:tr>
      <w:tr>
        <w:tc>
          <w:tcPr>
            <w:tcW w:w="9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15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7600" w:type="dxa"/>
            <w:gridSpan w:val="6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shd w:val="clear" w:color="auto" w:fill="F2F2F2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b/>
                <w:i/>
                <w:sz w:val="16"/>
                <w:szCs w:val="16"/>
                <w:lang w:val="ru-RU"/>
              </w:rPr>
              <w:t xml:space="preserve">5. Жұмыс режимі / Режим работы</w:t>
            </w:r>
          </w:p>
        </w:tc>
      </w:tr>
      <w:tr>
        <w:tc>
          <w:tcPr>
            <w:tcW w:w="9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15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42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i/>
                <w:sz w:val="16"/>
                <w:szCs w:val="16"/>
                <w:lang w:val="ru-RU"/>
              </w:rPr>
              <w:t xml:space="preserve">5.1. Жұмыс күнінің нақты ұзақтығы / Фактическая продолжительность рабочего дня</w:t>
            </w:r>
          </w:p>
        </w:tc>
        <w:tc>
          <w:tcPr>
            <w:tcW w:w="14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8 – 9 ч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 xml:space="preserve">+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</w:tr>
      <w:tr>
        <w:tc>
          <w:tcPr>
            <w:tcW w:w="9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15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42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i/>
                <w:sz w:val="16"/>
                <w:szCs w:val="16"/>
                <w:lang w:val="ru-RU"/>
              </w:rPr>
              <w:t xml:space="preserve">5.2. Жұмыс ауысымдылығы / Сменность работы</w:t>
            </w:r>
          </w:p>
        </w:tc>
        <w:tc>
          <w:tcPr>
            <w:tcW w:w="14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Односменная работа без ночной смены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 xml:space="preserve">+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</w:tr>
      <w:tr>
        <w:tc>
          <w:tcPr>
            <w:tcW w:w="9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15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42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i/>
                <w:sz w:val="16"/>
                <w:szCs w:val="16"/>
                <w:lang w:val="ru-RU"/>
              </w:rPr>
              <w:t xml:space="preserve">5.3. Регламенттелген үзілістердің болуы / Наличие регламентированных перерывов</w:t>
            </w:r>
          </w:p>
        </w:tc>
        <w:tc>
          <w:tcPr>
            <w:tcW w:w="14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Перерывы регламентированы, достаточной продолжительности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 xml:space="preserve">+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</w:tr>
    </w:tbl>
    <w:p>
      <w:pPr>
        <w:spacing w:before="120" w:after="0" w:line="240" w:lineRule="auto"/>
        <w:jc w:val="left"/>
      </w:pPr>
      <w:r>
        <w:rPr>
          <w:rFonts w:ascii="Times New Roman" w:hAnsi="Times New Roman"/>
          <w:b/>
          <w:sz w:val="22"/>
          <w:szCs w:val="22"/>
          <w:lang w:val="ru-RU"/>
        </w:rPr>
        <w:t xml:space="preserve">Еңбек қауырттылығын бағалау (Окончательная оценка напряженности труда): 2 класс – Допустимый.</w:t>
      </w:r>
    </w:p>
    <w:p>
      <w:pPr>
        <w:spacing w:before="200" w:after="0" w:line="240" w:lineRule="auto"/>
        <w:jc w:val="left"/>
      </w:pPr>
      <w:r>
        <w:rPr>
          <w:rFonts w:ascii="Times New Roman" w:hAnsi="Times New Roman"/>
          <w:sz w:val="22"/>
          <w:szCs w:val="22"/>
          <w:lang w:val="ru-RU"/>
        </w:rPr>
        <w:t xml:space="preserve">Өлшеуді жүргізген / Оценку проводил: Специалист лаборатории    Исаева А.В.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sz w:val="22"/>
          <w:szCs w:val="22"/>
          <w:lang w:val="ru-RU"/>
        </w:rPr>
        <w:t xml:space="preserve">Ұйымның өкілі / Представитель организации: Инженер по БиОТ    Богачев А.И.</w:t>
      </w:r>
    </w:p>
    <w:p>
      <w:r>
        <w:br w:type="page"/>
      </w:r>
    </w:p>
    <w:p>
      <w:pPr>
        <w:spacing w:before="0" w:after="0" w:line="240" w:lineRule="auto"/>
        <w:jc w:val="center"/>
      </w:pPr>
      <w:r>
        <w:rPr>
          <w:rFonts w:ascii="Times New Roman" w:hAnsi="Times New Roman"/>
          <w:b/>
          <w:sz w:val="22"/>
          <w:szCs w:val="22"/>
          <w:lang w:val="ru-RU"/>
        </w:rPr>
        <w:t xml:space="preserve">«Центр экспертной оценки условий труда» ЖШС</w:t>
      </w:r>
    </w:p>
    <w:p>
      <w:pPr>
        <w:spacing w:before="0" w:after="0" w:line="240" w:lineRule="auto"/>
        <w:jc w:val="center"/>
      </w:pPr>
      <w:r>
        <w:rPr>
          <w:rFonts w:ascii="Times New Roman" w:hAnsi="Times New Roman"/>
          <w:b/>
          <w:sz w:val="22"/>
          <w:szCs w:val="22"/>
          <w:lang w:val="ru-RU"/>
        </w:rPr>
        <w:t xml:space="preserve">Cынақ зертханасы</w:t>
      </w:r>
    </w:p>
    <w:p>
      <w:pPr>
        <w:spacing w:before="0" w:after="0" w:line="240" w:lineRule="auto"/>
        <w:jc w:val="center"/>
      </w:pPr>
      <w:r>
        <w:rPr>
          <w:rFonts w:ascii="Times New Roman" w:hAnsi="Times New Roman"/>
          <w:sz w:val="20"/>
          <w:szCs w:val="20"/>
          <w:lang w:val="ru-RU"/>
        </w:rPr>
        <w:t xml:space="preserve">Алматы қ., Турксиб ауданы, Остроумов көш., 50А үй</w:t>
      </w:r>
    </w:p>
    <w:p>
      <w:pPr>
        <w:spacing w:before="0" w:after="0" w:line="240" w:lineRule="auto"/>
        <w:jc w:val="center"/>
      </w:pPr>
      <w:r>
        <w:rPr>
          <w:rFonts w:ascii="Times New Roman" w:hAnsi="Times New Roman"/>
          <w:sz w:val="20"/>
          <w:szCs w:val="20"/>
          <w:lang w:val="ru-RU"/>
        </w:rPr>
        <w:t xml:space="preserve">Телефон/факс: +7 777 231 70 74, +7 700 992 05 59</w:t>
      </w:r>
    </w:p>
    <w:p>
      <w:pPr>
        <w:spacing w:before="0" w:after="0" w:line="240" w:lineRule="auto"/>
        <w:jc w:val="center"/>
      </w:pPr>
      <w:r>
        <w:rPr>
          <w:rFonts w:ascii="Times New Roman" w:hAnsi="Times New Roman"/>
          <w:b/>
          <w:sz w:val="20"/>
          <w:szCs w:val="20"/>
          <w:lang w:val="ru-RU"/>
        </w:rPr>
        <w:t xml:space="preserve">Е-mail: info@hse-profi.kz</w:t>
      </w:r>
    </w:p>
    <w:p>
      <w:pPr>
        <w:spacing w:before="0" w:after="0" w:line="240" w:lineRule="auto"/>
        <w:jc w:val="center"/>
      </w:pPr>
      <w:r>
        <w:rPr>
          <w:rFonts w:ascii="Times New Roman" w:hAnsi="Times New Roman"/>
          <w:b/>
          <w:sz w:val="20"/>
          <w:szCs w:val="20"/>
          <w:lang w:val="ru-RU"/>
        </w:rPr>
        <w:t xml:space="preserve">KZ.T.02.E1210 Аккредиттеу аттестаты</w:t>
      </w:r>
    </w:p>
    <w:p>
      <w:pPr>
        <w:spacing w:before="0" w:after="0" w:line="240" w:lineRule="auto"/>
        <w:jc w:val="center"/>
      </w:pPr>
      <w:r>
        <w:rPr>
          <w:rFonts w:ascii="Times New Roman" w:hAnsi="Times New Roman"/>
          <w:b/>
          <w:sz w:val="20"/>
          <w:szCs w:val="20"/>
          <w:lang w:val="ru-RU"/>
        </w:rPr>
        <w:t xml:space="preserve">2022 ж. 25 шілде 2022 ж.</w:t>
      </w:r>
    </w:p>
    <w:p>
      <w:pPr>
        <w:spacing w:before="0" w:after="0" w:line="240" w:lineRule="auto"/>
        <w:jc w:val="center"/>
      </w:pPr>
      <w:r>
        <w:rPr>
          <w:rFonts w:ascii="Times New Roman" w:hAnsi="Times New Roman"/>
          <w:b/>
          <w:sz w:val="20"/>
          <w:szCs w:val="20"/>
          <w:lang w:val="ru-RU"/>
        </w:rPr>
        <w:t xml:space="preserve">25 шілде 2027 дейін</w:t>
      </w:r>
    </w:p>
    <w:p>
      <w:pPr>
        <w:spacing w:before="200" w:after="0" w:line="240" w:lineRule="auto"/>
        <w:jc w:val="center"/>
      </w:pPr>
      <w:r>
        <w:rPr>
          <w:rFonts w:ascii="Times New Roman" w:hAnsi="Times New Roman"/>
          <w:b/>
          <w:sz w:val="26"/>
          <w:szCs w:val="26"/>
          <w:lang w:val="ru-RU"/>
        </w:rPr>
        <w:t xml:space="preserve">ПРОТОКОЛ № 1004-НАП</w:t>
      </w:r>
    </w:p>
    <w:p>
      <w:pPr>
        <w:spacing w:before="0" w:after="0" w:line="240" w:lineRule="auto"/>
        <w:jc w:val="center"/>
      </w:pPr>
      <w:r>
        <w:rPr>
          <w:rFonts w:ascii="Times New Roman" w:hAnsi="Times New Roman"/>
          <w:b/>
          <w:i/>
          <w:sz w:val="22"/>
          <w:szCs w:val="22"/>
          <w:lang w:val="ru-RU"/>
        </w:rPr>
        <w:t xml:space="preserve">еңбек өрдісінің қауырттылық көрсеткіштері бойынша еңбек жағдайын бағалау</w:t>
      </w:r>
    </w:p>
    <w:p>
      <w:pPr>
        <w:spacing w:before="0" w:after="0" w:line="240" w:lineRule="auto"/>
        <w:jc w:val="center"/>
      </w:pPr>
      <w:r>
        <w:rPr>
          <w:rFonts w:ascii="Times New Roman" w:hAnsi="Times New Roman"/>
          <w:b/>
          <w:sz w:val="22"/>
          <w:szCs w:val="22"/>
          <w:lang w:val="ru-RU"/>
        </w:rPr>
        <w:t xml:space="preserve">оценки условий труда по показателям напряженности трудового процесса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/>
          <w:sz w:val="22"/>
          <w:szCs w:val="22"/>
          <w:lang w:val="ru-RU"/>
        </w:rPr>
        <w:t xml:space="preserve">Тапсырыс берушінің атауы және мекен-жайы (наименование и адрес заказчика): ТОО «KazEcoFood», Алманиская обл, Карасайский район, село Кокозек, улица Несибели, 715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/>
          <w:sz w:val="22"/>
          <w:szCs w:val="22"/>
          <w:lang w:val="ru-RU"/>
        </w:rPr>
        <w:t xml:space="preserve">Өлшеу жүргізу орны (место проведения оценки): Административно – управленческий персонал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/>
          <w:sz w:val="22"/>
          <w:szCs w:val="22"/>
          <w:lang w:val="ru-RU"/>
        </w:rPr>
        <w:t xml:space="preserve">Тегі, аты, әкесінің аты (лауазымы) (Фамилия, имя, отчество (должность): Бухгалтер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/>
          <w:sz w:val="22"/>
          <w:szCs w:val="22"/>
          <w:lang w:val="ru-RU"/>
        </w:rPr>
        <w:t xml:space="preserve">Өлшем жүргізу күні (дата проведения оценки): «10» апреля 2026 г.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sz w:val="22"/>
          <w:szCs w:val="22"/>
          <w:lang w:val="ru-RU"/>
        </w:rPr>
        <w:t xml:space="preserve">Қысқаша жұмыс істеу нұсқалары (краткое описание выполняемой работы): самостоятельно осуществлять трудовую деятельность в рамках предоставленных полномочий (нести полную ответственность за результаты своей работы).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/>
          <w:sz w:val="22"/>
          <w:szCs w:val="22"/>
          <w:lang w:val="ru-RU"/>
        </w:rPr>
        <w:t xml:space="preserve">Жұмыс жағдайларын жұмыс барысының қауырттылығы көрсеткіштері бойынша бағалау нәтижелері (результаты оценки условий труда по показателям напряженности трудового процесса):</w:t>
      </w:r>
    </w:p>
    <w:tbl>
      <w:tblPr>
        <w:tblW w:w="10000" w:type="dxa"/>
        <w:tblLayout w:type="fixed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900"/>
        <w:gridCol w:w="1500"/>
        <w:gridCol w:w="4200"/>
        <w:gridCol w:w="1400"/>
        <w:gridCol w:w="500"/>
        <w:gridCol w:w="500"/>
        <w:gridCol w:w="500"/>
        <w:gridCol w:w="500"/>
      </w:tblGrid>
      <w:tr>
        <w:tc>
          <w:tcPr>
            <w:tcW w:w="900" w:type="dxa"/>
            <w:vMerge w:val="restart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6"/>
                <w:szCs w:val="16"/>
                <w:lang w:val="ru-RU"/>
              </w:rPr>
              <w:t xml:space="preserve">Жұмыс орнының коды (код рабочего места)</w:t>
            </w:r>
          </w:p>
        </w:tc>
        <w:tc>
          <w:tcPr>
            <w:tcW w:w="1500" w:type="dxa"/>
            <w:vMerge w:val="restart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6"/>
                <w:szCs w:val="16"/>
                <w:lang w:val="ru-RU"/>
              </w:rPr>
              <w:t xml:space="preserve">Кәсіптер мен лауазымдардың атауы (наименование профессий, должностей)</w:t>
            </w:r>
          </w:p>
        </w:tc>
        <w:tc>
          <w:tcPr>
            <w:tcW w:w="4200" w:type="dxa"/>
            <w:vMerge w:val="restart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6"/>
                <w:szCs w:val="16"/>
                <w:lang w:val="ru-RU"/>
              </w:rPr>
              <w:t xml:space="preserve">Жұмыс барысының қауырттылығының көрсеткіштері (Показатели напряженности трудового процесса)</w:t>
            </w:r>
          </w:p>
        </w:tc>
        <w:tc>
          <w:tcPr>
            <w:tcW w:w="1400" w:type="dxa"/>
            <w:vMerge w:val="restart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6"/>
                <w:szCs w:val="16"/>
                <w:lang w:val="ru-RU"/>
              </w:rPr>
              <w:t xml:space="preserve">Нақты белгілер / Фактические значения</w:t>
            </w:r>
          </w:p>
        </w:tc>
        <w:tc>
          <w:tcPr>
            <w:tcW w:w="2000" w:type="dxa"/>
            <w:gridSpan w:val="4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6"/>
                <w:szCs w:val="16"/>
                <w:lang w:val="ru-RU"/>
              </w:rPr>
              <w:t xml:space="preserve">Жұмыс жағдайларының классы (классы условий труда)</w:t>
            </w:r>
          </w:p>
        </w:tc>
      </w:tr>
      <w:tr>
        <w:tc>
          <w:tcPr>
            <w:tcW w:w="9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15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42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14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4"/>
                <w:szCs w:val="14"/>
                <w:lang w:val="ru-RU"/>
              </w:rPr>
              <w:t xml:space="preserve">1 қолайлы / оптимальный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4"/>
                <w:szCs w:val="14"/>
                <w:lang w:val="ru-RU"/>
              </w:rPr>
              <w:t xml:space="preserve">2 рұқсат етілген / допустимый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4"/>
                <w:szCs w:val="14"/>
                <w:lang w:val="ru-RU"/>
              </w:rPr>
              <w:t xml:space="preserve">3.1 зиянды / вредный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4"/>
                <w:szCs w:val="14"/>
                <w:lang w:val="ru-RU"/>
              </w:rPr>
              <w:t xml:space="preserve">3.2 зиянды / вредный</w:t>
            </w:r>
          </w:p>
        </w:tc>
      </w:tr>
      <w:tr>
        <w:tc>
          <w:tcPr>
            <w:tcW w:w="900" w:type="dxa"/>
            <w:vMerge w:val="restart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 xml:space="preserve">01 001 003</w:t>
            </w:r>
          </w:p>
        </w:tc>
        <w:tc>
          <w:tcPr>
            <w:tcW w:w="1500" w:type="dxa"/>
            <w:vMerge w:val="restart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 xml:space="preserve">Бухгалтер</w:t>
            </w:r>
          </w:p>
        </w:tc>
        <w:tc>
          <w:tcPr>
            <w:tcW w:w="7600" w:type="dxa"/>
            <w:gridSpan w:val="6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shd w:val="clear" w:color="auto" w:fill="F2F2F2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b/>
                <w:i/>
                <w:sz w:val="16"/>
                <w:szCs w:val="16"/>
                <w:lang w:val="ru-RU"/>
              </w:rPr>
              <w:t xml:space="preserve">1. Интелектуалды ауыртпалықтар / Интеллектуальные нагрузки</w:t>
            </w:r>
          </w:p>
        </w:tc>
      </w:tr>
      <w:tr>
        <w:tc>
          <w:tcPr>
            <w:tcW w:w="9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15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42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i/>
                <w:sz w:val="16"/>
                <w:szCs w:val="16"/>
                <w:lang w:val="ru-RU"/>
              </w:rPr>
              <w:t xml:space="preserve">1.1. Жұмыстың мазмұны / Содержание работы</w:t>
            </w:r>
          </w:p>
        </w:tc>
        <w:tc>
          <w:tcPr>
            <w:tcW w:w="14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Решение простых задач по инструкции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 xml:space="preserve">+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</w:tr>
      <w:tr>
        <w:tc>
          <w:tcPr>
            <w:tcW w:w="9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15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42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i/>
                <w:sz w:val="16"/>
                <w:szCs w:val="16"/>
                <w:lang w:val="ru-RU"/>
              </w:rPr>
              <w:t xml:space="preserve">1.2. Сигналдарды қабылдау және оларды бағалау / Восприятие сигналов и их оценка</w:t>
            </w:r>
          </w:p>
        </w:tc>
        <w:tc>
          <w:tcPr>
            <w:tcW w:w="14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Восприятие сигналов с последующей коррекцией действий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 xml:space="preserve">+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</w:tr>
      <w:tr>
        <w:tc>
          <w:tcPr>
            <w:tcW w:w="9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15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42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i/>
                <w:sz w:val="16"/>
                <w:szCs w:val="16"/>
                <w:lang w:val="ru-RU"/>
              </w:rPr>
              <w:t xml:space="preserve">1.3. Тапсырманың қиындық дәрежесіне қарай функцияларды бөлу / Распределение функций по степени сложности задания</w:t>
            </w:r>
          </w:p>
        </w:tc>
        <w:tc>
          <w:tcPr>
            <w:tcW w:w="14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Обработка, выполнение задания и его проверка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 xml:space="preserve">+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</w:tr>
      <w:tr>
        <w:tc>
          <w:tcPr>
            <w:tcW w:w="9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15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42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i/>
                <w:sz w:val="16"/>
                <w:szCs w:val="16"/>
                <w:lang w:val="ru-RU"/>
              </w:rPr>
              <w:t xml:space="preserve">1.4. Орындалған жұмыстың сипаты / Характер выполняемой работы</w:t>
            </w:r>
          </w:p>
        </w:tc>
        <w:tc>
          <w:tcPr>
            <w:tcW w:w="14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Работа по установленному графику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 xml:space="preserve">+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</w:tr>
      <w:tr>
        <w:tc>
          <w:tcPr>
            <w:tcW w:w="9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15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7600" w:type="dxa"/>
            <w:gridSpan w:val="6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shd w:val="clear" w:color="auto" w:fill="F2F2F2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b/>
                <w:i/>
                <w:sz w:val="16"/>
                <w:szCs w:val="16"/>
                <w:lang w:val="ru-RU"/>
              </w:rPr>
              <w:t xml:space="preserve">2. Сезімтал ауыртпалықтар / Сенсорные нагрузки</w:t>
            </w:r>
          </w:p>
        </w:tc>
      </w:tr>
      <w:tr>
        <w:tc>
          <w:tcPr>
            <w:tcW w:w="9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15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42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i/>
                <w:sz w:val="16"/>
                <w:szCs w:val="16"/>
                <w:lang w:val="ru-RU"/>
              </w:rPr>
              <w:t xml:space="preserve">2.1. Шоғырланған бақылау ұзақтығы (% уақыт ауысым) / Длительность сосредоточенного наблюдения (% времени смены)</w:t>
            </w:r>
          </w:p>
        </w:tc>
        <w:tc>
          <w:tcPr>
            <w:tcW w:w="14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26 – 50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 xml:space="preserve">+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</w:tr>
      <w:tr>
        <w:tc>
          <w:tcPr>
            <w:tcW w:w="9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15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42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i/>
                <w:sz w:val="16"/>
                <w:szCs w:val="16"/>
                <w:lang w:val="ru-RU"/>
              </w:rPr>
              <w:t xml:space="preserve">2.2. Сигналдар мен хабарламалардың тығыздығы (1 сағ үшін) / Плотность сигналов и сообщений в среднем за 1 час работы</w:t>
            </w:r>
          </w:p>
        </w:tc>
        <w:tc>
          <w:tcPr>
            <w:tcW w:w="14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76 – 175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 xml:space="preserve">+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</w:tr>
      <w:tr>
        <w:tc>
          <w:tcPr>
            <w:tcW w:w="9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15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42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i/>
                <w:sz w:val="16"/>
                <w:szCs w:val="16"/>
                <w:lang w:val="ru-RU"/>
              </w:rPr>
              <w:t xml:space="preserve">2.3. Бір уақытта бақылау объектілерінің саны / Число производственных объектов одновременного наблюдения</w:t>
            </w:r>
          </w:p>
        </w:tc>
        <w:tc>
          <w:tcPr>
            <w:tcW w:w="14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6 – 10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 xml:space="preserve">+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</w:tr>
      <w:tr>
        <w:tc>
          <w:tcPr>
            <w:tcW w:w="9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15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42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i/>
                <w:sz w:val="16"/>
                <w:szCs w:val="16"/>
                <w:lang w:val="ru-RU"/>
              </w:rPr>
              <w:t xml:space="preserve">2.4. Айырмашылық объектісінің өлшемі (мм), смена 50%-нан астам / Размер объекта различения (при длительности &gt;50% смены), мм</w:t>
            </w:r>
          </w:p>
        </w:tc>
        <w:tc>
          <w:tcPr>
            <w:tcW w:w="14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5 – 1,1 мм – более 50 %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 xml:space="preserve">+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</w:tr>
      <w:tr>
        <w:tc>
          <w:tcPr>
            <w:tcW w:w="9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15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42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i/>
                <w:sz w:val="16"/>
                <w:szCs w:val="16"/>
                <w:lang w:val="ru-RU"/>
              </w:rPr>
              <w:t xml:space="preserve">2.5. Оптикалық аспаптармен жұмыс істеу (%) / Работа с оптическими приборами (%)</w:t>
            </w:r>
          </w:p>
        </w:tc>
        <w:tc>
          <w:tcPr>
            <w:tcW w:w="14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до 25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 xml:space="preserve">+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</w:tr>
      <w:tr>
        <w:tc>
          <w:tcPr>
            <w:tcW w:w="9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15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42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i/>
                <w:sz w:val="16"/>
                <w:szCs w:val="16"/>
                <w:lang w:val="ru-RU"/>
              </w:rPr>
              <w:t xml:space="preserve">2.6. Бейне-терминал экрандарын бақылау (сағ) / Наблюдение за экранами видеотерминалов, ч</w:t>
            </w:r>
          </w:p>
        </w:tc>
        <w:tc>
          <w:tcPr>
            <w:tcW w:w="14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до 3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 xml:space="preserve">+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</w:tr>
      <w:tr>
        <w:tc>
          <w:tcPr>
            <w:tcW w:w="9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15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42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i/>
                <w:sz w:val="16"/>
                <w:szCs w:val="16"/>
                <w:lang w:val="ru-RU"/>
              </w:rPr>
              <w:t xml:space="preserve">2.7. Естуге арналған анализатор жүктемесі / Нагрузка на слуховой анализатор</w:t>
            </w:r>
          </w:p>
        </w:tc>
        <w:tc>
          <w:tcPr>
            <w:tcW w:w="14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Разборчивость слов и сигналов от 90 до 70 %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 xml:space="preserve">+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</w:tr>
      <w:tr>
        <w:tc>
          <w:tcPr>
            <w:tcW w:w="9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15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42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i/>
                <w:sz w:val="16"/>
                <w:szCs w:val="16"/>
                <w:lang w:val="ru-RU"/>
              </w:rPr>
              <w:t xml:space="preserve">2.8. Дауыс аппаратына жүктеме (сағ/апта) / Нагрузка на голосовой аппарат (ч в неделю)</w:t>
            </w:r>
          </w:p>
        </w:tc>
        <w:tc>
          <w:tcPr>
            <w:tcW w:w="14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16 – 20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 xml:space="preserve">+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</w:tr>
      <w:tr>
        <w:tc>
          <w:tcPr>
            <w:tcW w:w="9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15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7600" w:type="dxa"/>
            <w:gridSpan w:val="6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shd w:val="clear" w:color="auto" w:fill="F2F2F2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b/>
                <w:i/>
                <w:sz w:val="16"/>
                <w:szCs w:val="16"/>
                <w:lang w:val="ru-RU"/>
              </w:rPr>
              <w:t xml:space="preserve">3. Эмоциялық ауыртпалық / Эмоциональные нагрузки</w:t>
            </w:r>
          </w:p>
        </w:tc>
      </w:tr>
      <w:tr>
        <w:tc>
          <w:tcPr>
            <w:tcW w:w="9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15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42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i/>
                <w:sz w:val="16"/>
                <w:szCs w:val="16"/>
                <w:lang w:val="ru-RU"/>
              </w:rPr>
              <w:t xml:space="preserve">3.1. Өз қызметінің нәтижесі үшін жауапкершілік дәрежесі / Степень ответственности за результат собственной деятельности</w:t>
            </w:r>
          </w:p>
        </w:tc>
        <w:tc>
          <w:tcPr>
            <w:tcW w:w="14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Несет ответственность за функциональное качество вспомогательных работ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 xml:space="preserve">+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</w:tr>
      <w:tr>
        <w:tc>
          <w:tcPr>
            <w:tcW w:w="9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15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42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i/>
                <w:sz w:val="16"/>
                <w:szCs w:val="16"/>
                <w:lang w:val="ru-RU"/>
              </w:rPr>
              <w:t xml:space="preserve">3.2. Өз өміріне қауіп-қатер дәрежесі / Степень риска для собственной жизни</w:t>
            </w:r>
          </w:p>
        </w:tc>
        <w:tc>
          <w:tcPr>
            <w:tcW w:w="14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Исключена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 xml:space="preserve">+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</w:tr>
      <w:tr>
        <w:tc>
          <w:tcPr>
            <w:tcW w:w="9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15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42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i/>
                <w:sz w:val="16"/>
                <w:szCs w:val="16"/>
                <w:lang w:val="ru-RU"/>
              </w:rPr>
              <w:t xml:space="preserve">3.3. Басқа адамдардың қауіпсіздігі үшін жауапкершілік / Ответственность за безопасность других лиц</w:t>
            </w:r>
          </w:p>
        </w:tc>
        <w:tc>
          <w:tcPr>
            <w:tcW w:w="14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Исключена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 xml:space="preserve">+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</w:tr>
      <w:tr>
        <w:tc>
          <w:tcPr>
            <w:tcW w:w="9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15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7600" w:type="dxa"/>
            <w:gridSpan w:val="6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shd w:val="clear" w:color="auto" w:fill="F2F2F2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b/>
                <w:i/>
                <w:sz w:val="16"/>
                <w:szCs w:val="16"/>
                <w:lang w:val="ru-RU"/>
              </w:rPr>
              <w:t xml:space="preserve">4. Жүктемелер монотондылығы / Монотонность нагрузок</w:t>
            </w:r>
          </w:p>
        </w:tc>
      </w:tr>
      <w:tr>
        <w:tc>
          <w:tcPr>
            <w:tcW w:w="9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15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42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i/>
                <w:sz w:val="16"/>
                <w:szCs w:val="16"/>
                <w:lang w:val="ru-RU"/>
              </w:rPr>
              <w:t xml:space="preserve">4.1. Қарапайым тапсырманы орындау үшін қажетті элементтер саны / Число элементов, необходимых для реализации простого задания</w:t>
            </w:r>
          </w:p>
        </w:tc>
        <w:tc>
          <w:tcPr>
            <w:tcW w:w="14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9 – 6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 xml:space="preserve">+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</w:tr>
      <w:tr>
        <w:tc>
          <w:tcPr>
            <w:tcW w:w="9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15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42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i/>
                <w:sz w:val="16"/>
                <w:szCs w:val="16"/>
                <w:lang w:val="ru-RU"/>
              </w:rPr>
              <w:t xml:space="preserve">4.2. Қарапайым тапсырмаларды орындау ұзақтығы (с) / Продолжительность выполнения простых заданий, с</w:t>
            </w:r>
          </w:p>
        </w:tc>
        <w:tc>
          <w:tcPr>
            <w:tcW w:w="14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100 – 25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 xml:space="preserve">+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</w:tr>
      <w:tr>
        <w:tc>
          <w:tcPr>
            <w:tcW w:w="9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15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42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i/>
                <w:sz w:val="16"/>
                <w:szCs w:val="16"/>
                <w:lang w:val="ru-RU"/>
              </w:rPr>
              <w:t xml:space="preserve">4.3. Белсенді әрекет уақыты (% уақыт ауысымнан) / Время активных действий (% к продолжительности смены)</w:t>
            </w:r>
          </w:p>
        </w:tc>
        <w:tc>
          <w:tcPr>
            <w:tcW w:w="14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20 – 9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 xml:space="preserve">+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</w:tr>
      <w:tr>
        <w:tc>
          <w:tcPr>
            <w:tcW w:w="9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15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42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i/>
                <w:sz w:val="16"/>
                <w:szCs w:val="16"/>
                <w:lang w:val="ru-RU"/>
              </w:rPr>
              <w:t xml:space="preserve">4.4. Өндірістік ортаның монотондылығы (% уақыт ауысым) / Монотонность производственной обстановки (% времени смены)</w:t>
            </w:r>
          </w:p>
        </w:tc>
        <w:tc>
          <w:tcPr>
            <w:tcW w:w="14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76 – 80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 xml:space="preserve">+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</w:tr>
      <w:tr>
        <w:tc>
          <w:tcPr>
            <w:tcW w:w="9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15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7600" w:type="dxa"/>
            <w:gridSpan w:val="6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shd w:val="clear" w:color="auto" w:fill="F2F2F2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b/>
                <w:i/>
                <w:sz w:val="16"/>
                <w:szCs w:val="16"/>
                <w:lang w:val="ru-RU"/>
              </w:rPr>
              <w:t xml:space="preserve">5. Жұмыс режимі / Режим работы</w:t>
            </w:r>
          </w:p>
        </w:tc>
      </w:tr>
      <w:tr>
        <w:tc>
          <w:tcPr>
            <w:tcW w:w="9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15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42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i/>
                <w:sz w:val="16"/>
                <w:szCs w:val="16"/>
                <w:lang w:val="ru-RU"/>
              </w:rPr>
              <w:t xml:space="preserve">5.1. Жұмыс күнінің нақты ұзақтығы / Фактическая продолжительность рабочего дня</w:t>
            </w:r>
          </w:p>
        </w:tc>
        <w:tc>
          <w:tcPr>
            <w:tcW w:w="14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8 – 9 ч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 xml:space="preserve">+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</w:tr>
      <w:tr>
        <w:tc>
          <w:tcPr>
            <w:tcW w:w="9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15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42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i/>
                <w:sz w:val="16"/>
                <w:szCs w:val="16"/>
                <w:lang w:val="ru-RU"/>
              </w:rPr>
              <w:t xml:space="preserve">5.2. Жұмыс ауысымдылығы / Сменность работы</w:t>
            </w:r>
          </w:p>
        </w:tc>
        <w:tc>
          <w:tcPr>
            <w:tcW w:w="14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Односменная работа без ночной смены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 xml:space="preserve">+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</w:tr>
      <w:tr>
        <w:tc>
          <w:tcPr>
            <w:tcW w:w="9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15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/>
            </w:r>
          </w:p>
        </w:tc>
        <w:tc>
          <w:tcPr>
            <w:tcW w:w="42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i/>
                <w:sz w:val="16"/>
                <w:szCs w:val="16"/>
                <w:lang w:val="ru-RU"/>
              </w:rPr>
              <w:t xml:space="preserve">5.3. Регламенттелген үзілістердің болуы / Наличие регламентированных перерывов</w:t>
            </w:r>
          </w:p>
        </w:tc>
        <w:tc>
          <w:tcPr>
            <w:tcW w:w="14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Перерывы регламентированы, достаточной продолжительности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 xml:space="preserve">+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/>
            </w:r>
          </w:p>
        </w:tc>
      </w:tr>
    </w:tbl>
    <w:p>
      <w:pPr>
        <w:spacing w:before="120" w:after="0" w:line="240" w:lineRule="auto"/>
        <w:jc w:val="left"/>
      </w:pPr>
      <w:r>
        <w:rPr>
          <w:rFonts w:ascii="Times New Roman" w:hAnsi="Times New Roman"/>
          <w:b/>
          <w:sz w:val="22"/>
          <w:szCs w:val="22"/>
          <w:lang w:val="ru-RU"/>
        </w:rPr>
        <w:t xml:space="preserve">Еңбек қауырттылығын бағалау (Окончательная оценка напряженности труда): 2 класс – Допустимый.</w:t>
      </w:r>
    </w:p>
    <w:p>
      <w:pPr>
        <w:spacing w:before="200" w:after="0" w:line="240" w:lineRule="auto"/>
        <w:jc w:val="left"/>
      </w:pPr>
      <w:r>
        <w:rPr>
          <w:rFonts w:ascii="Times New Roman" w:hAnsi="Times New Roman"/>
          <w:sz w:val="22"/>
          <w:szCs w:val="22"/>
          <w:lang w:val="ru-RU"/>
        </w:rPr>
        <w:t xml:space="preserve">Өлшеуді жүргізген / Оценку проводил: Специалист лаборатории    Исаева А.В.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sz w:val="22"/>
          <w:szCs w:val="22"/>
          <w:lang w:val="ru-RU"/>
        </w:rPr>
        <w:t xml:space="preserve">Ұйымның өкілі / Представитель организации: Инженер по БиОТ    Богачев А.И.</w:t>
      </w:r>
    </w:p>
    <w:p>
      <w:r>
        <w:br w:type="page"/>
      </w:r>
    </w:p>
    <w:sectPr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433A28C2" w14:textId="77777777" w:rsidR="00FE6164" w:rsidRDefault="00FE6164" w:rsidP="008B1C4A">
      <w:r>
        <w:separator/>
      </w:r>
    </w:p>
  </w:endnote>
  <w:endnote w:type="continuationSeparator" w:id="0">
    <w:p w14:paraId="442546BC" w14:textId="77777777" w:rsidR="00FE6164" w:rsidRDefault="00FE6164" w:rsidP="008B1C4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 New Roman KK EK">
    <w:altName w:val="Times New Roman"/>
    <w:panose1 w:val="00000000000000000000"/>
    <w:charset w:val="CC"/>
    <w:family w:val="roman"/>
    <w:notTrueType/>
    <w:pitch w:val="variable"/>
    <w:sig w:usb0="00000203" w:usb1="00000000" w:usb2="00000000" w:usb3="00000000" w:csb0="00000005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7753F949" w14:textId="77777777" w:rsidR="00FE6164" w:rsidRDefault="00FE6164" w:rsidP="008B1C4A">
      <w:r>
        <w:separator/>
      </w:r>
    </w:p>
  </w:footnote>
  <w:footnote w:type="continuationSeparator" w:id="0">
    <w:p w14:paraId="73A0A598" w14:textId="77777777" w:rsidR="00FE6164" w:rsidRDefault="00FE6164" w:rsidP="008B1C4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2855D5D"/>
    <w:multiLevelType w:val="hybridMultilevel"/>
    <w:tmpl w:val="1BCCE538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1">
    <w:nsid w:val="049570A7"/>
    <w:multiLevelType w:val="hybridMultilevel"/>
    <w:tmpl w:val="1BCCE538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2">
    <w:nsid w:val="04AD143D"/>
    <w:multiLevelType w:val="hybridMultilevel"/>
    <w:tmpl w:val="D1C61EFC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3">
    <w:nsid w:val="05FC4BBC"/>
    <w:multiLevelType w:val="hybridMultilevel"/>
    <w:tmpl w:val="1BCCE538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4">
    <w:nsid w:val="095C4EDD"/>
    <w:multiLevelType w:val="hybridMultilevel"/>
    <w:tmpl w:val="1BCCE538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5">
    <w:nsid w:val="0B1256B6"/>
    <w:multiLevelType w:val="hybridMultilevel"/>
    <w:tmpl w:val="85A8F3C4"/>
    <w:lvl w:ilvl="0" w:tplc="9EF6E63E">
      <w:start w:val="1"/>
      <w:numFmt w:val="decimal"/>
      <w:lvlText w:val="%1."/>
      <w:lvlJc w:val="left"/>
      <w:pPr>
        <w:ind w:left="-774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873" w:hanging="360"/>
      </w:pPr>
    </w:lvl>
    <w:lvl w:ilvl="2" w:tplc="0419001B" w:tentative="1">
      <w:start w:val="1"/>
      <w:numFmt w:val="lowerRoman"/>
      <w:lvlText w:val="%3."/>
      <w:lvlJc w:val="right"/>
      <w:pPr>
        <w:ind w:left="1593" w:hanging="180"/>
      </w:pPr>
    </w:lvl>
    <w:lvl w:ilvl="3" w:tplc="0419000F" w:tentative="1">
      <w:start w:val="1"/>
      <w:numFmt w:val="decimal"/>
      <w:lvlText w:val="%4."/>
      <w:lvlJc w:val="left"/>
      <w:pPr>
        <w:ind w:left="2313" w:hanging="360"/>
      </w:pPr>
    </w:lvl>
    <w:lvl w:ilvl="4" w:tplc="04190019" w:tentative="1">
      <w:start w:val="1"/>
      <w:numFmt w:val="lowerLetter"/>
      <w:lvlText w:val="%5."/>
      <w:lvlJc w:val="left"/>
      <w:pPr>
        <w:ind w:left="3033" w:hanging="360"/>
      </w:pPr>
    </w:lvl>
    <w:lvl w:ilvl="5" w:tplc="0419001B" w:tentative="1">
      <w:start w:val="1"/>
      <w:numFmt w:val="lowerRoman"/>
      <w:lvlText w:val="%6."/>
      <w:lvlJc w:val="right"/>
      <w:pPr>
        <w:ind w:left="3753" w:hanging="180"/>
      </w:pPr>
    </w:lvl>
    <w:lvl w:ilvl="6" w:tplc="0419000F" w:tentative="1">
      <w:start w:val="1"/>
      <w:numFmt w:val="decimal"/>
      <w:lvlText w:val="%7."/>
      <w:lvlJc w:val="left"/>
      <w:pPr>
        <w:ind w:left="4473" w:hanging="360"/>
      </w:pPr>
    </w:lvl>
    <w:lvl w:ilvl="7" w:tplc="04190019" w:tentative="1">
      <w:start w:val="1"/>
      <w:numFmt w:val="lowerLetter"/>
      <w:lvlText w:val="%8."/>
      <w:lvlJc w:val="left"/>
      <w:pPr>
        <w:ind w:left="5193" w:hanging="360"/>
      </w:pPr>
    </w:lvl>
    <w:lvl w:ilvl="8" w:tplc="0419001B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6">
    <w:nsid w:val="0B9B646B"/>
    <w:multiLevelType w:val="hybridMultilevel"/>
    <w:tmpl w:val="6B6EE896"/>
    <w:lvl w:ilvl="0" w:tplc="9EF6E63E">
      <w:start w:val="1"/>
      <w:numFmt w:val="decimal"/>
      <w:lvlText w:val="%1."/>
      <w:lvlJc w:val="left"/>
      <w:pPr>
        <w:ind w:left="-774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873" w:hanging="360"/>
      </w:pPr>
    </w:lvl>
    <w:lvl w:ilvl="2" w:tplc="0419001B" w:tentative="1">
      <w:start w:val="1"/>
      <w:numFmt w:val="lowerRoman"/>
      <w:lvlText w:val="%3."/>
      <w:lvlJc w:val="right"/>
      <w:pPr>
        <w:ind w:left="1593" w:hanging="180"/>
      </w:pPr>
    </w:lvl>
    <w:lvl w:ilvl="3" w:tplc="0419000F" w:tentative="1">
      <w:start w:val="1"/>
      <w:numFmt w:val="decimal"/>
      <w:lvlText w:val="%4."/>
      <w:lvlJc w:val="left"/>
      <w:pPr>
        <w:ind w:left="2313" w:hanging="360"/>
      </w:pPr>
    </w:lvl>
    <w:lvl w:ilvl="4" w:tplc="04190019" w:tentative="1">
      <w:start w:val="1"/>
      <w:numFmt w:val="lowerLetter"/>
      <w:lvlText w:val="%5."/>
      <w:lvlJc w:val="left"/>
      <w:pPr>
        <w:ind w:left="3033" w:hanging="360"/>
      </w:pPr>
    </w:lvl>
    <w:lvl w:ilvl="5" w:tplc="0419001B" w:tentative="1">
      <w:start w:val="1"/>
      <w:numFmt w:val="lowerRoman"/>
      <w:lvlText w:val="%6."/>
      <w:lvlJc w:val="right"/>
      <w:pPr>
        <w:ind w:left="3753" w:hanging="180"/>
      </w:pPr>
    </w:lvl>
    <w:lvl w:ilvl="6" w:tplc="0419000F" w:tentative="1">
      <w:start w:val="1"/>
      <w:numFmt w:val="decimal"/>
      <w:lvlText w:val="%7."/>
      <w:lvlJc w:val="left"/>
      <w:pPr>
        <w:ind w:left="4473" w:hanging="360"/>
      </w:pPr>
    </w:lvl>
    <w:lvl w:ilvl="7" w:tplc="04190019" w:tentative="1">
      <w:start w:val="1"/>
      <w:numFmt w:val="lowerLetter"/>
      <w:lvlText w:val="%8."/>
      <w:lvlJc w:val="left"/>
      <w:pPr>
        <w:ind w:left="5193" w:hanging="360"/>
      </w:pPr>
    </w:lvl>
    <w:lvl w:ilvl="8" w:tplc="0419001B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7">
    <w:nsid w:val="0CBB06DD"/>
    <w:multiLevelType w:val="hybridMultilevel"/>
    <w:tmpl w:val="1BCCE538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8">
    <w:nsid w:val="0D8013DC"/>
    <w:multiLevelType w:val="hybridMultilevel"/>
    <w:tmpl w:val="74EAC9A6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9">
    <w:nsid w:val="1A212AD8"/>
    <w:multiLevelType w:val="hybridMultilevel"/>
    <w:tmpl w:val="C090E26E"/>
    <w:lvl w:ilvl="0" w:tplc="9EF6E63E">
      <w:start w:val="1"/>
      <w:numFmt w:val="decimal"/>
      <w:lvlText w:val="%1."/>
      <w:lvlJc w:val="left"/>
      <w:pPr>
        <w:ind w:left="-774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873" w:hanging="360"/>
      </w:pPr>
    </w:lvl>
    <w:lvl w:ilvl="2" w:tplc="0419001B" w:tentative="1">
      <w:start w:val="1"/>
      <w:numFmt w:val="lowerRoman"/>
      <w:lvlText w:val="%3."/>
      <w:lvlJc w:val="right"/>
      <w:pPr>
        <w:ind w:left="1593" w:hanging="180"/>
      </w:pPr>
    </w:lvl>
    <w:lvl w:ilvl="3" w:tplc="0419000F" w:tentative="1">
      <w:start w:val="1"/>
      <w:numFmt w:val="decimal"/>
      <w:lvlText w:val="%4."/>
      <w:lvlJc w:val="left"/>
      <w:pPr>
        <w:ind w:left="2313" w:hanging="360"/>
      </w:pPr>
    </w:lvl>
    <w:lvl w:ilvl="4" w:tplc="04190019" w:tentative="1">
      <w:start w:val="1"/>
      <w:numFmt w:val="lowerLetter"/>
      <w:lvlText w:val="%5."/>
      <w:lvlJc w:val="left"/>
      <w:pPr>
        <w:ind w:left="3033" w:hanging="360"/>
      </w:pPr>
    </w:lvl>
    <w:lvl w:ilvl="5" w:tplc="0419001B" w:tentative="1">
      <w:start w:val="1"/>
      <w:numFmt w:val="lowerRoman"/>
      <w:lvlText w:val="%6."/>
      <w:lvlJc w:val="right"/>
      <w:pPr>
        <w:ind w:left="3753" w:hanging="180"/>
      </w:pPr>
    </w:lvl>
    <w:lvl w:ilvl="6" w:tplc="0419000F" w:tentative="1">
      <w:start w:val="1"/>
      <w:numFmt w:val="decimal"/>
      <w:lvlText w:val="%7."/>
      <w:lvlJc w:val="left"/>
      <w:pPr>
        <w:ind w:left="4473" w:hanging="360"/>
      </w:pPr>
    </w:lvl>
    <w:lvl w:ilvl="7" w:tplc="04190019" w:tentative="1">
      <w:start w:val="1"/>
      <w:numFmt w:val="lowerLetter"/>
      <w:lvlText w:val="%8."/>
      <w:lvlJc w:val="left"/>
      <w:pPr>
        <w:ind w:left="5193" w:hanging="360"/>
      </w:pPr>
    </w:lvl>
    <w:lvl w:ilvl="8" w:tplc="0419001B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10">
    <w:nsid w:val="1EF71FB8"/>
    <w:multiLevelType w:val="hybridMultilevel"/>
    <w:tmpl w:val="028E3BDC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11">
    <w:nsid w:val="2071445C"/>
    <w:multiLevelType w:val="hybridMultilevel"/>
    <w:tmpl w:val="1BCCE538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12">
    <w:nsid w:val="20DC54E7"/>
    <w:multiLevelType w:val="hybridMultilevel"/>
    <w:tmpl w:val="363E4532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13">
    <w:nsid w:val="23912D81"/>
    <w:multiLevelType w:val="hybridMultilevel"/>
    <w:tmpl w:val="E5EC3340"/>
    <w:lvl w:ilvl="0" w:tplc="0419000F">
      <w:start w:val="1"/>
      <w:numFmt w:val="decimal"/>
      <w:lvlText w:val="%1."/>
      <w:lvlJc w:val="left"/>
      <w:pPr>
        <w:ind w:left="153" w:hanging="360"/>
      </w:pPr>
    </w:lvl>
    <w:lvl w:ilvl="1" w:tplc="04190019" w:tentative="1">
      <w:start w:val="1"/>
      <w:numFmt w:val="lowerLetter"/>
      <w:lvlText w:val="%2."/>
      <w:lvlJc w:val="left"/>
      <w:pPr>
        <w:ind w:left="873" w:hanging="360"/>
      </w:pPr>
    </w:lvl>
    <w:lvl w:ilvl="2" w:tplc="0419001B" w:tentative="1">
      <w:start w:val="1"/>
      <w:numFmt w:val="lowerRoman"/>
      <w:lvlText w:val="%3."/>
      <w:lvlJc w:val="right"/>
      <w:pPr>
        <w:ind w:left="1593" w:hanging="180"/>
      </w:pPr>
    </w:lvl>
    <w:lvl w:ilvl="3" w:tplc="0419000F" w:tentative="1">
      <w:start w:val="1"/>
      <w:numFmt w:val="decimal"/>
      <w:lvlText w:val="%4."/>
      <w:lvlJc w:val="left"/>
      <w:pPr>
        <w:ind w:left="2313" w:hanging="360"/>
      </w:pPr>
    </w:lvl>
    <w:lvl w:ilvl="4" w:tplc="04190019" w:tentative="1">
      <w:start w:val="1"/>
      <w:numFmt w:val="lowerLetter"/>
      <w:lvlText w:val="%5."/>
      <w:lvlJc w:val="left"/>
      <w:pPr>
        <w:ind w:left="3033" w:hanging="360"/>
      </w:pPr>
    </w:lvl>
    <w:lvl w:ilvl="5" w:tplc="0419001B" w:tentative="1">
      <w:start w:val="1"/>
      <w:numFmt w:val="lowerRoman"/>
      <w:lvlText w:val="%6."/>
      <w:lvlJc w:val="right"/>
      <w:pPr>
        <w:ind w:left="3753" w:hanging="180"/>
      </w:pPr>
    </w:lvl>
    <w:lvl w:ilvl="6" w:tplc="0419000F" w:tentative="1">
      <w:start w:val="1"/>
      <w:numFmt w:val="decimal"/>
      <w:lvlText w:val="%7."/>
      <w:lvlJc w:val="left"/>
      <w:pPr>
        <w:ind w:left="4473" w:hanging="360"/>
      </w:pPr>
    </w:lvl>
    <w:lvl w:ilvl="7" w:tplc="04190019" w:tentative="1">
      <w:start w:val="1"/>
      <w:numFmt w:val="lowerLetter"/>
      <w:lvlText w:val="%8."/>
      <w:lvlJc w:val="left"/>
      <w:pPr>
        <w:ind w:left="5193" w:hanging="360"/>
      </w:pPr>
    </w:lvl>
    <w:lvl w:ilvl="8" w:tplc="0419001B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14">
    <w:nsid w:val="266E0BA6"/>
    <w:multiLevelType w:val="hybridMultilevel"/>
    <w:tmpl w:val="3188AB76"/>
    <w:lvl w:ilvl="0" w:tplc="9EF6E63E">
      <w:start w:val="1"/>
      <w:numFmt w:val="decimal"/>
      <w:lvlText w:val="%1."/>
      <w:lvlJc w:val="left"/>
      <w:pPr>
        <w:ind w:left="-774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873" w:hanging="360"/>
      </w:pPr>
    </w:lvl>
    <w:lvl w:ilvl="2" w:tplc="0419001B" w:tentative="1">
      <w:start w:val="1"/>
      <w:numFmt w:val="lowerRoman"/>
      <w:lvlText w:val="%3."/>
      <w:lvlJc w:val="right"/>
      <w:pPr>
        <w:ind w:left="1593" w:hanging="180"/>
      </w:pPr>
    </w:lvl>
    <w:lvl w:ilvl="3" w:tplc="0419000F" w:tentative="1">
      <w:start w:val="1"/>
      <w:numFmt w:val="decimal"/>
      <w:lvlText w:val="%4."/>
      <w:lvlJc w:val="left"/>
      <w:pPr>
        <w:ind w:left="2313" w:hanging="360"/>
      </w:pPr>
    </w:lvl>
    <w:lvl w:ilvl="4" w:tplc="04190019" w:tentative="1">
      <w:start w:val="1"/>
      <w:numFmt w:val="lowerLetter"/>
      <w:lvlText w:val="%5."/>
      <w:lvlJc w:val="left"/>
      <w:pPr>
        <w:ind w:left="3033" w:hanging="360"/>
      </w:pPr>
    </w:lvl>
    <w:lvl w:ilvl="5" w:tplc="0419001B" w:tentative="1">
      <w:start w:val="1"/>
      <w:numFmt w:val="lowerRoman"/>
      <w:lvlText w:val="%6."/>
      <w:lvlJc w:val="right"/>
      <w:pPr>
        <w:ind w:left="3753" w:hanging="180"/>
      </w:pPr>
    </w:lvl>
    <w:lvl w:ilvl="6" w:tplc="0419000F" w:tentative="1">
      <w:start w:val="1"/>
      <w:numFmt w:val="decimal"/>
      <w:lvlText w:val="%7."/>
      <w:lvlJc w:val="left"/>
      <w:pPr>
        <w:ind w:left="4473" w:hanging="360"/>
      </w:pPr>
    </w:lvl>
    <w:lvl w:ilvl="7" w:tplc="04190019" w:tentative="1">
      <w:start w:val="1"/>
      <w:numFmt w:val="lowerLetter"/>
      <w:lvlText w:val="%8."/>
      <w:lvlJc w:val="left"/>
      <w:pPr>
        <w:ind w:left="5193" w:hanging="360"/>
      </w:pPr>
    </w:lvl>
    <w:lvl w:ilvl="8" w:tplc="0419001B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15">
    <w:nsid w:val="26E977F9"/>
    <w:multiLevelType w:val="hybridMultilevel"/>
    <w:tmpl w:val="D5C0CD7E"/>
    <w:lvl w:ilvl="0" w:tplc="9EF6E63E">
      <w:start w:val="1"/>
      <w:numFmt w:val="decimal"/>
      <w:lvlText w:val="%1."/>
      <w:lvlJc w:val="left"/>
      <w:pPr>
        <w:ind w:left="-774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873" w:hanging="360"/>
      </w:pPr>
    </w:lvl>
    <w:lvl w:ilvl="2" w:tplc="0419001B" w:tentative="1">
      <w:start w:val="1"/>
      <w:numFmt w:val="lowerRoman"/>
      <w:lvlText w:val="%3."/>
      <w:lvlJc w:val="right"/>
      <w:pPr>
        <w:ind w:left="1593" w:hanging="180"/>
      </w:pPr>
    </w:lvl>
    <w:lvl w:ilvl="3" w:tplc="0419000F" w:tentative="1">
      <w:start w:val="1"/>
      <w:numFmt w:val="decimal"/>
      <w:lvlText w:val="%4."/>
      <w:lvlJc w:val="left"/>
      <w:pPr>
        <w:ind w:left="2313" w:hanging="360"/>
      </w:pPr>
    </w:lvl>
    <w:lvl w:ilvl="4" w:tplc="04190019" w:tentative="1">
      <w:start w:val="1"/>
      <w:numFmt w:val="lowerLetter"/>
      <w:lvlText w:val="%5."/>
      <w:lvlJc w:val="left"/>
      <w:pPr>
        <w:ind w:left="3033" w:hanging="360"/>
      </w:pPr>
    </w:lvl>
    <w:lvl w:ilvl="5" w:tplc="0419001B" w:tentative="1">
      <w:start w:val="1"/>
      <w:numFmt w:val="lowerRoman"/>
      <w:lvlText w:val="%6."/>
      <w:lvlJc w:val="right"/>
      <w:pPr>
        <w:ind w:left="3753" w:hanging="180"/>
      </w:pPr>
    </w:lvl>
    <w:lvl w:ilvl="6" w:tplc="0419000F" w:tentative="1">
      <w:start w:val="1"/>
      <w:numFmt w:val="decimal"/>
      <w:lvlText w:val="%7."/>
      <w:lvlJc w:val="left"/>
      <w:pPr>
        <w:ind w:left="4473" w:hanging="360"/>
      </w:pPr>
    </w:lvl>
    <w:lvl w:ilvl="7" w:tplc="04190019" w:tentative="1">
      <w:start w:val="1"/>
      <w:numFmt w:val="lowerLetter"/>
      <w:lvlText w:val="%8."/>
      <w:lvlJc w:val="left"/>
      <w:pPr>
        <w:ind w:left="5193" w:hanging="360"/>
      </w:pPr>
    </w:lvl>
    <w:lvl w:ilvl="8" w:tplc="0419001B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16">
    <w:nsid w:val="27801617"/>
    <w:multiLevelType w:val="hybridMultilevel"/>
    <w:tmpl w:val="A53C5740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17">
    <w:nsid w:val="2AD320FC"/>
    <w:multiLevelType w:val="hybridMultilevel"/>
    <w:tmpl w:val="1BCCE538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18">
    <w:nsid w:val="2F8A6F38"/>
    <w:multiLevelType w:val="hybridMultilevel"/>
    <w:tmpl w:val="FF7CE4DA"/>
    <w:lvl w:ilvl="0" w:tplc="9EF6E63E">
      <w:start w:val="1"/>
      <w:numFmt w:val="decimal"/>
      <w:lvlText w:val="%1."/>
      <w:lvlJc w:val="left"/>
      <w:pPr>
        <w:ind w:left="-774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873" w:hanging="360"/>
      </w:pPr>
    </w:lvl>
    <w:lvl w:ilvl="2" w:tplc="0419001B" w:tentative="1">
      <w:start w:val="1"/>
      <w:numFmt w:val="lowerRoman"/>
      <w:lvlText w:val="%3."/>
      <w:lvlJc w:val="right"/>
      <w:pPr>
        <w:ind w:left="1593" w:hanging="180"/>
      </w:pPr>
    </w:lvl>
    <w:lvl w:ilvl="3" w:tplc="0419000F" w:tentative="1">
      <w:start w:val="1"/>
      <w:numFmt w:val="decimal"/>
      <w:lvlText w:val="%4."/>
      <w:lvlJc w:val="left"/>
      <w:pPr>
        <w:ind w:left="2313" w:hanging="360"/>
      </w:pPr>
    </w:lvl>
    <w:lvl w:ilvl="4" w:tplc="04190019" w:tentative="1">
      <w:start w:val="1"/>
      <w:numFmt w:val="lowerLetter"/>
      <w:lvlText w:val="%5."/>
      <w:lvlJc w:val="left"/>
      <w:pPr>
        <w:ind w:left="3033" w:hanging="360"/>
      </w:pPr>
    </w:lvl>
    <w:lvl w:ilvl="5" w:tplc="0419001B" w:tentative="1">
      <w:start w:val="1"/>
      <w:numFmt w:val="lowerRoman"/>
      <w:lvlText w:val="%6."/>
      <w:lvlJc w:val="right"/>
      <w:pPr>
        <w:ind w:left="3753" w:hanging="180"/>
      </w:pPr>
    </w:lvl>
    <w:lvl w:ilvl="6" w:tplc="0419000F" w:tentative="1">
      <w:start w:val="1"/>
      <w:numFmt w:val="decimal"/>
      <w:lvlText w:val="%7."/>
      <w:lvlJc w:val="left"/>
      <w:pPr>
        <w:ind w:left="4473" w:hanging="360"/>
      </w:pPr>
    </w:lvl>
    <w:lvl w:ilvl="7" w:tplc="04190019" w:tentative="1">
      <w:start w:val="1"/>
      <w:numFmt w:val="lowerLetter"/>
      <w:lvlText w:val="%8."/>
      <w:lvlJc w:val="left"/>
      <w:pPr>
        <w:ind w:left="5193" w:hanging="360"/>
      </w:pPr>
    </w:lvl>
    <w:lvl w:ilvl="8" w:tplc="0419001B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19">
    <w:nsid w:val="360B77FB"/>
    <w:multiLevelType w:val="hybridMultilevel"/>
    <w:tmpl w:val="54221E9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363D0B9B"/>
    <w:multiLevelType w:val="hybridMultilevel"/>
    <w:tmpl w:val="1BCCE538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21">
    <w:nsid w:val="42ED3A65"/>
    <w:multiLevelType w:val="hybridMultilevel"/>
    <w:tmpl w:val="1672813E"/>
    <w:lvl w:ilvl="0" w:tplc="9EF6E63E">
      <w:start w:val="1"/>
      <w:numFmt w:val="decimal"/>
      <w:lvlText w:val="%1."/>
      <w:lvlJc w:val="left"/>
      <w:pPr>
        <w:ind w:left="-207" w:hanging="360"/>
      </w:pPr>
      <w:rPr>
        <w:rFonts w:eastAsia="Times New Roman" w:hint="default"/>
        <w:b w:val="0"/>
        <w:i w:val="0"/>
        <w:u w:val="none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22">
    <w:nsid w:val="4C08166B"/>
    <w:multiLevelType w:val="multilevel"/>
    <w:tmpl w:val="F5B01824"/>
    <w:lvl w:ilvl="0">
      <w:start w:val="1"/>
      <w:numFmt w:val="decimal"/>
      <w:lvlText w:val="%1."/>
      <w:lvlJc w:val="left"/>
      <w:pPr>
        <w:tabs>
          <w:tab w:val="num" w:pos="420"/>
        </w:tabs>
        <w:ind w:left="420" w:hanging="420"/>
      </w:pPr>
      <w:rPr>
        <w:rFonts w:cs="Times New Roman" w:hint="default"/>
        <w:sz w:val="22"/>
        <w:szCs w:val="22"/>
      </w:rPr>
    </w:lvl>
    <w:lvl w:ilvl="1">
      <w:start w:val="1"/>
      <w:numFmt w:val="decimal"/>
      <w:lvlText w:val="%1.%2."/>
      <w:lvlJc w:val="left"/>
      <w:pPr>
        <w:tabs>
          <w:tab w:val="num" w:pos="420"/>
        </w:tabs>
        <w:ind w:left="420" w:hanging="420"/>
      </w:pPr>
      <w:rPr>
        <w:rFonts w:cs="Times New Roman"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cs="Times New Roman" w:hint="default"/>
      </w:r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720" w:hanging="720"/>
      </w:pPr>
      <w:rPr>
        <w:rFonts w:cs="Times New Roman"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cs="Times New Roman" w:hint="default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cs="Times New Roman"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cs="Times New Roman"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cs="Times New Roman"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cs="Times New Roman" w:hint="default"/>
      </w:rPr>
    </w:lvl>
  </w:abstractNum>
  <w:abstractNum w:abstractNumId="23">
    <w:nsid w:val="4C116117"/>
    <w:multiLevelType w:val="hybridMultilevel"/>
    <w:tmpl w:val="1BCCE538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24">
    <w:nsid w:val="4CCF687E"/>
    <w:multiLevelType w:val="hybridMultilevel"/>
    <w:tmpl w:val="E02A6AF4"/>
    <w:lvl w:ilvl="0" w:tplc="9EF6E63E">
      <w:start w:val="1"/>
      <w:numFmt w:val="decimal"/>
      <w:lvlText w:val="%1."/>
      <w:lvlJc w:val="left"/>
      <w:pPr>
        <w:ind w:left="-774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873" w:hanging="360"/>
      </w:pPr>
    </w:lvl>
    <w:lvl w:ilvl="2" w:tplc="0419001B" w:tentative="1">
      <w:start w:val="1"/>
      <w:numFmt w:val="lowerRoman"/>
      <w:lvlText w:val="%3."/>
      <w:lvlJc w:val="right"/>
      <w:pPr>
        <w:ind w:left="1593" w:hanging="180"/>
      </w:pPr>
    </w:lvl>
    <w:lvl w:ilvl="3" w:tplc="0419000F" w:tentative="1">
      <w:start w:val="1"/>
      <w:numFmt w:val="decimal"/>
      <w:lvlText w:val="%4."/>
      <w:lvlJc w:val="left"/>
      <w:pPr>
        <w:ind w:left="2313" w:hanging="360"/>
      </w:pPr>
    </w:lvl>
    <w:lvl w:ilvl="4" w:tplc="04190019" w:tentative="1">
      <w:start w:val="1"/>
      <w:numFmt w:val="lowerLetter"/>
      <w:lvlText w:val="%5."/>
      <w:lvlJc w:val="left"/>
      <w:pPr>
        <w:ind w:left="3033" w:hanging="360"/>
      </w:pPr>
    </w:lvl>
    <w:lvl w:ilvl="5" w:tplc="0419001B" w:tentative="1">
      <w:start w:val="1"/>
      <w:numFmt w:val="lowerRoman"/>
      <w:lvlText w:val="%6."/>
      <w:lvlJc w:val="right"/>
      <w:pPr>
        <w:ind w:left="3753" w:hanging="180"/>
      </w:pPr>
    </w:lvl>
    <w:lvl w:ilvl="6" w:tplc="0419000F" w:tentative="1">
      <w:start w:val="1"/>
      <w:numFmt w:val="decimal"/>
      <w:lvlText w:val="%7."/>
      <w:lvlJc w:val="left"/>
      <w:pPr>
        <w:ind w:left="4473" w:hanging="360"/>
      </w:pPr>
    </w:lvl>
    <w:lvl w:ilvl="7" w:tplc="04190019" w:tentative="1">
      <w:start w:val="1"/>
      <w:numFmt w:val="lowerLetter"/>
      <w:lvlText w:val="%8."/>
      <w:lvlJc w:val="left"/>
      <w:pPr>
        <w:ind w:left="5193" w:hanging="360"/>
      </w:pPr>
    </w:lvl>
    <w:lvl w:ilvl="8" w:tplc="0419001B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25">
    <w:nsid w:val="53570514"/>
    <w:multiLevelType w:val="hybridMultilevel"/>
    <w:tmpl w:val="1BCCE538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26">
    <w:nsid w:val="54E80B40"/>
    <w:multiLevelType w:val="hybridMultilevel"/>
    <w:tmpl w:val="1BCCE538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27">
    <w:nsid w:val="563C789F"/>
    <w:multiLevelType w:val="hybridMultilevel"/>
    <w:tmpl w:val="65FCFEB2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28">
    <w:nsid w:val="56622D96"/>
    <w:multiLevelType w:val="hybridMultilevel"/>
    <w:tmpl w:val="1BCCE538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29">
    <w:nsid w:val="56A24E85"/>
    <w:multiLevelType w:val="hybridMultilevel"/>
    <w:tmpl w:val="1BCCE538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30">
    <w:nsid w:val="591F3D9D"/>
    <w:multiLevelType w:val="hybridMultilevel"/>
    <w:tmpl w:val="C3C4F20C"/>
    <w:lvl w:ilvl="0" w:tplc="9EF6E63E">
      <w:start w:val="1"/>
      <w:numFmt w:val="decimal"/>
      <w:lvlText w:val="%1."/>
      <w:lvlJc w:val="left"/>
      <w:pPr>
        <w:ind w:left="-774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873" w:hanging="360"/>
      </w:pPr>
    </w:lvl>
    <w:lvl w:ilvl="2" w:tplc="0419001B" w:tentative="1">
      <w:start w:val="1"/>
      <w:numFmt w:val="lowerRoman"/>
      <w:lvlText w:val="%3."/>
      <w:lvlJc w:val="right"/>
      <w:pPr>
        <w:ind w:left="1593" w:hanging="180"/>
      </w:pPr>
    </w:lvl>
    <w:lvl w:ilvl="3" w:tplc="0419000F" w:tentative="1">
      <w:start w:val="1"/>
      <w:numFmt w:val="decimal"/>
      <w:lvlText w:val="%4."/>
      <w:lvlJc w:val="left"/>
      <w:pPr>
        <w:ind w:left="2313" w:hanging="360"/>
      </w:pPr>
    </w:lvl>
    <w:lvl w:ilvl="4" w:tplc="04190019" w:tentative="1">
      <w:start w:val="1"/>
      <w:numFmt w:val="lowerLetter"/>
      <w:lvlText w:val="%5."/>
      <w:lvlJc w:val="left"/>
      <w:pPr>
        <w:ind w:left="3033" w:hanging="360"/>
      </w:pPr>
    </w:lvl>
    <w:lvl w:ilvl="5" w:tplc="0419001B" w:tentative="1">
      <w:start w:val="1"/>
      <w:numFmt w:val="lowerRoman"/>
      <w:lvlText w:val="%6."/>
      <w:lvlJc w:val="right"/>
      <w:pPr>
        <w:ind w:left="3753" w:hanging="180"/>
      </w:pPr>
    </w:lvl>
    <w:lvl w:ilvl="6" w:tplc="0419000F" w:tentative="1">
      <w:start w:val="1"/>
      <w:numFmt w:val="decimal"/>
      <w:lvlText w:val="%7."/>
      <w:lvlJc w:val="left"/>
      <w:pPr>
        <w:ind w:left="4473" w:hanging="360"/>
      </w:pPr>
    </w:lvl>
    <w:lvl w:ilvl="7" w:tplc="04190019" w:tentative="1">
      <w:start w:val="1"/>
      <w:numFmt w:val="lowerLetter"/>
      <w:lvlText w:val="%8."/>
      <w:lvlJc w:val="left"/>
      <w:pPr>
        <w:ind w:left="5193" w:hanging="360"/>
      </w:pPr>
    </w:lvl>
    <w:lvl w:ilvl="8" w:tplc="0419001B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31">
    <w:nsid w:val="5BEA7338"/>
    <w:multiLevelType w:val="hybridMultilevel"/>
    <w:tmpl w:val="1AFEEA90"/>
    <w:lvl w:ilvl="0" w:tplc="9EF6E63E">
      <w:start w:val="1"/>
      <w:numFmt w:val="decimal"/>
      <w:lvlText w:val="%1."/>
      <w:lvlJc w:val="left"/>
      <w:pPr>
        <w:ind w:left="-774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873" w:hanging="360"/>
      </w:pPr>
    </w:lvl>
    <w:lvl w:ilvl="2" w:tplc="0419001B" w:tentative="1">
      <w:start w:val="1"/>
      <w:numFmt w:val="lowerRoman"/>
      <w:lvlText w:val="%3."/>
      <w:lvlJc w:val="right"/>
      <w:pPr>
        <w:ind w:left="1593" w:hanging="180"/>
      </w:pPr>
    </w:lvl>
    <w:lvl w:ilvl="3" w:tplc="0419000F" w:tentative="1">
      <w:start w:val="1"/>
      <w:numFmt w:val="decimal"/>
      <w:lvlText w:val="%4."/>
      <w:lvlJc w:val="left"/>
      <w:pPr>
        <w:ind w:left="2313" w:hanging="360"/>
      </w:pPr>
    </w:lvl>
    <w:lvl w:ilvl="4" w:tplc="04190019" w:tentative="1">
      <w:start w:val="1"/>
      <w:numFmt w:val="lowerLetter"/>
      <w:lvlText w:val="%5."/>
      <w:lvlJc w:val="left"/>
      <w:pPr>
        <w:ind w:left="3033" w:hanging="360"/>
      </w:pPr>
    </w:lvl>
    <w:lvl w:ilvl="5" w:tplc="0419001B" w:tentative="1">
      <w:start w:val="1"/>
      <w:numFmt w:val="lowerRoman"/>
      <w:lvlText w:val="%6."/>
      <w:lvlJc w:val="right"/>
      <w:pPr>
        <w:ind w:left="3753" w:hanging="180"/>
      </w:pPr>
    </w:lvl>
    <w:lvl w:ilvl="6" w:tplc="0419000F" w:tentative="1">
      <w:start w:val="1"/>
      <w:numFmt w:val="decimal"/>
      <w:lvlText w:val="%7."/>
      <w:lvlJc w:val="left"/>
      <w:pPr>
        <w:ind w:left="4473" w:hanging="360"/>
      </w:pPr>
    </w:lvl>
    <w:lvl w:ilvl="7" w:tplc="04190019" w:tentative="1">
      <w:start w:val="1"/>
      <w:numFmt w:val="lowerLetter"/>
      <w:lvlText w:val="%8."/>
      <w:lvlJc w:val="left"/>
      <w:pPr>
        <w:ind w:left="5193" w:hanging="360"/>
      </w:pPr>
    </w:lvl>
    <w:lvl w:ilvl="8" w:tplc="0419001B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32">
    <w:nsid w:val="5D391780"/>
    <w:multiLevelType w:val="hybridMultilevel"/>
    <w:tmpl w:val="3ECA5480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33">
    <w:nsid w:val="5E3B5428"/>
    <w:multiLevelType w:val="hybridMultilevel"/>
    <w:tmpl w:val="70608B0E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4">
    <w:nsid w:val="5F905D6C"/>
    <w:multiLevelType w:val="hybridMultilevel"/>
    <w:tmpl w:val="1BCCE538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35">
    <w:nsid w:val="60EB6A8D"/>
    <w:multiLevelType w:val="hybridMultilevel"/>
    <w:tmpl w:val="E758E192"/>
    <w:lvl w:ilvl="0" w:tplc="9EF6E63E">
      <w:start w:val="1"/>
      <w:numFmt w:val="decimal"/>
      <w:lvlText w:val="%1."/>
      <w:lvlJc w:val="left"/>
      <w:pPr>
        <w:ind w:left="-774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873" w:hanging="360"/>
      </w:pPr>
    </w:lvl>
    <w:lvl w:ilvl="2" w:tplc="0419001B" w:tentative="1">
      <w:start w:val="1"/>
      <w:numFmt w:val="lowerRoman"/>
      <w:lvlText w:val="%3."/>
      <w:lvlJc w:val="right"/>
      <w:pPr>
        <w:ind w:left="1593" w:hanging="180"/>
      </w:pPr>
    </w:lvl>
    <w:lvl w:ilvl="3" w:tplc="0419000F" w:tentative="1">
      <w:start w:val="1"/>
      <w:numFmt w:val="decimal"/>
      <w:lvlText w:val="%4."/>
      <w:lvlJc w:val="left"/>
      <w:pPr>
        <w:ind w:left="2313" w:hanging="360"/>
      </w:pPr>
    </w:lvl>
    <w:lvl w:ilvl="4" w:tplc="04190019" w:tentative="1">
      <w:start w:val="1"/>
      <w:numFmt w:val="lowerLetter"/>
      <w:lvlText w:val="%5."/>
      <w:lvlJc w:val="left"/>
      <w:pPr>
        <w:ind w:left="3033" w:hanging="360"/>
      </w:pPr>
    </w:lvl>
    <w:lvl w:ilvl="5" w:tplc="0419001B" w:tentative="1">
      <w:start w:val="1"/>
      <w:numFmt w:val="lowerRoman"/>
      <w:lvlText w:val="%6."/>
      <w:lvlJc w:val="right"/>
      <w:pPr>
        <w:ind w:left="3753" w:hanging="180"/>
      </w:pPr>
    </w:lvl>
    <w:lvl w:ilvl="6" w:tplc="0419000F" w:tentative="1">
      <w:start w:val="1"/>
      <w:numFmt w:val="decimal"/>
      <w:lvlText w:val="%7."/>
      <w:lvlJc w:val="left"/>
      <w:pPr>
        <w:ind w:left="4473" w:hanging="360"/>
      </w:pPr>
    </w:lvl>
    <w:lvl w:ilvl="7" w:tplc="04190019" w:tentative="1">
      <w:start w:val="1"/>
      <w:numFmt w:val="lowerLetter"/>
      <w:lvlText w:val="%8."/>
      <w:lvlJc w:val="left"/>
      <w:pPr>
        <w:ind w:left="5193" w:hanging="360"/>
      </w:pPr>
    </w:lvl>
    <w:lvl w:ilvl="8" w:tplc="0419001B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36">
    <w:nsid w:val="622B62F2"/>
    <w:multiLevelType w:val="hybridMultilevel"/>
    <w:tmpl w:val="09C2B1A4"/>
    <w:lvl w:ilvl="0" w:tplc="8716F3A8">
      <w:start w:val="40"/>
      <w:numFmt w:val="bullet"/>
      <w:lvlText w:val="-"/>
      <w:lvlJc w:val="left"/>
      <w:pPr>
        <w:ind w:left="504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2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9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6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3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1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8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5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264" w:hanging="360"/>
      </w:pPr>
      <w:rPr>
        <w:rFonts w:ascii="Wingdings" w:hAnsi="Wingdings" w:hint="default"/>
      </w:rPr>
    </w:lvl>
  </w:abstractNum>
  <w:abstractNum w:abstractNumId="37">
    <w:nsid w:val="629D5A0C"/>
    <w:multiLevelType w:val="hybridMultilevel"/>
    <w:tmpl w:val="8BB0519E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38">
    <w:nsid w:val="63417FAA"/>
    <w:multiLevelType w:val="hybridMultilevel"/>
    <w:tmpl w:val="BEC8989A"/>
    <w:lvl w:ilvl="0" w:tplc="9EF6E63E">
      <w:start w:val="1"/>
      <w:numFmt w:val="decimal"/>
      <w:lvlText w:val="%1."/>
      <w:lvlJc w:val="left"/>
      <w:pPr>
        <w:ind w:left="-774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873" w:hanging="360"/>
      </w:pPr>
    </w:lvl>
    <w:lvl w:ilvl="2" w:tplc="0419001B" w:tentative="1">
      <w:start w:val="1"/>
      <w:numFmt w:val="lowerRoman"/>
      <w:lvlText w:val="%3."/>
      <w:lvlJc w:val="right"/>
      <w:pPr>
        <w:ind w:left="1593" w:hanging="180"/>
      </w:pPr>
    </w:lvl>
    <w:lvl w:ilvl="3" w:tplc="0419000F" w:tentative="1">
      <w:start w:val="1"/>
      <w:numFmt w:val="decimal"/>
      <w:lvlText w:val="%4."/>
      <w:lvlJc w:val="left"/>
      <w:pPr>
        <w:ind w:left="2313" w:hanging="360"/>
      </w:pPr>
    </w:lvl>
    <w:lvl w:ilvl="4" w:tplc="04190019" w:tentative="1">
      <w:start w:val="1"/>
      <w:numFmt w:val="lowerLetter"/>
      <w:lvlText w:val="%5."/>
      <w:lvlJc w:val="left"/>
      <w:pPr>
        <w:ind w:left="3033" w:hanging="360"/>
      </w:pPr>
    </w:lvl>
    <w:lvl w:ilvl="5" w:tplc="0419001B" w:tentative="1">
      <w:start w:val="1"/>
      <w:numFmt w:val="lowerRoman"/>
      <w:lvlText w:val="%6."/>
      <w:lvlJc w:val="right"/>
      <w:pPr>
        <w:ind w:left="3753" w:hanging="180"/>
      </w:pPr>
    </w:lvl>
    <w:lvl w:ilvl="6" w:tplc="0419000F" w:tentative="1">
      <w:start w:val="1"/>
      <w:numFmt w:val="decimal"/>
      <w:lvlText w:val="%7."/>
      <w:lvlJc w:val="left"/>
      <w:pPr>
        <w:ind w:left="4473" w:hanging="360"/>
      </w:pPr>
    </w:lvl>
    <w:lvl w:ilvl="7" w:tplc="04190019" w:tentative="1">
      <w:start w:val="1"/>
      <w:numFmt w:val="lowerLetter"/>
      <w:lvlText w:val="%8."/>
      <w:lvlJc w:val="left"/>
      <w:pPr>
        <w:ind w:left="5193" w:hanging="360"/>
      </w:pPr>
    </w:lvl>
    <w:lvl w:ilvl="8" w:tplc="0419001B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39">
    <w:nsid w:val="6AC31456"/>
    <w:multiLevelType w:val="hybridMultilevel"/>
    <w:tmpl w:val="B1F6AF9C"/>
    <w:lvl w:ilvl="0" w:tplc="000ACCB8">
      <w:start w:val="1"/>
      <w:numFmt w:val="decimal"/>
      <w:lvlText w:val="%1."/>
      <w:lvlJc w:val="left"/>
      <w:pPr>
        <w:ind w:left="-207" w:hanging="360"/>
      </w:pPr>
      <w:rPr>
        <w:rFonts w:eastAsia="Times New Roman" w:hint="default"/>
        <w:b w:val="0"/>
        <w:i w:val="0"/>
        <w:u w:val="none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40">
    <w:nsid w:val="6AF20526"/>
    <w:multiLevelType w:val="hybridMultilevel"/>
    <w:tmpl w:val="BAB42FE2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41">
    <w:nsid w:val="6CA004EF"/>
    <w:multiLevelType w:val="hybridMultilevel"/>
    <w:tmpl w:val="04E0535A"/>
    <w:lvl w:ilvl="0" w:tplc="20FAA2D4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42">
    <w:nsid w:val="6EE17D14"/>
    <w:multiLevelType w:val="hybridMultilevel"/>
    <w:tmpl w:val="7862BB44"/>
    <w:lvl w:ilvl="0" w:tplc="000ACCB8">
      <w:start w:val="1"/>
      <w:numFmt w:val="decimal"/>
      <w:lvlText w:val="%1."/>
      <w:lvlJc w:val="left"/>
      <w:pPr>
        <w:ind w:left="-207" w:hanging="360"/>
      </w:pPr>
      <w:rPr>
        <w:rFonts w:eastAsia="Times New Roman" w:hint="default"/>
        <w:b w:val="0"/>
        <w:i w:val="0"/>
        <w:u w:val="none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43">
    <w:nsid w:val="6F612ED7"/>
    <w:multiLevelType w:val="hybridMultilevel"/>
    <w:tmpl w:val="59A8E85E"/>
    <w:lvl w:ilvl="0" w:tplc="9EF6E63E">
      <w:start w:val="1"/>
      <w:numFmt w:val="decimal"/>
      <w:lvlText w:val="%1."/>
      <w:lvlJc w:val="left"/>
      <w:pPr>
        <w:ind w:left="-774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873" w:hanging="360"/>
      </w:pPr>
    </w:lvl>
    <w:lvl w:ilvl="2" w:tplc="0419001B" w:tentative="1">
      <w:start w:val="1"/>
      <w:numFmt w:val="lowerRoman"/>
      <w:lvlText w:val="%3."/>
      <w:lvlJc w:val="right"/>
      <w:pPr>
        <w:ind w:left="1593" w:hanging="180"/>
      </w:pPr>
    </w:lvl>
    <w:lvl w:ilvl="3" w:tplc="0419000F" w:tentative="1">
      <w:start w:val="1"/>
      <w:numFmt w:val="decimal"/>
      <w:lvlText w:val="%4."/>
      <w:lvlJc w:val="left"/>
      <w:pPr>
        <w:ind w:left="2313" w:hanging="360"/>
      </w:pPr>
    </w:lvl>
    <w:lvl w:ilvl="4" w:tplc="04190019" w:tentative="1">
      <w:start w:val="1"/>
      <w:numFmt w:val="lowerLetter"/>
      <w:lvlText w:val="%5."/>
      <w:lvlJc w:val="left"/>
      <w:pPr>
        <w:ind w:left="3033" w:hanging="360"/>
      </w:pPr>
    </w:lvl>
    <w:lvl w:ilvl="5" w:tplc="0419001B" w:tentative="1">
      <w:start w:val="1"/>
      <w:numFmt w:val="lowerRoman"/>
      <w:lvlText w:val="%6."/>
      <w:lvlJc w:val="right"/>
      <w:pPr>
        <w:ind w:left="3753" w:hanging="180"/>
      </w:pPr>
    </w:lvl>
    <w:lvl w:ilvl="6" w:tplc="0419000F" w:tentative="1">
      <w:start w:val="1"/>
      <w:numFmt w:val="decimal"/>
      <w:lvlText w:val="%7."/>
      <w:lvlJc w:val="left"/>
      <w:pPr>
        <w:ind w:left="4473" w:hanging="360"/>
      </w:pPr>
    </w:lvl>
    <w:lvl w:ilvl="7" w:tplc="04190019" w:tentative="1">
      <w:start w:val="1"/>
      <w:numFmt w:val="lowerLetter"/>
      <w:lvlText w:val="%8."/>
      <w:lvlJc w:val="left"/>
      <w:pPr>
        <w:ind w:left="5193" w:hanging="360"/>
      </w:pPr>
    </w:lvl>
    <w:lvl w:ilvl="8" w:tplc="0419001B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44">
    <w:nsid w:val="6F81752F"/>
    <w:multiLevelType w:val="hybridMultilevel"/>
    <w:tmpl w:val="1BCCE538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45">
    <w:nsid w:val="71A76691"/>
    <w:multiLevelType w:val="hybridMultilevel"/>
    <w:tmpl w:val="FF028C7C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46">
    <w:nsid w:val="79BD1072"/>
    <w:multiLevelType w:val="hybridMultilevel"/>
    <w:tmpl w:val="1BCCE538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47">
    <w:nsid w:val="7AB008FF"/>
    <w:multiLevelType w:val="hybridMultilevel"/>
    <w:tmpl w:val="1BCCE538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48">
    <w:nsid w:val="7D9521EB"/>
    <w:multiLevelType w:val="hybridMultilevel"/>
    <w:tmpl w:val="22988BE4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num w:numId="1">
    <w:abstractNumId w:val="36"/>
  </w:num>
  <w:num w:numId="2">
    <w:abstractNumId w:val="46"/>
  </w:num>
  <w:num w:numId="3">
    <w:abstractNumId w:val="13"/>
  </w:num>
  <w:num w:numId="4">
    <w:abstractNumId w:val="42"/>
  </w:num>
  <w:num w:numId="5">
    <w:abstractNumId w:val="21"/>
  </w:num>
  <w:num w:numId="6">
    <w:abstractNumId w:val="39"/>
  </w:num>
  <w:num w:numId="7">
    <w:abstractNumId w:val="5"/>
  </w:num>
  <w:num w:numId="8">
    <w:abstractNumId w:val="45"/>
  </w:num>
  <w:num w:numId="9">
    <w:abstractNumId w:val="9"/>
  </w:num>
  <w:num w:numId="10">
    <w:abstractNumId w:val="2"/>
  </w:num>
  <w:num w:numId="11">
    <w:abstractNumId w:val="30"/>
  </w:num>
  <w:num w:numId="12">
    <w:abstractNumId w:val="48"/>
  </w:num>
  <w:num w:numId="13">
    <w:abstractNumId w:val="43"/>
  </w:num>
  <w:num w:numId="14">
    <w:abstractNumId w:val="37"/>
  </w:num>
  <w:num w:numId="15">
    <w:abstractNumId w:val="6"/>
  </w:num>
  <w:num w:numId="16">
    <w:abstractNumId w:val="16"/>
  </w:num>
  <w:num w:numId="17">
    <w:abstractNumId w:val="24"/>
  </w:num>
  <w:num w:numId="18">
    <w:abstractNumId w:val="40"/>
  </w:num>
  <w:num w:numId="19">
    <w:abstractNumId w:val="15"/>
  </w:num>
  <w:num w:numId="20">
    <w:abstractNumId w:val="27"/>
  </w:num>
  <w:num w:numId="21">
    <w:abstractNumId w:val="31"/>
  </w:num>
  <w:num w:numId="22">
    <w:abstractNumId w:val="10"/>
  </w:num>
  <w:num w:numId="23">
    <w:abstractNumId w:val="18"/>
  </w:num>
  <w:num w:numId="24">
    <w:abstractNumId w:val="32"/>
  </w:num>
  <w:num w:numId="25">
    <w:abstractNumId w:val="35"/>
  </w:num>
  <w:num w:numId="26">
    <w:abstractNumId w:val="8"/>
  </w:num>
  <w:num w:numId="27">
    <w:abstractNumId w:val="38"/>
  </w:num>
  <w:num w:numId="28">
    <w:abstractNumId w:val="12"/>
  </w:num>
  <w:num w:numId="29">
    <w:abstractNumId w:val="14"/>
  </w:num>
  <w:num w:numId="30">
    <w:abstractNumId w:val="41"/>
  </w:num>
  <w:num w:numId="31">
    <w:abstractNumId w:val="34"/>
  </w:num>
  <w:num w:numId="32">
    <w:abstractNumId w:val="22"/>
  </w:num>
  <w:num w:numId="33">
    <w:abstractNumId w:val="25"/>
  </w:num>
  <w:num w:numId="34">
    <w:abstractNumId w:val="17"/>
  </w:num>
  <w:num w:numId="35">
    <w:abstractNumId w:val="0"/>
  </w:num>
  <w:num w:numId="36">
    <w:abstractNumId w:val="4"/>
  </w:num>
  <w:num w:numId="37">
    <w:abstractNumId w:val="20"/>
  </w:num>
  <w:num w:numId="38">
    <w:abstractNumId w:val="11"/>
  </w:num>
  <w:num w:numId="39">
    <w:abstractNumId w:val="47"/>
  </w:num>
  <w:num w:numId="40">
    <w:abstractNumId w:val="3"/>
  </w:num>
  <w:num w:numId="41">
    <w:abstractNumId w:val="29"/>
  </w:num>
  <w:num w:numId="42">
    <w:abstractNumId w:val="28"/>
  </w:num>
  <w:num w:numId="43">
    <w:abstractNumId w:val="44"/>
  </w:num>
  <w:num w:numId="44">
    <w:abstractNumId w:val="23"/>
  </w:num>
  <w:num w:numId="45">
    <w:abstractNumId w:val="26"/>
  </w:num>
  <w:num w:numId="46">
    <w:abstractNumId w:val="7"/>
  </w:num>
  <w:num w:numId="47">
    <w:abstractNumId w:val="1"/>
  </w:num>
  <w:num w:numId="48">
    <w:abstractNumId w:val="33"/>
  </w:num>
  <w:num w:numId="49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B1C4A"/>
    <w:rsid w:val="00002BA7"/>
    <w:rsid w:val="000115B8"/>
    <w:rsid w:val="00012B74"/>
    <w:rsid w:val="000173D7"/>
    <w:rsid w:val="000252FF"/>
    <w:rsid w:val="00042E38"/>
    <w:rsid w:val="0004698A"/>
    <w:rsid w:val="00047C0D"/>
    <w:rsid w:val="00047D46"/>
    <w:rsid w:val="00055C8D"/>
    <w:rsid w:val="00056A21"/>
    <w:rsid w:val="00063AF9"/>
    <w:rsid w:val="000648AF"/>
    <w:rsid w:val="00065878"/>
    <w:rsid w:val="000660C8"/>
    <w:rsid w:val="00074017"/>
    <w:rsid w:val="00083716"/>
    <w:rsid w:val="00086BA0"/>
    <w:rsid w:val="00086C0E"/>
    <w:rsid w:val="00092210"/>
    <w:rsid w:val="000A7750"/>
    <w:rsid w:val="000B1F0E"/>
    <w:rsid w:val="000C5407"/>
    <w:rsid w:val="000C5B9B"/>
    <w:rsid w:val="000D6106"/>
    <w:rsid w:val="000E07CA"/>
    <w:rsid w:val="000E35B1"/>
    <w:rsid w:val="000E497E"/>
    <w:rsid w:val="000E5FEC"/>
    <w:rsid w:val="000E6A3D"/>
    <w:rsid w:val="000F205B"/>
    <w:rsid w:val="000F3A16"/>
    <w:rsid w:val="00101D97"/>
    <w:rsid w:val="00112571"/>
    <w:rsid w:val="00120272"/>
    <w:rsid w:val="001224B3"/>
    <w:rsid w:val="00125852"/>
    <w:rsid w:val="001336E5"/>
    <w:rsid w:val="001345C7"/>
    <w:rsid w:val="00141155"/>
    <w:rsid w:val="00147348"/>
    <w:rsid w:val="00154608"/>
    <w:rsid w:val="00155B86"/>
    <w:rsid w:val="00157F19"/>
    <w:rsid w:val="00161D6B"/>
    <w:rsid w:val="001775FC"/>
    <w:rsid w:val="001956F8"/>
    <w:rsid w:val="001A1FCD"/>
    <w:rsid w:val="001B4F28"/>
    <w:rsid w:val="001D43E7"/>
    <w:rsid w:val="001D584C"/>
    <w:rsid w:val="001D6D6C"/>
    <w:rsid w:val="001E5AD6"/>
    <w:rsid w:val="001E7E6E"/>
    <w:rsid w:val="001F2956"/>
    <w:rsid w:val="001F68E6"/>
    <w:rsid w:val="001F6CE6"/>
    <w:rsid w:val="001F797E"/>
    <w:rsid w:val="0020301A"/>
    <w:rsid w:val="00210AA0"/>
    <w:rsid w:val="002131F9"/>
    <w:rsid w:val="0021484A"/>
    <w:rsid w:val="0021588C"/>
    <w:rsid w:val="002164C0"/>
    <w:rsid w:val="00217E2C"/>
    <w:rsid w:val="0022021E"/>
    <w:rsid w:val="002264C6"/>
    <w:rsid w:val="00232218"/>
    <w:rsid w:val="00233CF3"/>
    <w:rsid w:val="00234E3C"/>
    <w:rsid w:val="002359D2"/>
    <w:rsid w:val="00246896"/>
    <w:rsid w:val="00252EA7"/>
    <w:rsid w:val="002540BF"/>
    <w:rsid w:val="00255182"/>
    <w:rsid w:val="0025670C"/>
    <w:rsid w:val="00257492"/>
    <w:rsid w:val="002579C6"/>
    <w:rsid w:val="00265122"/>
    <w:rsid w:val="00274BF1"/>
    <w:rsid w:val="00287EAB"/>
    <w:rsid w:val="002918CC"/>
    <w:rsid w:val="002B1BB8"/>
    <w:rsid w:val="002B4C87"/>
    <w:rsid w:val="002C0813"/>
    <w:rsid w:val="002C472D"/>
    <w:rsid w:val="002C73E6"/>
    <w:rsid w:val="002D5625"/>
    <w:rsid w:val="002E4FDA"/>
    <w:rsid w:val="002F7429"/>
    <w:rsid w:val="00300BD1"/>
    <w:rsid w:val="00302457"/>
    <w:rsid w:val="003259EE"/>
    <w:rsid w:val="0033618A"/>
    <w:rsid w:val="003361CF"/>
    <w:rsid w:val="003378AD"/>
    <w:rsid w:val="00340C90"/>
    <w:rsid w:val="003608BB"/>
    <w:rsid w:val="00363CFA"/>
    <w:rsid w:val="003645AE"/>
    <w:rsid w:val="00373DE0"/>
    <w:rsid w:val="00377718"/>
    <w:rsid w:val="00380A7E"/>
    <w:rsid w:val="00383299"/>
    <w:rsid w:val="00391637"/>
    <w:rsid w:val="003A1C85"/>
    <w:rsid w:val="003A24CC"/>
    <w:rsid w:val="003B2F27"/>
    <w:rsid w:val="003B425C"/>
    <w:rsid w:val="003B43C5"/>
    <w:rsid w:val="003B48D0"/>
    <w:rsid w:val="003B48D4"/>
    <w:rsid w:val="003B5FD6"/>
    <w:rsid w:val="003B6400"/>
    <w:rsid w:val="003B6629"/>
    <w:rsid w:val="003C4BBF"/>
    <w:rsid w:val="003C5E90"/>
    <w:rsid w:val="003C7902"/>
    <w:rsid w:val="003D1448"/>
    <w:rsid w:val="003D3D2F"/>
    <w:rsid w:val="003D570D"/>
    <w:rsid w:val="00400FCE"/>
    <w:rsid w:val="00401714"/>
    <w:rsid w:val="00404FCE"/>
    <w:rsid w:val="00407D10"/>
    <w:rsid w:val="00413661"/>
    <w:rsid w:val="00413CD7"/>
    <w:rsid w:val="004169C9"/>
    <w:rsid w:val="004264F4"/>
    <w:rsid w:val="00434FCB"/>
    <w:rsid w:val="004379E3"/>
    <w:rsid w:val="00457A94"/>
    <w:rsid w:val="00460738"/>
    <w:rsid w:val="00466F26"/>
    <w:rsid w:val="0047703B"/>
    <w:rsid w:val="00482EC1"/>
    <w:rsid w:val="00483D2E"/>
    <w:rsid w:val="0048422E"/>
    <w:rsid w:val="0049218A"/>
    <w:rsid w:val="00493A55"/>
    <w:rsid w:val="004A78E0"/>
    <w:rsid w:val="004B06BD"/>
    <w:rsid w:val="004B33D8"/>
    <w:rsid w:val="004C722B"/>
    <w:rsid w:val="004D0228"/>
    <w:rsid w:val="004E4C30"/>
    <w:rsid w:val="004E6720"/>
    <w:rsid w:val="004F391C"/>
    <w:rsid w:val="004F5C25"/>
    <w:rsid w:val="004F6BF6"/>
    <w:rsid w:val="00502307"/>
    <w:rsid w:val="00502B5F"/>
    <w:rsid w:val="005030CF"/>
    <w:rsid w:val="0050457A"/>
    <w:rsid w:val="00507F77"/>
    <w:rsid w:val="005447BE"/>
    <w:rsid w:val="005456A9"/>
    <w:rsid w:val="00550100"/>
    <w:rsid w:val="005508D3"/>
    <w:rsid w:val="00553B1C"/>
    <w:rsid w:val="005666FD"/>
    <w:rsid w:val="00570EA1"/>
    <w:rsid w:val="005753FC"/>
    <w:rsid w:val="0057604F"/>
    <w:rsid w:val="00583277"/>
    <w:rsid w:val="00587EF6"/>
    <w:rsid w:val="0059037E"/>
    <w:rsid w:val="005915B9"/>
    <w:rsid w:val="00593468"/>
    <w:rsid w:val="00594A0C"/>
    <w:rsid w:val="005A112D"/>
    <w:rsid w:val="005A1861"/>
    <w:rsid w:val="005A6DF8"/>
    <w:rsid w:val="005C06C9"/>
    <w:rsid w:val="005C5BA3"/>
    <w:rsid w:val="005C6996"/>
    <w:rsid w:val="005D766A"/>
    <w:rsid w:val="005E02D1"/>
    <w:rsid w:val="005E05E5"/>
    <w:rsid w:val="00607D03"/>
    <w:rsid w:val="00610ACC"/>
    <w:rsid w:val="00615859"/>
    <w:rsid w:val="006160B5"/>
    <w:rsid w:val="006233C5"/>
    <w:rsid w:val="00623C22"/>
    <w:rsid w:val="0062642D"/>
    <w:rsid w:val="006361CD"/>
    <w:rsid w:val="00636E86"/>
    <w:rsid w:val="006508EC"/>
    <w:rsid w:val="0067639F"/>
    <w:rsid w:val="0067745D"/>
    <w:rsid w:val="00677E1F"/>
    <w:rsid w:val="006804E8"/>
    <w:rsid w:val="006812B7"/>
    <w:rsid w:val="006824EC"/>
    <w:rsid w:val="006863DF"/>
    <w:rsid w:val="00696D31"/>
    <w:rsid w:val="006A5B24"/>
    <w:rsid w:val="006A69A8"/>
    <w:rsid w:val="006B1EFC"/>
    <w:rsid w:val="006B623A"/>
    <w:rsid w:val="006B630E"/>
    <w:rsid w:val="006C159F"/>
    <w:rsid w:val="006D3799"/>
    <w:rsid w:val="006E20BF"/>
    <w:rsid w:val="006E347A"/>
    <w:rsid w:val="006E3FD9"/>
    <w:rsid w:val="006E6270"/>
    <w:rsid w:val="006E7570"/>
    <w:rsid w:val="006E7FFC"/>
    <w:rsid w:val="00705AA7"/>
    <w:rsid w:val="00710815"/>
    <w:rsid w:val="00715C9F"/>
    <w:rsid w:val="007201DA"/>
    <w:rsid w:val="007221E5"/>
    <w:rsid w:val="00726AEE"/>
    <w:rsid w:val="00735CA2"/>
    <w:rsid w:val="00741C72"/>
    <w:rsid w:val="007455D6"/>
    <w:rsid w:val="00745D42"/>
    <w:rsid w:val="00751DD0"/>
    <w:rsid w:val="0075323F"/>
    <w:rsid w:val="00754FD7"/>
    <w:rsid w:val="00756405"/>
    <w:rsid w:val="0076648D"/>
    <w:rsid w:val="0076683A"/>
    <w:rsid w:val="00771592"/>
    <w:rsid w:val="00781AE4"/>
    <w:rsid w:val="007845E5"/>
    <w:rsid w:val="00785549"/>
    <w:rsid w:val="007860B5"/>
    <w:rsid w:val="00793178"/>
    <w:rsid w:val="007A455F"/>
    <w:rsid w:val="007A79E0"/>
    <w:rsid w:val="007C3624"/>
    <w:rsid w:val="007C36D0"/>
    <w:rsid w:val="007C4600"/>
    <w:rsid w:val="007D495D"/>
    <w:rsid w:val="007D77C1"/>
    <w:rsid w:val="007E2E8E"/>
    <w:rsid w:val="007E7DA3"/>
    <w:rsid w:val="0080367A"/>
    <w:rsid w:val="00810FAD"/>
    <w:rsid w:val="0081134C"/>
    <w:rsid w:val="00820001"/>
    <w:rsid w:val="00825CD8"/>
    <w:rsid w:val="008332D6"/>
    <w:rsid w:val="00836F35"/>
    <w:rsid w:val="00852512"/>
    <w:rsid w:val="00852AF0"/>
    <w:rsid w:val="00853B5F"/>
    <w:rsid w:val="00854196"/>
    <w:rsid w:val="008610D9"/>
    <w:rsid w:val="00862159"/>
    <w:rsid w:val="00864AAF"/>
    <w:rsid w:val="00872380"/>
    <w:rsid w:val="00873583"/>
    <w:rsid w:val="008A44E7"/>
    <w:rsid w:val="008B1C4A"/>
    <w:rsid w:val="008E34FA"/>
    <w:rsid w:val="008E7DA2"/>
    <w:rsid w:val="008F342D"/>
    <w:rsid w:val="008F4B99"/>
    <w:rsid w:val="008F5114"/>
    <w:rsid w:val="008F5DDD"/>
    <w:rsid w:val="0090014F"/>
    <w:rsid w:val="0090057A"/>
    <w:rsid w:val="00907C04"/>
    <w:rsid w:val="00924DBF"/>
    <w:rsid w:val="00937FFE"/>
    <w:rsid w:val="00947294"/>
    <w:rsid w:val="009520CF"/>
    <w:rsid w:val="009530AE"/>
    <w:rsid w:val="00954444"/>
    <w:rsid w:val="00954A6A"/>
    <w:rsid w:val="0095519A"/>
    <w:rsid w:val="00957FDC"/>
    <w:rsid w:val="0096258E"/>
    <w:rsid w:val="00967FB4"/>
    <w:rsid w:val="00971612"/>
    <w:rsid w:val="00972A4F"/>
    <w:rsid w:val="0097448E"/>
    <w:rsid w:val="00975F2C"/>
    <w:rsid w:val="00976AB2"/>
    <w:rsid w:val="00981221"/>
    <w:rsid w:val="009832D6"/>
    <w:rsid w:val="00990087"/>
    <w:rsid w:val="00994302"/>
    <w:rsid w:val="009951AC"/>
    <w:rsid w:val="009A2C56"/>
    <w:rsid w:val="009A3D20"/>
    <w:rsid w:val="009A7CE4"/>
    <w:rsid w:val="009B1794"/>
    <w:rsid w:val="009B6673"/>
    <w:rsid w:val="009B66B2"/>
    <w:rsid w:val="009C5789"/>
    <w:rsid w:val="009C759F"/>
    <w:rsid w:val="009D0B56"/>
    <w:rsid w:val="009E2601"/>
    <w:rsid w:val="009E2F70"/>
    <w:rsid w:val="009F2F6D"/>
    <w:rsid w:val="009F7454"/>
    <w:rsid w:val="00A025E6"/>
    <w:rsid w:val="00A03021"/>
    <w:rsid w:val="00A129AC"/>
    <w:rsid w:val="00A236F3"/>
    <w:rsid w:val="00A31CC5"/>
    <w:rsid w:val="00A370B4"/>
    <w:rsid w:val="00A42404"/>
    <w:rsid w:val="00A541CE"/>
    <w:rsid w:val="00A60E84"/>
    <w:rsid w:val="00A61676"/>
    <w:rsid w:val="00A72FEC"/>
    <w:rsid w:val="00A82D1D"/>
    <w:rsid w:val="00A83C00"/>
    <w:rsid w:val="00A846AB"/>
    <w:rsid w:val="00A903DB"/>
    <w:rsid w:val="00A93272"/>
    <w:rsid w:val="00A935F6"/>
    <w:rsid w:val="00A94D88"/>
    <w:rsid w:val="00AA0725"/>
    <w:rsid w:val="00AA2226"/>
    <w:rsid w:val="00AA2F04"/>
    <w:rsid w:val="00AA35B2"/>
    <w:rsid w:val="00AA668B"/>
    <w:rsid w:val="00AC0E9F"/>
    <w:rsid w:val="00AC35A2"/>
    <w:rsid w:val="00AE1874"/>
    <w:rsid w:val="00AE24A6"/>
    <w:rsid w:val="00AE6727"/>
    <w:rsid w:val="00AF080D"/>
    <w:rsid w:val="00AF4497"/>
    <w:rsid w:val="00B0054F"/>
    <w:rsid w:val="00B02924"/>
    <w:rsid w:val="00B112C1"/>
    <w:rsid w:val="00B150A5"/>
    <w:rsid w:val="00B15A70"/>
    <w:rsid w:val="00B165C8"/>
    <w:rsid w:val="00B21363"/>
    <w:rsid w:val="00B22F0D"/>
    <w:rsid w:val="00B252BC"/>
    <w:rsid w:val="00B312F2"/>
    <w:rsid w:val="00B32C35"/>
    <w:rsid w:val="00B34CE6"/>
    <w:rsid w:val="00B34E6E"/>
    <w:rsid w:val="00B371AF"/>
    <w:rsid w:val="00B442E2"/>
    <w:rsid w:val="00B52B6E"/>
    <w:rsid w:val="00B56A91"/>
    <w:rsid w:val="00B71FB0"/>
    <w:rsid w:val="00B73B6E"/>
    <w:rsid w:val="00B76B93"/>
    <w:rsid w:val="00B851F2"/>
    <w:rsid w:val="00B96187"/>
    <w:rsid w:val="00BA0200"/>
    <w:rsid w:val="00BA447E"/>
    <w:rsid w:val="00BA7ACA"/>
    <w:rsid w:val="00BB1C9B"/>
    <w:rsid w:val="00BB2CA1"/>
    <w:rsid w:val="00BB5880"/>
    <w:rsid w:val="00BB69C8"/>
    <w:rsid w:val="00BC2546"/>
    <w:rsid w:val="00BC6498"/>
    <w:rsid w:val="00BE4451"/>
    <w:rsid w:val="00BE5881"/>
    <w:rsid w:val="00BF36A9"/>
    <w:rsid w:val="00C00E04"/>
    <w:rsid w:val="00C1231E"/>
    <w:rsid w:val="00C24AF4"/>
    <w:rsid w:val="00C25F67"/>
    <w:rsid w:val="00C26158"/>
    <w:rsid w:val="00C2780A"/>
    <w:rsid w:val="00C324B0"/>
    <w:rsid w:val="00C3509C"/>
    <w:rsid w:val="00C356FD"/>
    <w:rsid w:val="00C42574"/>
    <w:rsid w:val="00C454F3"/>
    <w:rsid w:val="00C465F7"/>
    <w:rsid w:val="00C4707C"/>
    <w:rsid w:val="00C52FB8"/>
    <w:rsid w:val="00C63B79"/>
    <w:rsid w:val="00C66155"/>
    <w:rsid w:val="00C75F31"/>
    <w:rsid w:val="00C77099"/>
    <w:rsid w:val="00C87627"/>
    <w:rsid w:val="00C9359F"/>
    <w:rsid w:val="00C93B49"/>
    <w:rsid w:val="00C943C4"/>
    <w:rsid w:val="00C94521"/>
    <w:rsid w:val="00C95DA6"/>
    <w:rsid w:val="00C97CF1"/>
    <w:rsid w:val="00CA0CE0"/>
    <w:rsid w:val="00CA1A85"/>
    <w:rsid w:val="00CB1044"/>
    <w:rsid w:val="00CB3111"/>
    <w:rsid w:val="00CC32D8"/>
    <w:rsid w:val="00CD0211"/>
    <w:rsid w:val="00CD2584"/>
    <w:rsid w:val="00CD34DC"/>
    <w:rsid w:val="00CE011C"/>
    <w:rsid w:val="00CE10B0"/>
    <w:rsid w:val="00CE17ED"/>
    <w:rsid w:val="00CF2FB8"/>
    <w:rsid w:val="00CF3580"/>
    <w:rsid w:val="00CF6624"/>
    <w:rsid w:val="00D122EC"/>
    <w:rsid w:val="00D23D5B"/>
    <w:rsid w:val="00D23DAE"/>
    <w:rsid w:val="00D259A4"/>
    <w:rsid w:val="00D31B6E"/>
    <w:rsid w:val="00D35F72"/>
    <w:rsid w:val="00D36B6D"/>
    <w:rsid w:val="00D42A64"/>
    <w:rsid w:val="00D572CD"/>
    <w:rsid w:val="00D604D1"/>
    <w:rsid w:val="00D60BC3"/>
    <w:rsid w:val="00D61E07"/>
    <w:rsid w:val="00D64CAE"/>
    <w:rsid w:val="00D83C2F"/>
    <w:rsid w:val="00D87D85"/>
    <w:rsid w:val="00DA0828"/>
    <w:rsid w:val="00DA5158"/>
    <w:rsid w:val="00DC163A"/>
    <w:rsid w:val="00DD47A7"/>
    <w:rsid w:val="00DE156D"/>
    <w:rsid w:val="00DE2650"/>
    <w:rsid w:val="00DE2DA5"/>
    <w:rsid w:val="00DE6392"/>
    <w:rsid w:val="00DE6D17"/>
    <w:rsid w:val="00DF0D71"/>
    <w:rsid w:val="00DF561B"/>
    <w:rsid w:val="00DF6C6D"/>
    <w:rsid w:val="00E02561"/>
    <w:rsid w:val="00E04407"/>
    <w:rsid w:val="00E1383F"/>
    <w:rsid w:val="00E13DE3"/>
    <w:rsid w:val="00E22E8F"/>
    <w:rsid w:val="00E25251"/>
    <w:rsid w:val="00E336D5"/>
    <w:rsid w:val="00E41E93"/>
    <w:rsid w:val="00E43842"/>
    <w:rsid w:val="00E56823"/>
    <w:rsid w:val="00E65D6E"/>
    <w:rsid w:val="00E670EE"/>
    <w:rsid w:val="00E86102"/>
    <w:rsid w:val="00E8707D"/>
    <w:rsid w:val="00EA13E7"/>
    <w:rsid w:val="00EA499E"/>
    <w:rsid w:val="00EA5413"/>
    <w:rsid w:val="00EA6703"/>
    <w:rsid w:val="00EB2787"/>
    <w:rsid w:val="00EB7BEB"/>
    <w:rsid w:val="00EC066F"/>
    <w:rsid w:val="00EC24FC"/>
    <w:rsid w:val="00EC73B3"/>
    <w:rsid w:val="00ED09C0"/>
    <w:rsid w:val="00EE2594"/>
    <w:rsid w:val="00EF0DFD"/>
    <w:rsid w:val="00EF14DD"/>
    <w:rsid w:val="00EF1B76"/>
    <w:rsid w:val="00F034F4"/>
    <w:rsid w:val="00F0448F"/>
    <w:rsid w:val="00F1194D"/>
    <w:rsid w:val="00F20B61"/>
    <w:rsid w:val="00F24063"/>
    <w:rsid w:val="00F26C4D"/>
    <w:rsid w:val="00F27509"/>
    <w:rsid w:val="00F30338"/>
    <w:rsid w:val="00F31A60"/>
    <w:rsid w:val="00F375F7"/>
    <w:rsid w:val="00F41F32"/>
    <w:rsid w:val="00F42CC8"/>
    <w:rsid w:val="00F5732E"/>
    <w:rsid w:val="00F63230"/>
    <w:rsid w:val="00F65C57"/>
    <w:rsid w:val="00F70C89"/>
    <w:rsid w:val="00F7417E"/>
    <w:rsid w:val="00F81BB8"/>
    <w:rsid w:val="00F82EFB"/>
    <w:rsid w:val="00F87DDF"/>
    <w:rsid w:val="00FA0772"/>
    <w:rsid w:val="00FA1B90"/>
    <w:rsid w:val="00FA3C39"/>
    <w:rsid w:val="00FA4D19"/>
    <w:rsid w:val="00FB1CF5"/>
    <w:rsid w:val="00FB2941"/>
    <w:rsid w:val="00FB299B"/>
    <w:rsid w:val="00FB3538"/>
    <w:rsid w:val="00FB6FEC"/>
    <w:rsid w:val="00FC365C"/>
    <w:rsid w:val="00FC3F24"/>
    <w:rsid w:val="00FC4D3C"/>
    <w:rsid w:val="00FC706C"/>
    <w:rsid w:val="00FE481B"/>
    <w:rsid w:val="00FE6164"/>
    <w:rsid w:val="00FF330C"/>
    <w:rsid w:val="00FF3B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DB9A962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3B48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link w:val="a4"/>
    <w:uiPriority w:val="99"/>
    <w:qFormat/>
    <w:rsid w:val="008B1C4A"/>
    <w:pPr>
      <w:jc w:val="center"/>
    </w:pPr>
    <w:rPr>
      <w:sz w:val="24"/>
    </w:rPr>
  </w:style>
  <w:style w:type="character" w:customStyle="1" w:styleId="a4">
    <w:name w:val="Название Знак"/>
    <w:basedOn w:val="a0"/>
    <w:link w:val="a3"/>
    <w:uiPriority w:val="99"/>
    <w:rsid w:val="008B1C4A"/>
    <w:rPr>
      <w:rFonts w:ascii="Times New Roman" w:eastAsia="Times New Roman" w:hAnsi="Times New Roman" w:cs="Times New Roman"/>
      <w:sz w:val="24"/>
      <w:szCs w:val="20"/>
      <w:lang w:eastAsia="ru-RU"/>
    </w:rPr>
  </w:style>
  <w:style w:type="paragraph" w:styleId="a5">
    <w:name w:val="header"/>
    <w:basedOn w:val="a"/>
    <w:link w:val="a6"/>
    <w:uiPriority w:val="99"/>
    <w:rsid w:val="008B1C4A"/>
    <w:pPr>
      <w:tabs>
        <w:tab w:val="center" w:pos="4153"/>
        <w:tab w:val="right" w:pos="8306"/>
      </w:tabs>
    </w:pPr>
  </w:style>
  <w:style w:type="character" w:customStyle="1" w:styleId="a6">
    <w:name w:val="Верхний колонтитул Знак"/>
    <w:basedOn w:val="a0"/>
    <w:link w:val="a5"/>
    <w:uiPriority w:val="99"/>
    <w:rsid w:val="008B1C4A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styleId="a7">
    <w:name w:val="Hyperlink"/>
    <w:basedOn w:val="a0"/>
    <w:uiPriority w:val="99"/>
    <w:rsid w:val="008B1C4A"/>
    <w:rPr>
      <w:rFonts w:cs="Times New Roman"/>
      <w:color w:val="0000FF"/>
      <w:u w:val="single"/>
    </w:rPr>
  </w:style>
  <w:style w:type="character" w:customStyle="1" w:styleId="s0">
    <w:name w:val="s0"/>
    <w:uiPriority w:val="99"/>
    <w:rsid w:val="008B1C4A"/>
    <w:rPr>
      <w:rFonts w:ascii="Times New Roman" w:hAnsi="Times New Roman"/>
      <w:color w:val="000000"/>
      <w:sz w:val="20"/>
      <w:u w:val="none"/>
      <w:effect w:val="none"/>
    </w:rPr>
  </w:style>
  <w:style w:type="paragraph" w:styleId="a8">
    <w:name w:val="footer"/>
    <w:basedOn w:val="a"/>
    <w:link w:val="a9"/>
    <w:uiPriority w:val="99"/>
    <w:unhideWhenUsed/>
    <w:rsid w:val="008B1C4A"/>
    <w:pPr>
      <w:tabs>
        <w:tab w:val="center" w:pos="4677"/>
        <w:tab w:val="right" w:pos="9355"/>
      </w:tabs>
    </w:pPr>
  </w:style>
  <w:style w:type="character" w:customStyle="1" w:styleId="a9">
    <w:name w:val="Нижний колонтитул Знак"/>
    <w:basedOn w:val="a0"/>
    <w:link w:val="a8"/>
    <w:uiPriority w:val="99"/>
    <w:rsid w:val="008B1C4A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a">
    <w:name w:val="Balloon Text"/>
    <w:basedOn w:val="a"/>
    <w:link w:val="ab"/>
    <w:uiPriority w:val="99"/>
    <w:semiHidden/>
    <w:unhideWhenUsed/>
    <w:rsid w:val="00DF6C6D"/>
    <w:rPr>
      <w:rFonts w:ascii="Tahoma" w:hAnsi="Tahoma" w:cs="Tahoma"/>
      <w:sz w:val="16"/>
      <w:szCs w:val="16"/>
    </w:rPr>
  </w:style>
  <w:style w:type="character" w:customStyle="1" w:styleId="ab">
    <w:name w:val="Текст выноски Знак"/>
    <w:basedOn w:val="a0"/>
    <w:link w:val="aa"/>
    <w:uiPriority w:val="99"/>
    <w:semiHidden/>
    <w:rsid w:val="00DF6C6D"/>
    <w:rPr>
      <w:rFonts w:ascii="Tahoma" w:eastAsia="Times New Roman" w:hAnsi="Tahoma" w:cs="Tahoma"/>
      <w:sz w:val="16"/>
      <w:szCs w:val="16"/>
      <w:lang w:eastAsia="ru-RU"/>
    </w:rPr>
  </w:style>
  <w:style w:type="paragraph" w:styleId="ac">
    <w:name w:val="List Paragraph"/>
    <w:basedOn w:val="a"/>
    <w:uiPriority w:val="34"/>
    <w:qFormat/>
    <w:rsid w:val="00D604D1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3B48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link w:val="a4"/>
    <w:uiPriority w:val="99"/>
    <w:qFormat/>
    <w:rsid w:val="008B1C4A"/>
    <w:pPr>
      <w:jc w:val="center"/>
    </w:pPr>
    <w:rPr>
      <w:sz w:val="24"/>
    </w:rPr>
  </w:style>
  <w:style w:type="character" w:customStyle="1" w:styleId="a4">
    <w:name w:val="Название Знак"/>
    <w:basedOn w:val="a0"/>
    <w:link w:val="a3"/>
    <w:uiPriority w:val="99"/>
    <w:rsid w:val="008B1C4A"/>
    <w:rPr>
      <w:rFonts w:ascii="Times New Roman" w:eastAsia="Times New Roman" w:hAnsi="Times New Roman" w:cs="Times New Roman"/>
      <w:sz w:val="24"/>
      <w:szCs w:val="20"/>
      <w:lang w:eastAsia="ru-RU"/>
    </w:rPr>
  </w:style>
  <w:style w:type="paragraph" w:styleId="a5">
    <w:name w:val="header"/>
    <w:basedOn w:val="a"/>
    <w:link w:val="a6"/>
    <w:uiPriority w:val="99"/>
    <w:rsid w:val="008B1C4A"/>
    <w:pPr>
      <w:tabs>
        <w:tab w:val="center" w:pos="4153"/>
        <w:tab w:val="right" w:pos="8306"/>
      </w:tabs>
    </w:pPr>
  </w:style>
  <w:style w:type="character" w:customStyle="1" w:styleId="a6">
    <w:name w:val="Верхний колонтитул Знак"/>
    <w:basedOn w:val="a0"/>
    <w:link w:val="a5"/>
    <w:uiPriority w:val="99"/>
    <w:rsid w:val="008B1C4A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styleId="a7">
    <w:name w:val="Hyperlink"/>
    <w:basedOn w:val="a0"/>
    <w:uiPriority w:val="99"/>
    <w:rsid w:val="008B1C4A"/>
    <w:rPr>
      <w:rFonts w:cs="Times New Roman"/>
      <w:color w:val="0000FF"/>
      <w:u w:val="single"/>
    </w:rPr>
  </w:style>
  <w:style w:type="character" w:customStyle="1" w:styleId="s0">
    <w:name w:val="s0"/>
    <w:uiPriority w:val="99"/>
    <w:rsid w:val="008B1C4A"/>
    <w:rPr>
      <w:rFonts w:ascii="Times New Roman" w:hAnsi="Times New Roman"/>
      <w:color w:val="000000"/>
      <w:sz w:val="20"/>
      <w:u w:val="none"/>
      <w:effect w:val="none"/>
    </w:rPr>
  </w:style>
  <w:style w:type="paragraph" w:styleId="a8">
    <w:name w:val="footer"/>
    <w:basedOn w:val="a"/>
    <w:link w:val="a9"/>
    <w:uiPriority w:val="99"/>
    <w:unhideWhenUsed/>
    <w:rsid w:val="008B1C4A"/>
    <w:pPr>
      <w:tabs>
        <w:tab w:val="center" w:pos="4677"/>
        <w:tab w:val="right" w:pos="9355"/>
      </w:tabs>
    </w:pPr>
  </w:style>
  <w:style w:type="character" w:customStyle="1" w:styleId="a9">
    <w:name w:val="Нижний колонтитул Знак"/>
    <w:basedOn w:val="a0"/>
    <w:link w:val="a8"/>
    <w:uiPriority w:val="99"/>
    <w:rsid w:val="008B1C4A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a">
    <w:name w:val="Balloon Text"/>
    <w:basedOn w:val="a"/>
    <w:link w:val="ab"/>
    <w:uiPriority w:val="99"/>
    <w:semiHidden/>
    <w:unhideWhenUsed/>
    <w:rsid w:val="00DF6C6D"/>
    <w:rPr>
      <w:rFonts w:ascii="Tahoma" w:hAnsi="Tahoma" w:cs="Tahoma"/>
      <w:sz w:val="16"/>
      <w:szCs w:val="16"/>
    </w:rPr>
  </w:style>
  <w:style w:type="character" w:customStyle="1" w:styleId="ab">
    <w:name w:val="Текст выноски Знак"/>
    <w:basedOn w:val="a0"/>
    <w:link w:val="aa"/>
    <w:uiPriority w:val="99"/>
    <w:semiHidden/>
    <w:rsid w:val="00DF6C6D"/>
    <w:rPr>
      <w:rFonts w:ascii="Tahoma" w:eastAsia="Times New Roman" w:hAnsi="Tahoma" w:cs="Tahoma"/>
      <w:sz w:val="16"/>
      <w:szCs w:val="16"/>
      <w:lang w:eastAsia="ru-RU"/>
    </w:rPr>
  </w:style>
  <w:style w:type="paragraph" w:styleId="ac">
    <w:name w:val="List Paragraph"/>
    <w:basedOn w:val="a"/>
    <w:uiPriority w:val="34"/>
    <w:qFormat/>
    <w:rsid w:val="00D604D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42599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63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000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896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otnotes" Target="footnotes.xml"/><Relationship Id="rId8" Type="http://schemas.openxmlformats.org/officeDocument/2006/relationships/endnotes" Target="endnotes.xml"/><Relationship Id="rId12" Type="http://schemas.openxmlformats.org/officeDocument/2006/relationships/fontTable" Target="fontTable.xml"/><Relationship Id="rId13" Type="http://schemas.openxmlformats.org/officeDocument/2006/relationships/theme" Target="theme/theme1.xml"/><Relationship Id="rId2" Type="http://schemas.openxmlformats.org/officeDocument/2006/relationships/numbering" Target="numbering.xml"/><Relationship Id="rId4" Type="http://schemas.microsoft.com/office/2007/relationships/stylesWithEffects" Target="stylesWithEffects.xml"/><Relationship Id="rId1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AA75571-9C82-478E-B022-342CA8748B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4</Pages>
  <Words>1148</Words>
  <Characters>6547</Characters>
  <Application>Microsoft Office Word</Application>
  <DocSecurity>0</DocSecurity>
  <Lines>54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7680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dzhamanbaeva.g</dc:creator>
  <cp:lastModifiedBy>user</cp:lastModifiedBy>
  <cp:revision>5</cp:revision>
  <cp:lastPrinted>2025-11-13T09:46:00Z</cp:lastPrinted>
  <dcterms:created xsi:type="dcterms:W3CDTF">2026-04-20T16:27:00Z</dcterms:created>
  <dcterms:modified xsi:type="dcterms:W3CDTF">2026-04-23T12:17:00Z</dcterms:modified>
</cp:coreProperties>
</file>