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26D" w:rsidRPr="008F126D" w:rsidRDefault="008F126D" w:rsidP="008F126D">
      <w:pPr>
        <w:pStyle w:val="Heading1"/>
      </w:pPr>
      <w:r w:rsidRPr="008F126D">
        <w:t>CONFIDENTIAL INFORMATION &amp; NON-COMPETE AGREEMENT</w:t>
      </w:r>
    </w:p>
    <w:p w:rsidR="009B2DBB" w:rsidRPr="009B2DBB" w:rsidRDefault="008F126D" w:rsidP="002309E6">
      <w:pPr>
        <w:pStyle w:val="Heading3"/>
        <w:jc w:val="center"/>
      </w:pPr>
      <w:r>
        <w:t>FOR NEW HIRES</w:t>
      </w:r>
    </w:p>
    <w:p w:rsidR="00EE4AEA" w:rsidRDefault="00EE4AEA" w:rsidP="00163321">
      <w:pPr>
        <w:spacing w:line="276" w:lineRule="auto"/>
        <w:jc w:val="both"/>
      </w:pPr>
    </w:p>
    <w:p w:rsidR="008F126D" w:rsidRPr="00F13499" w:rsidRDefault="008F126D" w:rsidP="008F126D">
      <w:pPr>
        <w:jc w:val="both"/>
        <w:rPr>
          <w:rFonts w:ascii="Arial" w:hAnsi="Arial" w:cs="Arial"/>
        </w:rPr>
      </w:pPr>
    </w:p>
    <w:p w:rsidR="008F126D" w:rsidRPr="00692FEE" w:rsidRDefault="008F126D" w:rsidP="008F126D">
      <w:pPr>
        <w:jc w:val="both"/>
      </w:pPr>
      <w:r w:rsidRPr="00692FEE">
        <w:tab/>
      </w:r>
      <w:r w:rsidRPr="008F126D">
        <w:t xml:space="preserve">This CONFIDENTIAL INFORMATION AGREEMENT, dated </w:t>
      </w:r>
      <w:r>
        <w:t>_____</w:t>
      </w:r>
      <w:r w:rsidRPr="008F126D">
        <w:t xml:space="preserve">_____________, executed by and between McCann Worldgroup </w:t>
      </w:r>
      <w:proofErr w:type="spellStart"/>
      <w:r w:rsidRPr="008F126D">
        <w:t>Phils</w:t>
      </w:r>
      <w:proofErr w:type="spellEnd"/>
      <w:r w:rsidRPr="008F126D">
        <w:t xml:space="preserve">. Inc., a corporation duly licensed  to do business in the Philippines, with principal office at </w:t>
      </w:r>
      <w:r>
        <w:t>5/F Active Fun Building, 9</w:t>
      </w:r>
      <w:r w:rsidRPr="008F126D">
        <w:rPr>
          <w:vertAlign w:val="superscript"/>
        </w:rPr>
        <w:t>th</w:t>
      </w:r>
      <w:r>
        <w:t xml:space="preserve"> Avenue corner 28</w:t>
      </w:r>
      <w:r w:rsidRPr="008F126D">
        <w:rPr>
          <w:vertAlign w:val="superscript"/>
        </w:rPr>
        <w:t>th</w:t>
      </w:r>
      <w:r>
        <w:t xml:space="preserve"> Street, City Center, Bonifacio Global City, Taguig </w:t>
      </w:r>
      <w:r w:rsidRPr="008F126D">
        <w:t xml:space="preserve">(the “Company”), and </w:t>
      </w:r>
      <w:r>
        <w:t>_____</w:t>
      </w:r>
      <w:r w:rsidRPr="008F126D">
        <w:t xml:space="preserve">___________________________, with address at </w:t>
      </w:r>
      <w:r>
        <w:t>_______________</w:t>
      </w:r>
      <w:r w:rsidRPr="008F126D">
        <w:t>_______________________________ (the “Employee”), as an integral part of the latter’s employment contract with the company,</w:t>
      </w:r>
    </w:p>
    <w:p w:rsidR="008F126D" w:rsidRPr="008F126D" w:rsidRDefault="008F126D" w:rsidP="008F126D"/>
    <w:p w:rsidR="008F126D" w:rsidRPr="008F126D" w:rsidRDefault="008F126D" w:rsidP="008F126D">
      <w:pPr>
        <w:jc w:val="center"/>
        <w:rPr>
          <w:b/>
          <w:bCs/>
        </w:rPr>
      </w:pPr>
      <w:r w:rsidRPr="008F126D">
        <w:rPr>
          <w:b/>
          <w:bCs/>
        </w:rPr>
        <w:t xml:space="preserve">W I T N E S </w:t>
      </w:r>
      <w:proofErr w:type="spellStart"/>
      <w:r w:rsidRPr="008F126D">
        <w:rPr>
          <w:b/>
          <w:bCs/>
        </w:rPr>
        <w:t>S</w:t>
      </w:r>
      <w:proofErr w:type="spellEnd"/>
      <w:r w:rsidRPr="008F126D">
        <w:rPr>
          <w:b/>
          <w:bCs/>
        </w:rPr>
        <w:t xml:space="preserve"> E T H:</w:t>
      </w:r>
    </w:p>
    <w:p w:rsidR="008F126D" w:rsidRPr="008F126D" w:rsidRDefault="008F126D" w:rsidP="008F126D"/>
    <w:p w:rsidR="008F126D" w:rsidRPr="008F126D" w:rsidRDefault="008F126D" w:rsidP="008F126D">
      <w:pPr>
        <w:rPr>
          <w:rFonts w:cs="Arial"/>
          <w:szCs w:val="20"/>
        </w:rPr>
      </w:pPr>
      <w:r w:rsidRPr="008F126D">
        <w:rPr>
          <w:rFonts w:cs="Arial"/>
          <w:szCs w:val="20"/>
        </w:rPr>
        <w:tab/>
        <w:t>WHEREAS, the employee learns, to a greater or lesser degree, facts about the Company’s and its clients’ business methods, practices, and other trade secrets and proprietary information which are not known to the general public or to the competitors of the Company and its clients;</w:t>
      </w:r>
    </w:p>
    <w:p w:rsidR="008F126D" w:rsidRPr="008F126D" w:rsidRDefault="008F126D" w:rsidP="008F126D">
      <w:pPr>
        <w:rPr>
          <w:rFonts w:cs="Arial"/>
          <w:szCs w:val="20"/>
        </w:rPr>
      </w:pPr>
    </w:p>
    <w:p w:rsidR="008F126D" w:rsidRPr="008F126D" w:rsidRDefault="008F126D" w:rsidP="008F126D">
      <w:pPr>
        <w:rPr>
          <w:rFonts w:cs="Arial"/>
          <w:szCs w:val="20"/>
        </w:rPr>
      </w:pPr>
      <w:r w:rsidRPr="008F126D">
        <w:rPr>
          <w:rFonts w:cs="Arial"/>
          <w:szCs w:val="20"/>
        </w:rPr>
        <w:tab/>
        <w:t>WHEREAS, these business methods, practices, and other trade secrets and proprietary information are owned by the Company or the particular clients to which they refer, as the case may be;</w:t>
      </w:r>
    </w:p>
    <w:p w:rsidR="008F126D" w:rsidRPr="008F126D" w:rsidRDefault="008F126D" w:rsidP="008F126D">
      <w:pPr>
        <w:rPr>
          <w:rFonts w:cs="Arial"/>
          <w:szCs w:val="20"/>
        </w:rPr>
      </w:pPr>
    </w:p>
    <w:p w:rsidR="008F126D" w:rsidRPr="008F126D" w:rsidRDefault="008F126D" w:rsidP="008F126D">
      <w:pPr>
        <w:rPr>
          <w:rFonts w:cs="Arial"/>
          <w:szCs w:val="20"/>
        </w:rPr>
      </w:pPr>
      <w:r w:rsidRPr="008F126D">
        <w:rPr>
          <w:rFonts w:cs="Arial"/>
          <w:szCs w:val="20"/>
        </w:rPr>
        <w:tab/>
        <w:t>WHEREAS, it is important to the continued success of the Company that these business methods, practices, and other trade secrets and proprietary information remain known to only the Company or the particular client concerned;</w:t>
      </w:r>
    </w:p>
    <w:p w:rsidR="008F126D" w:rsidRPr="008F126D" w:rsidRDefault="008F126D" w:rsidP="008F126D">
      <w:pPr>
        <w:rPr>
          <w:rFonts w:cs="Arial"/>
          <w:szCs w:val="20"/>
        </w:rPr>
      </w:pPr>
    </w:p>
    <w:p w:rsidR="008F126D" w:rsidRPr="008F126D" w:rsidRDefault="008F126D" w:rsidP="008F126D">
      <w:r w:rsidRPr="008F126D">
        <w:tab/>
        <w:t>NOW, THEREFORE, in consideration of the premises and the covenants herein contained, the parties agree as follows:</w:t>
      </w:r>
    </w:p>
    <w:p w:rsidR="008F126D" w:rsidRPr="008F126D" w:rsidRDefault="008F126D" w:rsidP="008F126D"/>
    <w:p w:rsidR="008F126D" w:rsidRPr="008F126D" w:rsidRDefault="008F126D" w:rsidP="008F126D">
      <w:pPr>
        <w:ind w:left="720" w:hanging="720"/>
      </w:pPr>
      <w:r w:rsidRPr="008F126D">
        <w:t>1.</w:t>
      </w:r>
      <w:r w:rsidRPr="008F126D">
        <w:tab/>
        <w:t xml:space="preserve">The Employee acknowledges that all records, documents, and other papers of the Company and its clients, and all information (including e-mail messages, digital documents and all electronic files), data,  or knowledge pertaining to the Company’s and its clients’ business or affairs (collectively referred to as the “Property”), which the Employee receives, comes to know or develops during the course of his employment, are strictly confidential and thus, the Employee shall always maintain and safeguard the Property’s confidentiality.  </w:t>
      </w:r>
    </w:p>
    <w:p w:rsidR="008F126D" w:rsidRPr="008F126D" w:rsidRDefault="008F126D" w:rsidP="008F126D"/>
    <w:p w:rsidR="008F126D" w:rsidRPr="008F126D" w:rsidRDefault="008F126D" w:rsidP="008F126D">
      <w:pPr>
        <w:ind w:left="720" w:hanging="720"/>
      </w:pPr>
      <w:r w:rsidRPr="008F126D">
        <w:t>2.</w:t>
      </w:r>
      <w:r w:rsidRPr="008F126D">
        <w:tab/>
        <w:t xml:space="preserve">The Employee shall not make any unauthorized disclosure, use or reproduction of the Property at any time during or after his employment with the Company, except as required by his duties during his employment, or as the Company or the particular client to </w:t>
      </w:r>
      <w:proofErr w:type="gramStart"/>
      <w:r w:rsidRPr="008F126D">
        <w:t>which</w:t>
      </w:r>
      <w:proofErr w:type="gramEnd"/>
      <w:r w:rsidRPr="008F126D">
        <w:t xml:space="preserve"> the property belongs may otherwise consent in writing.</w:t>
      </w:r>
    </w:p>
    <w:p w:rsidR="008F126D" w:rsidRPr="008F126D" w:rsidRDefault="008F126D" w:rsidP="008F126D"/>
    <w:p w:rsidR="008F126D" w:rsidRPr="008F126D" w:rsidRDefault="008F126D" w:rsidP="008F126D">
      <w:pPr>
        <w:ind w:left="720" w:hanging="720"/>
      </w:pPr>
      <w:r w:rsidRPr="008F126D">
        <w:t>3.</w:t>
      </w:r>
      <w:r w:rsidRPr="008F126D">
        <w:tab/>
        <w:t>The Employee shall not disclose any information (including e-mail messages, digital documents and all electronic files), data, or knowledge which relates to the Company’s or its clients’ secrets as contained in business processes, methods, compositions, improvements, inventories, discoveries or otherwise, or which the Company has received in confidence from others.</w:t>
      </w:r>
    </w:p>
    <w:p w:rsidR="008F126D" w:rsidRPr="008F126D" w:rsidRDefault="008F126D" w:rsidP="008F126D"/>
    <w:p w:rsidR="008F126D" w:rsidRPr="008F126D" w:rsidRDefault="008F126D" w:rsidP="008F126D">
      <w:pPr>
        <w:ind w:left="720" w:hanging="720"/>
      </w:pPr>
      <w:r w:rsidRPr="008F126D">
        <w:t>4.</w:t>
      </w:r>
      <w:r w:rsidRPr="008F126D">
        <w:tab/>
        <w:t xml:space="preserve">At the start of his/her employment and at any other time when so requested by McCann Worldgroup </w:t>
      </w:r>
      <w:proofErr w:type="spellStart"/>
      <w:r w:rsidRPr="008F126D">
        <w:t>Phils</w:t>
      </w:r>
      <w:proofErr w:type="spellEnd"/>
      <w:r w:rsidRPr="008F126D">
        <w:t xml:space="preserve">., the Employee shall disclose to McCann Worldgroup </w:t>
      </w:r>
      <w:proofErr w:type="spellStart"/>
      <w:r w:rsidRPr="008F126D">
        <w:t>Phils</w:t>
      </w:r>
      <w:proofErr w:type="spellEnd"/>
      <w:r w:rsidRPr="008F126D">
        <w:t xml:space="preserve">. the names of all his/her relatives, within the fourth civil degree of consanguinity or affinity, working with a person or entity whose business or activity is similar to or in competition with that of McCann Worldgroup </w:t>
      </w:r>
      <w:proofErr w:type="spellStart"/>
      <w:r w:rsidRPr="008F126D">
        <w:t>Phils</w:t>
      </w:r>
      <w:proofErr w:type="spellEnd"/>
      <w:r w:rsidRPr="008F126D">
        <w:t xml:space="preserve">. </w:t>
      </w:r>
      <w:proofErr w:type="gramStart"/>
      <w:r w:rsidRPr="008F126D">
        <w:t>or</w:t>
      </w:r>
      <w:proofErr w:type="gramEnd"/>
      <w:r w:rsidRPr="008F126D">
        <w:t xml:space="preserve"> of the latter’s client/s whose account the Employee is handling.  </w:t>
      </w:r>
    </w:p>
    <w:p w:rsidR="008F126D" w:rsidRPr="008F126D" w:rsidRDefault="008F126D" w:rsidP="008F126D"/>
    <w:p w:rsidR="008F126D" w:rsidRPr="008F126D" w:rsidRDefault="008F126D" w:rsidP="008F126D">
      <w:pPr>
        <w:ind w:left="720" w:hanging="720"/>
      </w:pPr>
      <w:r w:rsidRPr="008F126D">
        <w:lastRenderedPageBreak/>
        <w:t>5.</w:t>
      </w:r>
      <w:r w:rsidRPr="008F126D">
        <w:tab/>
        <w:t xml:space="preserve">During the term of his/her employment, the Employee shall not engage in any other employment, occupation, consultancy, or any other activity, whether on a full or part-time basis, which is directly related to or in competition with the business of McCann Worldgroup </w:t>
      </w:r>
      <w:proofErr w:type="spellStart"/>
      <w:r w:rsidRPr="008F126D">
        <w:t>Phils</w:t>
      </w:r>
      <w:proofErr w:type="spellEnd"/>
      <w:r w:rsidRPr="008F126D">
        <w:t xml:space="preserve">. </w:t>
      </w:r>
      <w:proofErr w:type="gramStart"/>
      <w:r w:rsidRPr="008F126D">
        <w:t>or</w:t>
      </w:r>
      <w:proofErr w:type="gramEnd"/>
      <w:r w:rsidRPr="008F126D">
        <w:t xml:space="preserve"> the client/s whose account he/she is handling.  </w:t>
      </w:r>
    </w:p>
    <w:p w:rsidR="008F126D" w:rsidRPr="008F126D" w:rsidRDefault="008F126D" w:rsidP="008F126D"/>
    <w:p w:rsidR="008F126D" w:rsidRPr="008F126D" w:rsidRDefault="008F126D" w:rsidP="008F126D">
      <w:pPr>
        <w:ind w:left="720" w:hanging="720"/>
      </w:pPr>
      <w:r w:rsidRPr="008F126D">
        <w:t>6.</w:t>
      </w:r>
      <w:r w:rsidRPr="008F126D">
        <w:tab/>
        <w:t xml:space="preserve">In the event that the employee resigns or is separated from service for whatever reason, the Employee shall not work, within a period of six (6) months from such separation or termination, with any person or entity whose business or activity is in competition with that of McCann Worldgroup </w:t>
      </w:r>
      <w:proofErr w:type="spellStart"/>
      <w:r w:rsidRPr="008F126D">
        <w:t>Phils</w:t>
      </w:r>
      <w:proofErr w:type="spellEnd"/>
      <w:r w:rsidRPr="008F126D">
        <w:t xml:space="preserve">.’ client/s whose account he/she handled while in McCann Worldgroup </w:t>
      </w:r>
      <w:proofErr w:type="spellStart"/>
      <w:r w:rsidRPr="008F126D">
        <w:t>Phils</w:t>
      </w:r>
      <w:proofErr w:type="spellEnd"/>
      <w:r w:rsidRPr="008F126D">
        <w:t xml:space="preserve">.’ employ without the prior written consent of McCann Worldgroup </w:t>
      </w:r>
      <w:proofErr w:type="spellStart"/>
      <w:r w:rsidRPr="008F126D">
        <w:t>Phils</w:t>
      </w:r>
      <w:proofErr w:type="spellEnd"/>
      <w:r w:rsidRPr="008F126D">
        <w:t xml:space="preserve">. </w:t>
      </w:r>
      <w:proofErr w:type="gramStart"/>
      <w:r w:rsidRPr="008F126D">
        <w:t>or</w:t>
      </w:r>
      <w:proofErr w:type="gramEnd"/>
      <w:r w:rsidRPr="008F126D">
        <w:t xml:space="preserve"> the client/s concerned.</w:t>
      </w:r>
    </w:p>
    <w:p w:rsidR="008F126D" w:rsidRPr="008F126D" w:rsidRDefault="008F126D" w:rsidP="008F126D"/>
    <w:p w:rsidR="008F126D" w:rsidRPr="008F126D" w:rsidRDefault="008F126D" w:rsidP="008F126D">
      <w:pPr>
        <w:ind w:left="720" w:hanging="720"/>
      </w:pPr>
      <w:r w:rsidRPr="008F126D">
        <w:t>7.</w:t>
      </w:r>
      <w:r w:rsidRPr="008F126D">
        <w:tab/>
        <w:t>The Employee affirms that his obligations under this Agreement are part of the consideration for, and the terms and conditions of, his employment with the Company.</w:t>
      </w:r>
    </w:p>
    <w:p w:rsidR="008F126D" w:rsidRPr="008F126D" w:rsidRDefault="008F126D" w:rsidP="008F126D"/>
    <w:p w:rsidR="008F126D" w:rsidRPr="008F126D" w:rsidRDefault="008F126D" w:rsidP="008F126D">
      <w:r w:rsidRPr="008F126D">
        <w:t>7a.</w:t>
      </w:r>
      <w:r w:rsidRPr="008F126D">
        <w:tab/>
        <w:t>The Employee likewise, affirms compliance with existing Company security policies.</w:t>
      </w:r>
    </w:p>
    <w:p w:rsidR="008F126D" w:rsidRPr="008F126D" w:rsidRDefault="008F126D" w:rsidP="008F126D"/>
    <w:p w:rsidR="008F126D" w:rsidRPr="008F126D" w:rsidRDefault="008F126D" w:rsidP="008F126D">
      <w:pPr>
        <w:ind w:left="720" w:hanging="720"/>
      </w:pPr>
      <w:r w:rsidRPr="008F126D">
        <w:t>8.</w:t>
      </w:r>
      <w:r w:rsidRPr="008F126D">
        <w:tab/>
        <w:t>The Company and its management shall neither ask nor compel the Employee to reveal, and the Employee shall not disclose to the Company, any proprietary information or trade secrets of other Companies or clients the Employee may have worked with.</w:t>
      </w:r>
    </w:p>
    <w:p w:rsidR="008F126D" w:rsidRPr="008F126D" w:rsidRDefault="008F126D" w:rsidP="008F126D"/>
    <w:p w:rsidR="008F126D" w:rsidRPr="008F126D" w:rsidRDefault="008F126D" w:rsidP="008F126D">
      <w:pPr>
        <w:ind w:left="720" w:hanging="720"/>
      </w:pPr>
      <w:r w:rsidRPr="008F126D">
        <w:t>9.</w:t>
      </w:r>
      <w:r w:rsidRPr="008F126D">
        <w:tab/>
        <w:t xml:space="preserve">A violation by the Employee of this Agreement shall constitute a ground for immediate termination.  This right or remedy of the Company is without prejudice to other legal rights or remedy such as a suit for </w:t>
      </w:r>
      <w:proofErr w:type="gramStart"/>
      <w:r w:rsidRPr="008F126D">
        <w:t>damages, that</w:t>
      </w:r>
      <w:proofErr w:type="gramEnd"/>
      <w:r w:rsidRPr="008F126D">
        <w:t xml:space="preserve"> may be availed of by McCann Worldgroup </w:t>
      </w:r>
      <w:proofErr w:type="spellStart"/>
      <w:r w:rsidRPr="008F126D">
        <w:t>Phils</w:t>
      </w:r>
      <w:proofErr w:type="spellEnd"/>
      <w:r w:rsidRPr="008F126D">
        <w:t xml:space="preserve">. </w:t>
      </w:r>
      <w:proofErr w:type="gramStart"/>
      <w:r w:rsidRPr="008F126D">
        <w:t>or</w:t>
      </w:r>
      <w:proofErr w:type="gramEnd"/>
      <w:r w:rsidRPr="008F126D">
        <w:t xml:space="preserve"> any of its clients prejudiced by the Employee’s violation of these obligations, including the prohibition against employment as provided under Item 6 of this Agreement.</w:t>
      </w:r>
    </w:p>
    <w:p w:rsidR="008F126D" w:rsidRPr="008F126D" w:rsidRDefault="008F126D" w:rsidP="008F126D"/>
    <w:p w:rsidR="008F126D" w:rsidRPr="008F126D" w:rsidRDefault="008F126D" w:rsidP="008F126D">
      <w:pPr>
        <w:ind w:left="720"/>
      </w:pPr>
      <w:r w:rsidRPr="008F126D">
        <w:t xml:space="preserve">By this Agreement, the Employee hereby grants the client/s of McCann Worldgroup </w:t>
      </w:r>
      <w:proofErr w:type="spellStart"/>
      <w:r w:rsidRPr="008F126D">
        <w:t>Phils</w:t>
      </w:r>
      <w:proofErr w:type="spellEnd"/>
      <w:r w:rsidRPr="008F126D">
        <w:t xml:space="preserve">. </w:t>
      </w:r>
      <w:proofErr w:type="gramStart"/>
      <w:r w:rsidRPr="008F126D">
        <w:t>damaged</w:t>
      </w:r>
      <w:proofErr w:type="gramEnd"/>
      <w:r w:rsidRPr="008F126D">
        <w:t xml:space="preserve"> or prejudiced by his/her violation of this Agreement, the right to directly institute the action against him/her.</w:t>
      </w:r>
    </w:p>
    <w:p w:rsidR="008F126D" w:rsidRPr="008F126D" w:rsidRDefault="008F126D" w:rsidP="008F126D"/>
    <w:p w:rsidR="008F126D" w:rsidRPr="008F126D" w:rsidRDefault="008F126D" w:rsidP="008F126D">
      <w:pPr>
        <w:ind w:left="720" w:hanging="720"/>
      </w:pPr>
      <w:r w:rsidRPr="008F126D">
        <w:t>10.</w:t>
      </w:r>
      <w:r w:rsidRPr="008F126D">
        <w:tab/>
        <w:t>In the event of any voluntary termination of the Employee’s employment with the Agency, the Employee agrees as follows:</w:t>
      </w:r>
    </w:p>
    <w:p w:rsidR="008F126D" w:rsidRPr="008F126D" w:rsidRDefault="008F126D" w:rsidP="008F126D"/>
    <w:p w:rsidR="008F126D" w:rsidRPr="008F126D" w:rsidRDefault="008F126D" w:rsidP="008F126D">
      <w:pPr>
        <w:ind w:left="1440" w:hanging="720"/>
      </w:pPr>
      <w:r w:rsidRPr="008F126D">
        <w:t>a.</w:t>
      </w:r>
      <w:r w:rsidRPr="008F126D">
        <w:tab/>
        <w:t>The Employee shall give the Agency at least 30 days notice prior to any voluntary termination of employment, or such longer period of notice as the Agency may from time to time specify in writing.</w:t>
      </w:r>
    </w:p>
    <w:p w:rsidR="008F126D" w:rsidRPr="008F126D" w:rsidRDefault="008F126D" w:rsidP="008F126D"/>
    <w:p w:rsidR="008F126D" w:rsidRPr="008F126D" w:rsidRDefault="008F126D" w:rsidP="008F126D">
      <w:pPr>
        <w:ind w:left="1440" w:hanging="720"/>
      </w:pPr>
      <w:r w:rsidRPr="008F126D">
        <w:t>b.</w:t>
      </w:r>
      <w:r w:rsidRPr="008F126D">
        <w:tab/>
        <w:t>Prior to departure from the Agency, the Employee shall surrender to the Agency any and all confidential information (including e-mail messages, digital documents and all electronic files) retaining no copies, summaries or notes of any Confidential Information.</w:t>
      </w:r>
    </w:p>
    <w:p w:rsidR="008F126D" w:rsidRPr="008F126D" w:rsidRDefault="008F126D" w:rsidP="008F126D"/>
    <w:p w:rsidR="008F126D" w:rsidRDefault="008F126D" w:rsidP="008F126D">
      <w:r w:rsidRPr="008F126D">
        <w:tab/>
        <w:t>IN WITNESS WHEREOF, the Company and the Employee have caused this Agreement to be executed as of the day and year first above-written.</w:t>
      </w:r>
    </w:p>
    <w:p w:rsidR="008F126D" w:rsidRDefault="008F126D" w:rsidP="008F126D"/>
    <w:p w:rsidR="008F126D" w:rsidRPr="008F126D" w:rsidRDefault="008F126D" w:rsidP="008F126D"/>
    <w:p w:rsidR="008F126D" w:rsidRPr="008F126D" w:rsidRDefault="008F126D" w:rsidP="008F126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0"/>
        <w:gridCol w:w="4320"/>
      </w:tblGrid>
      <w:tr w:rsidR="008F126D" w:rsidTr="002B70AA">
        <w:trPr>
          <w:jc w:val="center"/>
        </w:trPr>
        <w:tc>
          <w:tcPr>
            <w:tcW w:w="4320" w:type="dxa"/>
          </w:tcPr>
          <w:p w:rsidR="008F126D" w:rsidRPr="008117C9" w:rsidRDefault="008F126D" w:rsidP="002B70AA">
            <w:pPr>
              <w:jc w:val="center"/>
              <w:rPr>
                <w:rFonts w:ascii="Gill Sans MT" w:hAnsi="Gill Sans MT"/>
                <w:szCs w:val="20"/>
              </w:rPr>
            </w:pPr>
            <w:proofErr w:type="spellStart"/>
            <w:r w:rsidRPr="008117C9">
              <w:rPr>
                <w:rFonts w:ascii="Gill Sans MT" w:hAnsi="Gill Sans MT"/>
                <w:szCs w:val="20"/>
              </w:rPr>
              <w:t>McCANN</w:t>
            </w:r>
            <w:proofErr w:type="spellEnd"/>
            <w:r w:rsidRPr="008117C9">
              <w:rPr>
                <w:rFonts w:ascii="Gill Sans MT" w:hAnsi="Gill Sans MT"/>
                <w:szCs w:val="20"/>
              </w:rPr>
              <w:t xml:space="preserve"> WORLDGROUP PHILIPPINES</w:t>
            </w:r>
          </w:p>
          <w:p w:rsidR="008F126D" w:rsidRDefault="008F126D" w:rsidP="002B70AA">
            <w:pPr>
              <w:jc w:val="center"/>
              <w:rPr>
                <w:szCs w:val="20"/>
              </w:rPr>
            </w:pPr>
            <w:r w:rsidRPr="008117C9">
              <w:rPr>
                <w:rFonts w:ascii="Gill Sans MT" w:hAnsi="Gill Sans MT"/>
                <w:szCs w:val="20"/>
              </w:rPr>
              <w:t>Employer</w:t>
            </w:r>
          </w:p>
        </w:tc>
        <w:tc>
          <w:tcPr>
            <w:tcW w:w="4320" w:type="dxa"/>
          </w:tcPr>
          <w:p w:rsidR="008F126D" w:rsidRDefault="008F126D" w:rsidP="002B70AA">
            <w:pPr>
              <w:jc w:val="center"/>
              <w:rPr>
                <w:szCs w:val="20"/>
              </w:rPr>
            </w:pPr>
          </w:p>
        </w:tc>
      </w:tr>
      <w:tr w:rsidR="008F126D" w:rsidTr="002B70AA">
        <w:trPr>
          <w:jc w:val="center"/>
        </w:trPr>
        <w:tc>
          <w:tcPr>
            <w:tcW w:w="4320" w:type="dxa"/>
          </w:tcPr>
          <w:p w:rsidR="008F126D" w:rsidRDefault="008F126D" w:rsidP="002B70AA">
            <w:pPr>
              <w:rPr>
                <w:szCs w:val="20"/>
              </w:rPr>
            </w:pPr>
          </w:p>
        </w:tc>
        <w:tc>
          <w:tcPr>
            <w:tcW w:w="4320" w:type="dxa"/>
          </w:tcPr>
          <w:p w:rsidR="008F126D" w:rsidRDefault="008F126D" w:rsidP="002B70AA">
            <w:pPr>
              <w:rPr>
                <w:szCs w:val="20"/>
              </w:rPr>
            </w:pPr>
          </w:p>
        </w:tc>
      </w:tr>
      <w:tr w:rsidR="008F126D" w:rsidTr="002B70AA">
        <w:trPr>
          <w:jc w:val="center"/>
        </w:trPr>
        <w:tc>
          <w:tcPr>
            <w:tcW w:w="4320" w:type="dxa"/>
          </w:tcPr>
          <w:p w:rsidR="008F126D" w:rsidRDefault="008F126D" w:rsidP="002B70AA">
            <w:pPr>
              <w:rPr>
                <w:szCs w:val="20"/>
              </w:rPr>
            </w:pPr>
          </w:p>
        </w:tc>
        <w:tc>
          <w:tcPr>
            <w:tcW w:w="4320" w:type="dxa"/>
          </w:tcPr>
          <w:p w:rsidR="008F126D" w:rsidRDefault="008F126D" w:rsidP="002B70AA">
            <w:pPr>
              <w:rPr>
                <w:szCs w:val="20"/>
              </w:rPr>
            </w:pPr>
          </w:p>
        </w:tc>
      </w:tr>
      <w:tr w:rsidR="008F126D" w:rsidTr="002B70AA">
        <w:trPr>
          <w:jc w:val="center"/>
        </w:trPr>
        <w:tc>
          <w:tcPr>
            <w:tcW w:w="4320" w:type="dxa"/>
          </w:tcPr>
          <w:p w:rsidR="008F126D" w:rsidRDefault="008F126D" w:rsidP="002B70AA">
            <w:pPr>
              <w:rPr>
                <w:szCs w:val="20"/>
              </w:rPr>
            </w:pPr>
            <w:r>
              <w:rPr>
                <w:szCs w:val="20"/>
              </w:rPr>
              <w:t>By:</w:t>
            </w:r>
          </w:p>
        </w:tc>
        <w:tc>
          <w:tcPr>
            <w:tcW w:w="4320" w:type="dxa"/>
          </w:tcPr>
          <w:p w:rsidR="008F126D" w:rsidRDefault="008F126D" w:rsidP="002B70AA">
            <w:pPr>
              <w:rPr>
                <w:szCs w:val="20"/>
              </w:rPr>
            </w:pPr>
          </w:p>
        </w:tc>
      </w:tr>
      <w:tr w:rsidR="008F126D" w:rsidTr="002B70AA">
        <w:trPr>
          <w:jc w:val="center"/>
        </w:trPr>
        <w:tc>
          <w:tcPr>
            <w:tcW w:w="4320" w:type="dxa"/>
            <w:vAlign w:val="bottom"/>
          </w:tcPr>
          <w:p w:rsidR="008F126D" w:rsidRDefault="008F126D" w:rsidP="002B70AA">
            <w:pPr>
              <w:jc w:val="center"/>
              <w:rPr>
                <w:szCs w:val="20"/>
              </w:rPr>
            </w:pPr>
          </w:p>
        </w:tc>
        <w:tc>
          <w:tcPr>
            <w:tcW w:w="4320" w:type="dxa"/>
            <w:vAlign w:val="bottom"/>
          </w:tcPr>
          <w:p w:rsidR="008F126D" w:rsidRDefault="008F126D" w:rsidP="002B70AA">
            <w:pPr>
              <w:jc w:val="center"/>
              <w:rPr>
                <w:szCs w:val="20"/>
              </w:rPr>
            </w:pPr>
          </w:p>
        </w:tc>
      </w:tr>
      <w:tr w:rsidR="008F126D" w:rsidTr="002B70AA">
        <w:trPr>
          <w:jc w:val="center"/>
        </w:trPr>
        <w:tc>
          <w:tcPr>
            <w:tcW w:w="4320" w:type="dxa"/>
            <w:vAlign w:val="bottom"/>
          </w:tcPr>
          <w:p w:rsidR="008F126D" w:rsidRDefault="008F126D" w:rsidP="002B70AA">
            <w:pPr>
              <w:jc w:val="center"/>
              <w:rPr>
                <w:szCs w:val="20"/>
              </w:rPr>
            </w:pPr>
            <w:r>
              <w:rPr>
                <w:szCs w:val="20"/>
              </w:rPr>
              <w:t>________________________________</w:t>
            </w:r>
          </w:p>
        </w:tc>
        <w:tc>
          <w:tcPr>
            <w:tcW w:w="4320" w:type="dxa"/>
            <w:vAlign w:val="bottom"/>
          </w:tcPr>
          <w:p w:rsidR="008F126D" w:rsidRDefault="008F126D" w:rsidP="002B70AA">
            <w:pPr>
              <w:jc w:val="center"/>
              <w:rPr>
                <w:szCs w:val="20"/>
              </w:rPr>
            </w:pPr>
            <w:r>
              <w:rPr>
                <w:szCs w:val="20"/>
              </w:rPr>
              <w:t>________________________________</w:t>
            </w:r>
          </w:p>
        </w:tc>
      </w:tr>
      <w:tr w:rsidR="008F126D" w:rsidTr="002B70AA">
        <w:trPr>
          <w:jc w:val="center"/>
        </w:trPr>
        <w:tc>
          <w:tcPr>
            <w:tcW w:w="4320" w:type="dxa"/>
            <w:vAlign w:val="bottom"/>
          </w:tcPr>
          <w:p w:rsidR="008F126D" w:rsidRDefault="008F126D" w:rsidP="002B70AA">
            <w:pPr>
              <w:jc w:val="center"/>
              <w:rPr>
                <w:szCs w:val="20"/>
              </w:rPr>
            </w:pPr>
          </w:p>
        </w:tc>
        <w:tc>
          <w:tcPr>
            <w:tcW w:w="4320" w:type="dxa"/>
            <w:vAlign w:val="bottom"/>
          </w:tcPr>
          <w:p w:rsidR="008F126D" w:rsidRDefault="008F126D" w:rsidP="002B70AA">
            <w:pPr>
              <w:jc w:val="center"/>
              <w:rPr>
                <w:szCs w:val="20"/>
              </w:rPr>
            </w:pPr>
            <w:r>
              <w:rPr>
                <w:szCs w:val="20"/>
              </w:rPr>
              <w:t>Signature over Printed Name</w:t>
            </w:r>
          </w:p>
        </w:tc>
      </w:tr>
    </w:tbl>
    <w:p w:rsidR="008F126D" w:rsidRPr="00692FEE" w:rsidRDefault="008F126D" w:rsidP="008F126D">
      <w:pPr>
        <w:pStyle w:val="Heading1"/>
      </w:pPr>
      <w:r w:rsidRPr="00692FEE">
        <w:lastRenderedPageBreak/>
        <w:t>DISCLOSURE FORM</w:t>
      </w:r>
    </w:p>
    <w:p w:rsidR="008F126D" w:rsidRPr="00692FEE" w:rsidRDefault="008F126D" w:rsidP="008F126D">
      <w:pPr>
        <w:ind w:left="1440" w:hanging="720"/>
        <w:jc w:val="both"/>
        <w:rPr>
          <w:rFonts w:ascii="Arial" w:hAnsi="Arial" w:cs="Arial"/>
          <w:szCs w:val="20"/>
        </w:rPr>
      </w:pPr>
    </w:p>
    <w:p w:rsidR="008F126D" w:rsidRPr="00692FEE" w:rsidRDefault="008F126D" w:rsidP="008F126D">
      <w:pPr>
        <w:ind w:left="1440" w:hanging="720"/>
        <w:jc w:val="both"/>
        <w:rPr>
          <w:rFonts w:ascii="Arial" w:hAnsi="Arial" w:cs="Arial"/>
          <w:szCs w:val="20"/>
        </w:rPr>
      </w:pPr>
    </w:p>
    <w:p w:rsidR="008F126D" w:rsidRDefault="008F126D" w:rsidP="008F126D">
      <w:pPr>
        <w:ind w:firstLine="720"/>
        <w:jc w:val="both"/>
      </w:pPr>
      <w:r w:rsidRPr="00692FEE">
        <w:t xml:space="preserve">In compliance with the CONFIDENTIALITY PLEDGE I signed, I commit to disclose to McCann Worldgroup </w:t>
      </w:r>
      <w:proofErr w:type="spellStart"/>
      <w:r w:rsidRPr="00692FEE">
        <w:t>Phils</w:t>
      </w:r>
      <w:proofErr w:type="spellEnd"/>
      <w:r w:rsidRPr="00692FEE">
        <w:t xml:space="preserve">. the names of all my relatives, within the fourth civil degree of consanguinity or affinity, who </w:t>
      </w:r>
      <w:smartTag w:uri="urn:schemas-microsoft-com:office:smarttags" w:element="PersonName">
        <w:r w:rsidRPr="00692FEE">
          <w:t>work</w:t>
        </w:r>
      </w:smartTag>
      <w:r w:rsidRPr="00692FEE">
        <w:t xml:space="preserve">s with a person or entity whose business or activity is similar to or in competition with that of McCann Worldgroup </w:t>
      </w:r>
      <w:proofErr w:type="spellStart"/>
      <w:r w:rsidRPr="00692FEE">
        <w:t>Phils</w:t>
      </w:r>
      <w:proofErr w:type="spellEnd"/>
      <w:r w:rsidRPr="00692FEE">
        <w:t xml:space="preserve">. </w:t>
      </w:r>
      <w:proofErr w:type="gramStart"/>
      <w:r w:rsidRPr="00692FEE">
        <w:t>and</w:t>
      </w:r>
      <w:proofErr w:type="gramEnd"/>
      <w:r w:rsidRPr="00692FEE">
        <w:t xml:space="preserve"> its clients.</w:t>
      </w:r>
    </w:p>
    <w:p w:rsidR="008F126D" w:rsidRDefault="008F126D" w:rsidP="008F126D">
      <w:pPr>
        <w:jc w:val="both"/>
      </w:pPr>
    </w:p>
    <w:p w:rsidR="008F126D" w:rsidRDefault="008F126D" w:rsidP="008F126D">
      <w:pPr>
        <w:jc w:val="both"/>
      </w:pPr>
    </w:p>
    <w:tbl>
      <w:tblPr>
        <w:tblStyle w:val="TableGrid"/>
        <w:tblW w:w="0" w:type="auto"/>
        <w:tblLook w:val="04A0"/>
      </w:tblPr>
      <w:tblGrid>
        <w:gridCol w:w="2574"/>
        <w:gridCol w:w="2574"/>
        <w:gridCol w:w="2574"/>
        <w:gridCol w:w="2574"/>
      </w:tblGrid>
      <w:tr w:rsidR="008F126D" w:rsidRPr="008F126D" w:rsidTr="008F126D">
        <w:trPr>
          <w:trHeight w:val="720"/>
        </w:trPr>
        <w:tc>
          <w:tcPr>
            <w:tcW w:w="2574" w:type="dxa"/>
            <w:shd w:val="clear" w:color="auto" w:fill="D9D9D9" w:themeFill="background1" w:themeFillShade="D9"/>
            <w:vAlign w:val="center"/>
          </w:tcPr>
          <w:p w:rsidR="008F126D" w:rsidRPr="008F126D" w:rsidRDefault="008F126D" w:rsidP="008F126D">
            <w:pPr>
              <w:pStyle w:val="Heading3"/>
              <w:spacing w:before="0"/>
              <w:jc w:val="center"/>
              <w:outlineLvl w:val="2"/>
            </w:pPr>
            <w:r w:rsidRPr="008F126D">
              <w:t>NAME</w:t>
            </w:r>
          </w:p>
        </w:tc>
        <w:tc>
          <w:tcPr>
            <w:tcW w:w="2574" w:type="dxa"/>
            <w:shd w:val="clear" w:color="auto" w:fill="D9D9D9" w:themeFill="background1" w:themeFillShade="D9"/>
            <w:vAlign w:val="center"/>
          </w:tcPr>
          <w:p w:rsidR="008F126D" w:rsidRPr="008F126D" w:rsidRDefault="008F126D" w:rsidP="008F126D">
            <w:pPr>
              <w:pStyle w:val="Heading3"/>
              <w:spacing w:before="0"/>
              <w:jc w:val="center"/>
              <w:outlineLvl w:val="2"/>
            </w:pPr>
            <w:r w:rsidRPr="008F126D">
              <w:t>RELATION</w:t>
            </w:r>
          </w:p>
        </w:tc>
        <w:tc>
          <w:tcPr>
            <w:tcW w:w="2574" w:type="dxa"/>
            <w:shd w:val="clear" w:color="auto" w:fill="D9D9D9" w:themeFill="background1" w:themeFillShade="D9"/>
            <w:vAlign w:val="center"/>
          </w:tcPr>
          <w:p w:rsidR="008F126D" w:rsidRPr="008F126D" w:rsidRDefault="008F126D" w:rsidP="008F126D">
            <w:pPr>
              <w:pStyle w:val="Heading3"/>
              <w:spacing w:before="0"/>
              <w:jc w:val="center"/>
              <w:outlineLvl w:val="2"/>
            </w:pPr>
            <w:r>
              <w:t>COMPANY/POSITION</w:t>
            </w:r>
          </w:p>
        </w:tc>
        <w:tc>
          <w:tcPr>
            <w:tcW w:w="2574" w:type="dxa"/>
            <w:shd w:val="clear" w:color="auto" w:fill="D9D9D9" w:themeFill="background1" w:themeFillShade="D9"/>
            <w:vAlign w:val="center"/>
          </w:tcPr>
          <w:p w:rsidR="008F126D" w:rsidRPr="008F126D" w:rsidRDefault="008F126D" w:rsidP="008F126D">
            <w:pPr>
              <w:pStyle w:val="Heading3"/>
              <w:spacing w:before="0"/>
              <w:jc w:val="center"/>
              <w:outlineLvl w:val="2"/>
            </w:pPr>
            <w:r>
              <w:t>BRANDS/ACCOUNTS HANDLED</w:t>
            </w: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r w:rsidR="008F126D" w:rsidTr="008F126D">
        <w:trPr>
          <w:trHeight w:val="432"/>
        </w:trPr>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c>
          <w:tcPr>
            <w:tcW w:w="2574" w:type="dxa"/>
            <w:vAlign w:val="center"/>
          </w:tcPr>
          <w:p w:rsidR="008F126D" w:rsidRDefault="008F126D" w:rsidP="008F126D">
            <w:pPr>
              <w:jc w:val="center"/>
            </w:pPr>
          </w:p>
        </w:tc>
      </w:tr>
    </w:tbl>
    <w:p w:rsidR="008F126D" w:rsidRDefault="008F126D" w:rsidP="008F126D">
      <w:pPr>
        <w:jc w:val="both"/>
      </w:pPr>
    </w:p>
    <w:p w:rsidR="008F126D" w:rsidRDefault="008F126D" w:rsidP="008F126D">
      <w:pPr>
        <w:ind w:firstLine="720"/>
        <w:jc w:val="both"/>
      </w:pPr>
    </w:p>
    <w:p w:rsidR="008F126D" w:rsidRDefault="008F126D" w:rsidP="008F126D">
      <w:pPr>
        <w:ind w:firstLine="720"/>
        <w:jc w:val="both"/>
      </w:pPr>
    </w:p>
    <w:p w:rsidR="008F126D" w:rsidRDefault="008F126D" w:rsidP="008F126D">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75"/>
        <w:gridCol w:w="3240"/>
      </w:tblGrid>
      <w:tr w:rsidR="00DB14E9" w:rsidRPr="00CE3E71" w:rsidTr="009E7847">
        <w:trPr>
          <w:trHeight w:val="144"/>
          <w:jc w:val="center"/>
        </w:trPr>
        <w:tc>
          <w:tcPr>
            <w:tcW w:w="6175" w:type="dxa"/>
            <w:vAlign w:val="center"/>
          </w:tcPr>
          <w:p w:rsidR="00DB14E9" w:rsidRPr="00CE3E71" w:rsidRDefault="00DB14E9" w:rsidP="008556BA">
            <w:pPr>
              <w:spacing w:line="276" w:lineRule="auto"/>
              <w:jc w:val="center"/>
            </w:pPr>
            <w:r w:rsidRPr="00CE3E71">
              <w:t>_____________________________________________</w:t>
            </w:r>
          </w:p>
        </w:tc>
        <w:tc>
          <w:tcPr>
            <w:tcW w:w="3240" w:type="dxa"/>
            <w:vAlign w:val="center"/>
          </w:tcPr>
          <w:p w:rsidR="00DB14E9" w:rsidRPr="00CE3E71" w:rsidRDefault="00DB14E9" w:rsidP="008556BA">
            <w:pPr>
              <w:spacing w:line="276" w:lineRule="auto"/>
              <w:jc w:val="center"/>
            </w:pPr>
            <w:r w:rsidRPr="00CE3E71">
              <w:t>____________________</w:t>
            </w:r>
          </w:p>
        </w:tc>
      </w:tr>
      <w:tr w:rsidR="00DB14E9" w:rsidRPr="00CE3E71" w:rsidTr="009E7847">
        <w:trPr>
          <w:trHeight w:val="144"/>
          <w:jc w:val="center"/>
        </w:trPr>
        <w:tc>
          <w:tcPr>
            <w:tcW w:w="6175" w:type="dxa"/>
            <w:vAlign w:val="center"/>
          </w:tcPr>
          <w:p w:rsidR="00DB14E9" w:rsidRPr="00CE3E71" w:rsidRDefault="00DB14E9" w:rsidP="008556BA">
            <w:pPr>
              <w:spacing w:line="276" w:lineRule="auto"/>
              <w:jc w:val="center"/>
            </w:pPr>
            <w:r w:rsidRPr="00CE3E71">
              <w:t>Employee Signature over Printed Name</w:t>
            </w:r>
          </w:p>
        </w:tc>
        <w:tc>
          <w:tcPr>
            <w:tcW w:w="3240" w:type="dxa"/>
            <w:vAlign w:val="center"/>
          </w:tcPr>
          <w:p w:rsidR="00DB14E9" w:rsidRPr="00CE3E71" w:rsidRDefault="00DB14E9" w:rsidP="008556BA">
            <w:pPr>
              <w:spacing w:line="276" w:lineRule="auto"/>
              <w:jc w:val="center"/>
            </w:pPr>
            <w:r w:rsidRPr="00CE3E71">
              <w:t>Date</w:t>
            </w:r>
          </w:p>
        </w:tc>
      </w:tr>
    </w:tbl>
    <w:p w:rsidR="009D61F9" w:rsidRPr="00CE3E71" w:rsidRDefault="00FF3C73" w:rsidP="008556BA">
      <w:pPr>
        <w:pStyle w:val="Heading3"/>
        <w:spacing w:before="0" w:line="276" w:lineRule="auto"/>
        <w:jc w:val="both"/>
        <w:rPr>
          <w:rFonts w:ascii="Gill Sans MT" w:hAnsi="Gill Sans MT"/>
          <w:szCs w:val="22"/>
        </w:rPr>
      </w:pPr>
    </w:p>
    <w:sectPr w:rsidR="009D61F9" w:rsidRPr="00CE3E71" w:rsidSect="008F126D">
      <w:headerReference w:type="default" r:id="rId8"/>
      <w:footerReference w:type="default" r:id="rId9"/>
      <w:pgSz w:w="12240" w:h="15840" w:code="1"/>
      <w:pgMar w:top="1440" w:right="1080" w:bottom="1440" w:left="1080"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7A8" w:rsidRDefault="009E37A8" w:rsidP="004D33F7">
      <w:r>
        <w:separator/>
      </w:r>
    </w:p>
  </w:endnote>
  <w:endnote w:type="continuationSeparator" w:id="1">
    <w:p w:rsidR="009E37A8" w:rsidRDefault="009E37A8" w:rsidP="004D33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634" w:rsidRPr="00EE4634" w:rsidRDefault="00EE4634" w:rsidP="00EE4634">
    <w:pPr>
      <w:pStyle w:val="Footer"/>
      <w:jc w:val="right"/>
      <w:rPr>
        <w:sz w:val="16"/>
      </w:rPr>
    </w:pPr>
    <w:r w:rsidRPr="00EE4634">
      <w:rPr>
        <w:sz w:val="16"/>
      </w:rPr>
      <w:t>Rev 5/4/2012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7A8" w:rsidRDefault="009E37A8" w:rsidP="004D33F7">
      <w:r>
        <w:separator/>
      </w:r>
    </w:p>
  </w:footnote>
  <w:footnote w:type="continuationSeparator" w:id="1">
    <w:p w:rsidR="009E37A8" w:rsidRDefault="009E37A8" w:rsidP="004D33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E71" w:rsidRPr="00A20421" w:rsidRDefault="00CE3E71" w:rsidP="00CE3E71">
    <w:pPr>
      <w:pStyle w:val="Header"/>
      <w:tabs>
        <w:tab w:val="clear" w:pos="4680"/>
        <w:tab w:val="center" w:pos="7200"/>
      </w:tabs>
      <w:ind w:left="7200"/>
      <w:rPr>
        <w:b/>
        <w:sz w:val="14"/>
      </w:rPr>
    </w:pPr>
    <w:r w:rsidRPr="00A20421">
      <w:rPr>
        <w:b/>
        <w:noProof/>
        <w:sz w:val="14"/>
      </w:rPr>
      <w:drawing>
        <wp:anchor distT="0" distB="0" distL="114300" distR="114300" simplePos="0" relativeHeight="251661312" behindDoc="1" locked="0" layoutInCell="1" allowOverlap="1">
          <wp:simplePos x="0" y="0"/>
          <wp:positionH relativeFrom="page">
            <wp:posOffset>914400</wp:posOffset>
          </wp:positionH>
          <wp:positionV relativeFrom="page">
            <wp:posOffset>457200</wp:posOffset>
          </wp:positionV>
          <wp:extent cx="1981200" cy="866775"/>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981200" cy="866775"/>
                  </a:xfrm>
                  <a:prstGeom prst="rect">
                    <a:avLst/>
                  </a:prstGeom>
                  <a:noFill/>
                  <a:ln w="9525">
                    <a:noFill/>
                    <a:miter lim="800000"/>
                    <a:headEnd/>
                    <a:tailEnd/>
                  </a:ln>
                </pic:spPr>
              </pic:pic>
            </a:graphicData>
          </a:graphic>
        </wp:anchor>
      </w:drawing>
    </w:r>
    <w:r w:rsidRPr="00A20421">
      <w:rPr>
        <w:b/>
        <w:sz w:val="14"/>
      </w:rPr>
      <w:t>McCann Worldgroup Philippines</w:t>
    </w:r>
  </w:p>
  <w:p w:rsidR="00CE3E71" w:rsidRPr="00A20421" w:rsidRDefault="00CE3E71" w:rsidP="00CE3E71">
    <w:pPr>
      <w:ind w:left="7200"/>
      <w:rPr>
        <w:rFonts w:ascii="Gill Sans MT" w:hAnsi="Gill Sans MT"/>
        <w:color w:val="616365"/>
        <w:sz w:val="14"/>
        <w:szCs w:val="20"/>
      </w:rPr>
    </w:pPr>
    <w:r w:rsidRPr="00A20421">
      <w:rPr>
        <w:rFonts w:ascii="Gill Sans MT" w:hAnsi="Gill Sans MT"/>
        <w:color w:val="616365"/>
        <w:sz w:val="14"/>
        <w:szCs w:val="20"/>
      </w:rPr>
      <w:t>5/F Active Fun Building</w:t>
    </w:r>
  </w:p>
  <w:p w:rsidR="00CE3E71" w:rsidRPr="00A20421" w:rsidRDefault="00CE3E71" w:rsidP="00CE3E71">
    <w:pPr>
      <w:ind w:left="7200"/>
      <w:rPr>
        <w:rFonts w:ascii="Gill Sans MT" w:hAnsi="Gill Sans MT"/>
        <w:color w:val="616365"/>
        <w:sz w:val="14"/>
        <w:szCs w:val="20"/>
      </w:rPr>
    </w:pPr>
    <w:r w:rsidRPr="00A20421">
      <w:rPr>
        <w:rFonts w:ascii="Gill Sans MT" w:hAnsi="Gill Sans MT"/>
        <w:color w:val="616365"/>
        <w:sz w:val="14"/>
        <w:szCs w:val="20"/>
      </w:rPr>
      <w:t>9th Avenue corner 28th Street</w:t>
    </w:r>
    <w:r w:rsidRPr="00A20421">
      <w:rPr>
        <w:rFonts w:ascii="Gill Sans MT" w:hAnsi="Gill Sans MT"/>
        <w:color w:val="616365"/>
        <w:sz w:val="14"/>
        <w:szCs w:val="20"/>
      </w:rPr>
      <w:br/>
      <w:t>City Center, Bonifacio Global City</w:t>
    </w:r>
    <w:r w:rsidRPr="00A20421">
      <w:rPr>
        <w:rFonts w:ascii="Gill Sans MT" w:hAnsi="Gill Sans MT"/>
        <w:color w:val="616365"/>
        <w:sz w:val="14"/>
        <w:szCs w:val="20"/>
      </w:rPr>
      <w:br/>
      <w:t>Taguig, Philippines 1604</w:t>
    </w:r>
  </w:p>
  <w:p w:rsidR="00CE3E71" w:rsidRDefault="00CE3E71" w:rsidP="00CE3E71">
    <w:pPr>
      <w:ind w:left="7200"/>
      <w:rPr>
        <w:rFonts w:ascii="Gill Sans MT" w:hAnsi="Gill Sans MT"/>
        <w:color w:val="7F7F7F"/>
        <w:sz w:val="14"/>
        <w:szCs w:val="20"/>
      </w:rPr>
    </w:pPr>
    <w:r w:rsidRPr="00A20421">
      <w:rPr>
        <w:rFonts w:ascii="Gill Sans MT" w:hAnsi="Gill Sans MT"/>
        <w:color w:val="7F7F7F"/>
        <w:sz w:val="14"/>
        <w:szCs w:val="20"/>
      </w:rPr>
      <w:t>T +63 2 548 6200</w:t>
    </w:r>
  </w:p>
  <w:p w:rsidR="008F126D" w:rsidRDefault="008F126D" w:rsidP="00CE3E71">
    <w:pPr>
      <w:ind w:left="7200"/>
      <w:rPr>
        <w:rFonts w:ascii="Gill Sans MT" w:hAnsi="Gill Sans MT"/>
        <w:color w:val="7F7F7F"/>
        <w:sz w:val="14"/>
        <w:szCs w:val="20"/>
      </w:rPr>
    </w:pPr>
  </w:p>
  <w:p w:rsidR="008F126D" w:rsidRPr="00A20421" w:rsidRDefault="008F126D" w:rsidP="00CE3E71">
    <w:pPr>
      <w:ind w:left="7200"/>
      <w:rPr>
        <w:rFonts w:ascii="Gill Sans MT" w:hAnsi="Gill Sans MT"/>
        <w:color w:val="7F7F7F"/>
        <w:sz w:val="14"/>
        <w:szCs w:val="20"/>
      </w:rPr>
    </w:pPr>
  </w:p>
  <w:p w:rsidR="004D33F7" w:rsidRDefault="004D33F7">
    <w:pPr>
      <w:pStyle w:val="Header"/>
    </w:pPr>
    <w:r w:rsidRPr="004D33F7">
      <w:rPr>
        <w:noProof/>
      </w:rPr>
      <w:drawing>
        <wp:anchor distT="0" distB="0" distL="114300" distR="114300" simplePos="0" relativeHeight="251659264" behindDoc="1" locked="0" layoutInCell="1" allowOverlap="1">
          <wp:simplePos x="0" y="0"/>
          <wp:positionH relativeFrom="page">
            <wp:posOffset>914400</wp:posOffset>
          </wp:positionH>
          <wp:positionV relativeFrom="page">
            <wp:posOffset>457200</wp:posOffset>
          </wp:positionV>
          <wp:extent cx="1981200" cy="866775"/>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981200" cy="866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3D04"/>
    <w:multiLevelType w:val="hybridMultilevel"/>
    <w:tmpl w:val="99C4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C1EBD"/>
    <w:multiLevelType w:val="hybridMultilevel"/>
    <w:tmpl w:val="63367140"/>
    <w:lvl w:ilvl="0" w:tplc="04090003">
      <w:start w:val="1"/>
      <w:numFmt w:val="bullet"/>
      <w:lvlText w:val="o"/>
      <w:lvlJc w:val="left"/>
      <w:pPr>
        <w:tabs>
          <w:tab w:val="num" w:pos="630"/>
        </w:tabs>
        <w:ind w:left="630" w:hanging="360"/>
      </w:pPr>
      <w:rPr>
        <w:rFonts w:ascii="Courier New" w:hAnsi="Courier New" w:cs="Courier New"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nsid w:val="5B970079"/>
    <w:multiLevelType w:val="hybridMultilevel"/>
    <w:tmpl w:val="899A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D56BE"/>
    <w:multiLevelType w:val="hybridMultilevel"/>
    <w:tmpl w:val="13C6D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D48C5"/>
    <w:multiLevelType w:val="hybridMultilevel"/>
    <w:tmpl w:val="E27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0B671D"/>
    <w:multiLevelType w:val="hybridMultilevel"/>
    <w:tmpl w:val="FB00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7409"/>
  </w:hdrShapeDefaults>
  <w:footnotePr>
    <w:footnote w:id="0"/>
    <w:footnote w:id="1"/>
  </w:footnotePr>
  <w:endnotePr>
    <w:endnote w:id="0"/>
    <w:endnote w:id="1"/>
  </w:endnotePr>
  <w:compat/>
  <w:rsids>
    <w:rsidRoot w:val="003A1C86"/>
    <w:rsid w:val="00081A3B"/>
    <w:rsid w:val="000C01BD"/>
    <w:rsid w:val="00155AEB"/>
    <w:rsid w:val="00163321"/>
    <w:rsid w:val="001852B4"/>
    <w:rsid w:val="00192AB5"/>
    <w:rsid w:val="002309E6"/>
    <w:rsid w:val="00242FA4"/>
    <w:rsid w:val="00262B5E"/>
    <w:rsid w:val="0034667A"/>
    <w:rsid w:val="00370263"/>
    <w:rsid w:val="003A1C86"/>
    <w:rsid w:val="003F08BE"/>
    <w:rsid w:val="004342EB"/>
    <w:rsid w:val="004458C4"/>
    <w:rsid w:val="00462AEB"/>
    <w:rsid w:val="00470C04"/>
    <w:rsid w:val="00480FC1"/>
    <w:rsid w:val="00491E3B"/>
    <w:rsid w:val="004A0F8E"/>
    <w:rsid w:val="004A0FD2"/>
    <w:rsid w:val="004D33F7"/>
    <w:rsid w:val="0053763F"/>
    <w:rsid w:val="0054535D"/>
    <w:rsid w:val="005B76A1"/>
    <w:rsid w:val="005E5AF0"/>
    <w:rsid w:val="006244CA"/>
    <w:rsid w:val="00641F4D"/>
    <w:rsid w:val="006E0322"/>
    <w:rsid w:val="007213CE"/>
    <w:rsid w:val="008169AB"/>
    <w:rsid w:val="008419CF"/>
    <w:rsid w:val="008556BA"/>
    <w:rsid w:val="00885DF6"/>
    <w:rsid w:val="008A3BCE"/>
    <w:rsid w:val="008A7A97"/>
    <w:rsid w:val="008F126D"/>
    <w:rsid w:val="0093639E"/>
    <w:rsid w:val="009B2DBB"/>
    <w:rsid w:val="009E174F"/>
    <w:rsid w:val="009E37A8"/>
    <w:rsid w:val="009E7847"/>
    <w:rsid w:val="00A743FC"/>
    <w:rsid w:val="00A86727"/>
    <w:rsid w:val="00A921BC"/>
    <w:rsid w:val="00AA01B0"/>
    <w:rsid w:val="00AA2156"/>
    <w:rsid w:val="00AC2DE8"/>
    <w:rsid w:val="00B41970"/>
    <w:rsid w:val="00B777E5"/>
    <w:rsid w:val="00C90091"/>
    <w:rsid w:val="00CB26CD"/>
    <w:rsid w:val="00CC5CF6"/>
    <w:rsid w:val="00CE3E71"/>
    <w:rsid w:val="00D519E9"/>
    <w:rsid w:val="00DB14E9"/>
    <w:rsid w:val="00DC7C67"/>
    <w:rsid w:val="00E4382D"/>
    <w:rsid w:val="00E5356A"/>
    <w:rsid w:val="00E63DFF"/>
    <w:rsid w:val="00E64481"/>
    <w:rsid w:val="00E92477"/>
    <w:rsid w:val="00EA2CE7"/>
    <w:rsid w:val="00EE4634"/>
    <w:rsid w:val="00EE4AEA"/>
    <w:rsid w:val="00F05F7A"/>
    <w:rsid w:val="00FF0A05"/>
    <w:rsid w:val="00FF3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4F"/>
    <w:pPr>
      <w:spacing w:after="0" w:line="240" w:lineRule="auto"/>
    </w:pPr>
    <w:rPr>
      <w:rFonts w:eastAsia="Times New Roman" w:cs="Times New Roman"/>
      <w:sz w:val="20"/>
      <w:szCs w:val="24"/>
    </w:rPr>
  </w:style>
  <w:style w:type="paragraph" w:styleId="Heading1">
    <w:name w:val="heading 1"/>
    <w:basedOn w:val="Normal"/>
    <w:next w:val="Normal"/>
    <w:link w:val="Heading1Char"/>
    <w:autoRedefine/>
    <w:uiPriority w:val="9"/>
    <w:qFormat/>
    <w:rsid w:val="008F126D"/>
    <w:pPr>
      <w:keepNext/>
      <w:keepLines/>
      <w:spacing w:before="480"/>
      <w:jc w:val="center"/>
      <w:outlineLvl w:val="0"/>
    </w:pPr>
    <w:rPr>
      <w:rFonts w:eastAsiaTheme="majorEastAsia" w:cstheme="majorBidi"/>
      <w:b/>
      <w:bCs/>
      <w:color w:val="365F91" w:themeColor="accent1" w:themeShade="BF"/>
      <w:sz w:val="30"/>
      <w:szCs w:val="28"/>
      <w:u w:val="single"/>
    </w:rPr>
  </w:style>
  <w:style w:type="paragraph" w:styleId="Heading2">
    <w:name w:val="heading 2"/>
    <w:basedOn w:val="Normal"/>
    <w:next w:val="Normal"/>
    <w:link w:val="Heading2Char"/>
    <w:qFormat/>
    <w:rsid w:val="003A1C8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05F7A"/>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1C86"/>
    <w:rPr>
      <w:rFonts w:ascii="Arial" w:eastAsia="Times New Roman" w:hAnsi="Arial" w:cs="Arial"/>
      <w:b/>
      <w:bCs/>
      <w:i/>
      <w:iCs/>
      <w:sz w:val="28"/>
      <w:szCs w:val="28"/>
    </w:rPr>
  </w:style>
  <w:style w:type="paragraph" w:styleId="Header">
    <w:name w:val="header"/>
    <w:basedOn w:val="Normal"/>
    <w:link w:val="HeaderChar"/>
    <w:uiPriority w:val="99"/>
    <w:semiHidden/>
    <w:unhideWhenUsed/>
    <w:rsid w:val="004D33F7"/>
    <w:pPr>
      <w:tabs>
        <w:tab w:val="center" w:pos="4680"/>
        <w:tab w:val="right" w:pos="9360"/>
      </w:tabs>
    </w:pPr>
  </w:style>
  <w:style w:type="character" w:customStyle="1" w:styleId="HeaderChar">
    <w:name w:val="Header Char"/>
    <w:basedOn w:val="DefaultParagraphFont"/>
    <w:link w:val="Header"/>
    <w:uiPriority w:val="99"/>
    <w:semiHidden/>
    <w:rsid w:val="004D33F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D33F7"/>
    <w:pPr>
      <w:tabs>
        <w:tab w:val="center" w:pos="4680"/>
        <w:tab w:val="right" w:pos="9360"/>
      </w:tabs>
    </w:pPr>
  </w:style>
  <w:style w:type="character" w:customStyle="1" w:styleId="FooterChar">
    <w:name w:val="Footer Char"/>
    <w:basedOn w:val="DefaultParagraphFont"/>
    <w:link w:val="Footer"/>
    <w:uiPriority w:val="99"/>
    <w:semiHidden/>
    <w:rsid w:val="004D33F7"/>
    <w:rPr>
      <w:rFonts w:ascii="Times New Roman" w:eastAsia="Times New Roman" w:hAnsi="Times New Roman" w:cs="Times New Roman"/>
      <w:sz w:val="24"/>
      <w:szCs w:val="24"/>
    </w:rPr>
  </w:style>
  <w:style w:type="paragraph" w:styleId="Title">
    <w:name w:val="Title"/>
    <w:basedOn w:val="Normal"/>
    <w:next w:val="Normal"/>
    <w:link w:val="TitleChar"/>
    <w:qFormat/>
    <w:rsid w:val="00F05F7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F7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05F7A"/>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8F126D"/>
    <w:rPr>
      <w:rFonts w:eastAsiaTheme="majorEastAsia" w:cstheme="majorBidi"/>
      <w:b/>
      <w:bCs/>
      <w:color w:val="365F91" w:themeColor="accent1" w:themeShade="BF"/>
      <w:sz w:val="30"/>
      <w:szCs w:val="28"/>
      <w:u w:val="single"/>
    </w:rPr>
  </w:style>
  <w:style w:type="table" w:styleId="TableGrid">
    <w:name w:val="Table Grid"/>
    <w:basedOn w:val="TableNormal"/>
    <w:uiPriority w:val="59"/>
    <w:rsid w:val="00F05F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356A"/>
    <w:pPr>
      <w:ind w:left="720"/>
      <w:contextualSpacing/>
    </w:pPr>
  </w:style>
  <w:style w:type="paragraph" w:styleId="NormalWeb">
    <w:name w:val="Normal (Web)"/>
    <w:basedOn w:val="Normal"/>
    <w:rsid w:val="00A743FC"/>
    <w:pPr>
      <w:spacing w:before="100" w:beforeAutospacing="1" w:after="100" w:afterAutospacing="1"/>
    </w:pPr>
    <w:rPr>
      <w:rFonts w:ascii="Times New Roman" w:hAnsi="Times New Roman"/>
      <w:color w:val="000000"/>
      <w:sz w:val="24"/>
    </w:rPr>
  </w:style>
  <w:style w:type="paragraph" w:styleId="BodyTextIndent2">
    <w:name w:val="Body Text Indent 2"/>
    <w:basedOn w:val="Normal"/>
    <w:link w:val="BodyTextIndent2Char"/>
    <w:rsid w:val="008F126D"/>
    <w:pPr>
      <w:ind w:left="720"/>
      <w:jc w:val="both"/>
    </w:pPr>
    <w:rPr>
      <w:rFonts w:ascii="Times New Roman" w:hAnsi="Times New Roman"/>
      <w:sz w:val="24"/>
    </w:rPr>
  </w:style>
  <w:style w:type="character" w:customStyle="1" w:styleId="BodyTextIndent2Char">
    <w:name w:val="Body Text Indent 2 Char"/>
    <w:basedOn w:val="DefaultParagraphFont"/>
    <w:link w:val="BodyTextIndent2"/>
    <w:rsid w:val="008F126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DD487-8083-43FD-A77A-8F2A5E26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Sumulong, Mikko (MNL-MEW)</dc:creator>
  <cp:lastModifiedBy>Sumulong, Mikko (MNL-MEW)</cp:lastModifiedBy>
  <cp:revision>2</cp:revision>
  <cp:lastPrinted>2012-05-14T00:58:00Z</cp:lastPrinted>
  <dcterms:created xsi:type="dcterms:W3CDTF">2012-05-22T09:12:00Z</dcterms:created>
  <dcterms:modified xsi:type="dcterms:W3CDTF">2012-05-22T09:12:00Z</dcterms:modified>
</cp:coreProperties>
</file>