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 автоматизированной информационной системы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 Cashier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автоматизации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учёта финансов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Основанием для разработки является договор №1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  <w:highlight w:val="none"/>
        </w:rPr>
        <w:t>7 от 1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highlight w:val="none"/>
        </w:rPr>
        <w:t>.09.2023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договор: ООО «</w:t>
      </w:r>
      <w:r>
        <w:rPr>
          <w:rFonts w:ascii="Times New Roman" w:hAnsi="Times New Roman" w:cs="Times New Roman"/>
          <w:sz w:val="28"/>
          <w:szCs w:val="28"/>
          <w:lang w:val="ru-RU"/>
        </w:rPr>
        <w:t>Пенни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 Cashier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 Cashier</w:t>
      </w:r>
      <w:r>
        <w:rPr>
          <w:rFonts w:ascii="Times New Roman" w:hAnsi="Times New Roman" w:cs="Times New Roman"/>
          <w:sz w:val="28"/>
          <w:szCs w:val="28"/>
        </w:rPr>
        <w:t>» (далее АИС) предназначен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распределения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финансов пользователя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учёта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обеспечивать выполнение функций: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хранение, поиск и обработк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пользователях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хранение, поиск и обработк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денежных средствах пользователей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иметь:</w:t>
      </w:r>
    </w:p>
    <w:p>
      <w:pPr>
        <w:pStyle w:val="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Парольную защиту при запуске программы</w:t>
      </w:r>
    </w:p>
    <w:p>
      <w:pPr>
        <w:pStyle w:val="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Исключение несанкционированного копирования программы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ПО должны быть следующими: тактовая частота процессора 2.2 ГГц, объём оперативной памяти 8 ГБ, объём свободного дискового пространства 50 ГБ.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>
      <w:pPr>
        <w:spacing w:line="360" w:lineRule="auto"/>
        <w:ind w:left="36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10/11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репозитория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Программная документация поставляется в электронном виде. 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точки зрения компьютерной грамотности).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испытания, руководство пользователя, технико-экономическое обоснование.</w:t>
      </w: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3457"/>
        <w:gridCol w:w="2237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7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37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57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архитектуры приложения</w:t>
            </w:r>
          </w:p>
        </w:tc>
        <w:tc>
          <w:tcPr>
            <w:tcW w:w="2237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01.10.2023-1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.10.2023</w:t>
            </w:r>
          </w:p>
        </w:tc>
        <w:tc>
          <w:tcPr>
            <w:tcW w:w="22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Диаграммы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top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457" w:type="dxa"/>
            <w:vAlign w:val="top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БД</w:t>
            </w:r>
          </w:p>
        </w:tc>
        <w:tc>
          <w:tcPr>
            <w:tcW w:w="2237" w:type="dxa"/>
            <w:vAlign w:val="top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.10.2023-15.10.2023</w:t>
            </w:r>
          </w:p>
        </w:tc>
        <w:tc>
          <w:tcPr>
            <w:tcW w:w="2238" w:type="dxa"/>
            <w:vAlign w:val="top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top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457" w:type="dxa"/>
            <w:vAlign w:val="top"/>
          </w:tcPr>
          <w:p>
            <w:pPr>
              <w:spacing w:after="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ьной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части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</w:p>
        </w:tc>
        <w:tc>
          <w:tcPr>
            <w:tcW w:w="2237" w:type="dxa"/>
            <w:vAlign w:val="top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.10.2023-01.11.2023</w:t>
            </w:r>
          </w:p>
        </w:tc>
        <w:tc>
          <w:tcPr>
            <w:tcW w:w="2238" w:type="dxa"/>
            <w:vAlign w:val="top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базового функционала 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56BF4"/>
    <w:multiLevelType w:val="multilevel"/>
    <w:tmpl w:val="06C56B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E1B7260"/>
    <w:multiLevelType w:val="multilevel"/>
    <w:tmpl w:val="5E1B726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7EDC23C9"/>
    <w:multiLevelType w:val="multilevel"/>
    <w:tmpl w:val="7EDC23C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B6"/>
    <w:rsid w:val="00024A24"/>
    <w:rsid w:val="000D6D08"/>
    <w:rsid w:val="00143566"/>
    <w:rsid w:val="003C0DD6"/>
    <w:rsid w:val="004C0AE6"/>
    <w:rsid w:val="00726D73"/>
    <w:rsid w:val="00953F13"/>
    <w:rsid w:val="00A54064"/>
    <w:rsid w:val="00A57EB6"/>
    <w:rsid w:val="00CF763E"/>
    <w:rsid w:val="00E43E47"/>
    <w:rsid w:val="00EC213B"/>
    <w:rsid w:val="00F01850"/>
    <w:rsid w:val="3191053C"/>
    <w:rsid w:val="38243D3D"/>
    <w:rsid w:val="5E4F14A3"/>
    <w:rsid w:val="652B6A8A"/>
    <w:rsid w:val="67043FB8"/>
    <w:rsid w:val="6902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370</Words>
  <Characters>2113</Characters>
  <Lines>17</Lines>
  <Paragraphs>4</Paragraphs>
  <TotalTime>1</TotalTime>
  <ScaleCrop>false</ScaleCrop>
  <LinksUpToDate>false</LinksUpToDate>
  <CharactersWithSpaces>2479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2023-09-11T08:57:00Z</dcterms:created>
  <dc:creator>Кейль Саша</dc:creator>
  <cp:lastModifiedBy>Илья</cp:lastModifiedBy>
  <dcterms:modified xsi:type="dcterms:W3CDTF">2023-10-11T17:00:35Z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FBD762D741E34217B1EFDCFFE2D6F5E0</vt:lpwstr>
  </property>
</Properties>
</file>