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шифр Цезаря и шифр Атбаш, научиться реализации данных шифров программным путём.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1)Перед тем как выполнять лабораторную работу, нужно понять, каким образом её мы будем выполнять.</w:t>
      </w:r>
      <w:r>
        <w:t xml:space="preserve"> </w:t>
      </w:r>
      <w:r>
        <w:t xml:space="preserve">В силу незнания языка Julia, первую лабораторную работу я буду выполнять с помощью языка программирования Python.</w:t>
      </w:r>
    </w:p>
    <w:p>
      <w:pPr>
        <w:pStyle w:val="BodyText"/>
      </w:pPr>
      <w:r>
        <w:t xml:space="preserve">Нам нужно реализовать два шифра. Начнём с первого(Рисунок 3.1).</w:t>
      </w:r>
    </w:p>
    <w:p>
      <w:pPr>
        <w:pStyle w:val="CaptionedFigure"/>
      </w:pPr>
      <w:r>
        <w:drawing>
          <wp:inline>
            <wp:extent cx="5334000" cy="3709318"/>
            <wp:effectExtent b="0" l="0" r="0" t="0"/>
            <wp:docPr descr="Код программы шифра Цезар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шифра Цезаря</w:t>
      </w:r>
    </w:p>
    <w:p>
      <w:pPr>
        <w:pStyle w:val="BodyText"/>
      </w:pPr>
      <w:r>
        <w:t xml:space="preserve">В шифре Цезаря на вход мы получаем текст и число смещения. Делаем цикл, который поменяет каждую букву нашего предложения на соответствующую букву шифроалфавита. Стоит отметить, что используем мы кодировку ASCII, поэтому нам нужно отличать латиницу и кириллицу. Для этого мы вводим дополнительные условия. Также стоит учесть тот факт, что буква</w:t>
      </w:r>
      <w:r>
        <w:t xml:space="preserve"> </w:t>
      </w:r>
      <w:r>
        <w:t xml:space="preserve">‘</w:t>
      </w:r>
      <w:r>
        <w:t xml:space="preserve">ё</w:t>
      </w:r>
      <w:r>
        <w:t xml:space="preserve">’</w:t>
      </w:r>
      <w:r>
        <w:t xml:space="preserve"> </w:t>
      </w:r>
      <w:r>
        <w:t xml:space="preserve">из кириллицы выходит за границы кодировки простых букв. Поэтому в наших текстах эта буква не будет использоваться.</w:t>
      </w:r>
      <w:r>
        <w:t xml:space="preserve"> </w:t>
      </w:r>
      <w:r>
        <w:t xml:space="preserve">Вывод программы представлен на рисунке 3.2.</w:t>
      </w:r>
    </w:p>
    <w:p>
      <w:pPr>
        <w:pStyle w:val="CaptionedFigure"/>
      </w:pPr>
      <w:r>
        <w:drawing>
          <wp:inline>
            <wp:extent cx="5334000" cy="1015207"/>
            <wp:effectExtent b="0" l="0" r="0" t="0"/>
            <wp:docPr descr="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2)Похожим образом реализуется шифр Атбаш, который зеркалит алфавит. В этом шифроалфавите мы не будем использовать пробел из-за таких же проблем, как и с буквой</w:t>
      </w:r>
      <w:r>
        <w:t xml:space="preserve"> </w:t>
      </w:r>
      <w:r>
        <w:t xml:space="preserve">‘</w:t>
      </w:r>
      <w:r>
        <w:t xml:space="preserve">ё</w:t>
      </w:r>
      <w:r>
        <w:t xml:space="preserve">’</w:t>
      </w:r>
      <w:r>
        <w:t xml:space="preserve">. Код представлен на рисунке 3.3.</w:t>
      </w:r>
    </w:p>
    <w:p>
      <w:pPr>
        <w:pStyle w:val="CaptionedFigure"/>
      </w:pPr>
      <w:r>
        <w:drawing>
          <wp:inline>
            <wp:extent cx="5334000" cy="3755327"/>
            <wp:effectExtent b="0" l="0" r="0" t="0"/>
            <wp:docPr descr="Код программы шифра Атбаш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шифра Атбаш</w:t>
      </w:r>
    </w:p>
    <w:p>
      <w:pPr>
        <w:pStyle w:val="BodyText"/>
      </w:pPr>
      <w:r>
        <w:t xml:space="preserve">Вывод программы представлен на рисунке 3.4.</w:t>
      </w:r>
    </w:p>
    <w:p>
      <w:pPr>
        <w:pStyle w:val="CaptionedFigure"/>
      </w:pPr>
      <w:r>
        <w:drawing>
          <wp:inline>
            <wp:extent cx="5334000" cy="918492"/>
            <wp:effectExtent b="0" l="0" r="0" t="0"/>
            <wp:docPr descr="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Я изучил шифр Цезаря и шифр Атбаш, научился реализации данных шифров программным путём.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Шифры простой замены</w:t>
      </w:r>
      <w:r>
        <w:t xml:space="preserve"> </w:t>
      </w:r>
      <w:r>
        <w:t xml:space="preserve">[Электронный ресурс]. URL: https://esystem.rudn.ru/pluginfile.php/2368411/mod_folder/content/0/lab01.pdf?forcedownload=1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Дарижапов Тимур Андреевич</dc:creator>
  <dc:language>ru-RU</dc:language>
  <cp:keywords/>
  <dcterms:created xsi:type="dcterms:W3CDTF">2024-09-14T12:42:53Z</dcterms:created>
  <dcterms:modified xsi:type="dcterms:W3CDTF">2024-09-14T12:42:53Z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