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CU: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Consultar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estado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  Permitir al alumno consultar el estado actual de su práctica profesional registrada en el sistema, junto con los datos asociados a la misma.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Alumno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 N/A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Helena Cusworth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06/02/2026</w:t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  <w:br w:type="textWrapping"/>
        <w:t xml:space="preserve">1. El alumno debe estar autenticado en el sistema</w:t>
        <w:br w:type="textWrapping"/>
        <w:t xml:space="preserve">2. El alumno debe tener al menos una práctica profesional registrada en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N/A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alumno selecciona la opción de “Consultar estado de práctica profesional”.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recupera la práctica registrada correspondiente al alumno.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muestra el estado de la práctica junto con los demás datos asociados: convenio, empresa, fechas de inicio y fin, tutor y responsable asignados.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  <w:br w:type="textWrapping"/>
        <w:t xml:space="preserve">- Estado y demás datos asociados visualizados por el alumno registrado.</w:t>
        <w:br w:type="textWrapping"/>
        <w:t xml:space="preserve">- El sistema no modifica ninguno de los datos almacenados cómo resultado de la operación.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683991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