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708.6614173228347" w:firstLine="0"/>
        <w:rPr/>
      </w:pPr>
      <w:bookmarkStart w:colFirst="0" w:colLast="0" w:name="_heading=h.426ufzgm9z8o" w:id="0"/>
      <w:bookmarkEnd w:id="0"/>
      <w:r w:rsidDel="00000000" w:rsidR="00000000" w:rsidRPr="00000000">
        <w:rPr>
          <w:rtl w:val="0"/>
        </w:rPr>
        <w:t xml:space="preserve">Caso de uso “Exportação de informações do cartão-programa”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360" w:hanging="360"/>
        <w:rPr>
          <w:b w:val="1"/>
          <w:sz w:val="24"/>
          <w:szCs w:val="24"/>
        </w:rPr>
      </w:pPr>
      <w:bookmarkStart w:colFirst="0" w:colLast="0" w:name="_heading=h.jgx21hya15p2" w:id="1"/>
      <w:bookmarkEnd w:id="1"/>
      <w:r w:rsidDel="00000000" w:rsidR="00000000" w:rsidRPr="00000000">
        <w:rPr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autenticado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busca cartão-programa por identificador único</w:t>
            </w:r>
          </w:p>
          <w:p w:rsidR="00000000" w:rsidDel="00000000" w:rsidP="00000000" w:rsidRDefault="00000000" w:rsidRPr="00000000" w14:paraId="00000005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visualiza informações do cartão-programa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ind w:left="360" w:hanging="360"/>
        <w:rPr>
          <w:b w:val="1"/>
          <w:sz w:val="24"/>
          <w:szCs w:val="24"/>
        </w:rPr>
      </w:pPr>
      <w:bookmarkStart w:colFirst="0" w:colLast="0" w:name="_heading=h.7qo7bnugmt2x" w:id="2"/>
      <w:bookmarkEnd w:id="2"/>
      <w:r w:rsidDel="00000000" w:rsidR="00000000" w:rsidRPr="00000000">
        <w:rPr>
          <w:rtl w:val="0"/>
        </w:rPr>
        <w:t xml:space="preserve">Fluxo principal 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3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emite PDF editável do cartão-programa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numPr>
          <w:ilvl w:val="0"/>
          <w:numId w:val="5"/>
        </w:numPr>
        <w:ind w:left="360" w:hanging="360"/>
        <w:rPr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5"/>
        </w:numPr>
        <w:ind w:left="792" w:hanging="43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Fluxo alternativo “Emissão de arquivo JSON sobre o cartão-programa”</w:t>
      </w:r>
    </w:p>
    <w:sdt>
      <w:sdtPr>
        <w:lock w:val="contentLocked"/>
        <w:tag w:val="goog_rdk_0"/>
      </w:sdtPr>
      <w:sdtContent>
        <w:tbl>
          <w:tblPr>
            <w:tblStyle w:val="Table3"/>
            <w:tblW w:w="9212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055"/>
            <w:gridCol w:w="7157"/>
            <w:tblGridChange w:id="0">
              <w:tblGrid>
                <w:gridCol w:w="2055"/>
                <w:gridCol w:w="7157"/>
              </w:tblGrid>
            </w:tblGridChange>
          </w:tblGrid>
          <w:tr>
            <w:trPr>
              <w:cantSplit w:val="0"/>
              <w:trHeight w:val="374" w:hRule="atLeast"/>
              <w:tblHeader w:val="0"/>
            </w:trPr>
            <w:tc>
              <w:tcPr/>
              <w:p w:rsidR="00000000" w:rsidDel="00000000" w:rsidP="00000000" w:rsidRDefault="00000000" w:rsidRPr="00000000" w14:paraId="0000000B">
                <w:pPr>
                  <w:pStyle w:val="Heading3"/>
                  <w:ind w:left="14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Precondições</w:t>
                </w:r>
              </w:p>
            </w:tc>
            <w:tc>
              <w:tcPr/>
              <w:p w:rsidR="00000000" w:rsidDel="00000000" w:rsidP="00000000" w:rsidRDefault="00000000" w:rsidRPr="00000000" w14:paraId="0000000C">
                <w:pPr>
                  <w:keepNext w:val="1"/>
                  <w:keepLines w:val="1"/>
                  <w:numPr>
                    <w:ilvl w:val="0"/>
                    <w:numId w:val="6"/>
                  </w:numPr>
                  <w:spacing w:after="40" w:before="40" w:lineRule="auto"/>
                  <w:ind w:left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Gestor visualiza informações do cartão-programa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/>
              <w:p w:rsidR="00000000" w:rsidDel="00000000" w:rsidP="00000000" w:rsidRDefault="00000000" w:rsidRPr="00000000" w14:paraId="0000000D">
                <w:pPr>
                  <w:pStyle w:val="Heading3"/>
                  <w:ind w:left="142" w:firstLine="0"/>
                  <w:rPr/>
                </w:pPr>
                <w:bookmarkStart w:colFirst="0" w:colLast="0" w:name="_heading=h.adn6gy19r1as" w:id="4"/>
                <w:bookmarkEnd w:id="4"/>
                <w:r w:rsidDel="00000000" w:rsidR="00000000" w:rsidRPr="00000000">
                  <w:rPr>
                    <w:rtl w:val="0"/>
                  </w:rPr>
                  <w:t xml:space="preserve">Passos</w:t>
                </w:r>
              </w:p>
            </w:tc>
            <w:tc>
              <w:tcPr/>
              <w:p w:rsidR="00000000" w:rsidDel="00000000" w:rsidP="00000000" w:rsidRDefault="00000000" w:rsidRPr="00000000" w14:paraId="0000000E">
                <w:pPr>
                  <w:pStyle w:val="Heading3"/>
                  <w:numPr>
                    <w:ilvl w:val="0"/>
                    <w:numId w:val="4"/>
                  </w:numPr>
                  <w:ind w:left="425.19685039370046" w:hanging="360"/>
                  <w:rPr>
                    <w:sz w:val="24"/>
                    <w:szCs w:val="24"/>
                  </w:rPr>
                </w:pPr>
                <w:bookmarkStart w:colFirst="0" w:colLast="0" w:name="_heading=h.xaxglj21zrg8" w:id="5"/>
                <w:bookmarkEnd w:id="5"/>
                <w:r w:rsidDel="00000000" w:rsidR="00000000" w:rsidRPr="00000000">
                  <w:rPr>
                    <w:b w:val="0"/>
                    <w:rtl w:val="0"/>
                  </w:rPr>
                  <w:t xml:space="preserve">Gestor emite arquivo JSON do cartão-programa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08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800" w:hanging="18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520" w:hanging="36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24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960" w:hanging="18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BE9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 w:val="1"/>
    <w:rsid w:val="00935BE9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link w:val="Heading2Char"/>
    <w:qFormat w:val="1"/>
    <w:rsid w:val="00935BE9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link w:val="Heading3Char"/>
    <w:qFormat w:val="1"/>
    <w:rsid w:val="00935BE9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link w:val="Heading4Char"/>
    <w:qFormat w:val="1"/>
    <w:rsid w:val="00935BE9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rsid w:val="00935BE9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rsid w:val="00935BE9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link w:val="Heading7Char"/>
    <w:qFormat w:val="1"/>
    <w:rsid w:val="00935BE9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link w:val="Heading8Char"/>
    <w:qFormat w:val="1"/>
    <w:rsid w:val="00935BE9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link w:val="Heading9Char"/>
    <w:qFormat w:val="1"/>
    <w:rsid w:val="00935BE9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cs="Times New Roman" w:eastAsia="Times New Roman" w:hAnsi="Arial"/>
      <w:b w:val="1"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cs="Times New Roman" w:eastAsia="Times New Roman" w:hAnsi="Arial"/>
      <w:b w:val="1"/>
      <w:i w:val="1"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cs="Times New Roman" w:eastAsia="Times New Roman" w:hAnsi="Times New Roman"/>
      <w:b w:val="1"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cs="Times New Roman" w:eastAsia="Times New Roman" w:hAnsi="Times New Roman"/>
      <w:b w:val="1"/>
      <w:i w:val="1"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cs="Times New Roman" w:eastAsia="Times New Roman" w:hAnsi="Arial"/>
      <w:b w:val="1"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cs="Times New Roman" w:eastAsia="Times New Roman" w:hAnsi="Arial"/>
      <w:b w:val="1"/>
      <w:i w:val="1"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 w:val="1"/>
    <w:rsid w:val="00935BE9"/>
    <w:pPr>
      <w:keepLines w:val="1"/>
      <w:spacing w:after="80" w:before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cs="Times New Roman" w:eastAsia="Times New Roman" w:hAnsi="Times New Roman"/>
      <w:lang w:eastAsia="pt-BR"/>
    </w:rPr>
  </w:style>
  <w:style w:type="paragraph" w:styleId="Tabela" w:customStyle="1">
    <w:name w:val="Tabela"/>
    <w:basedOn w:val="BodyText"/>
    <w:rsid w:val="00935BE9"/>
    <w:pPr>
      <w:keepNext w:val="1"/>
      <w:spacing w:after="40" w:before="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L7AJQqEtP6GHXHxs+NQ1wpPCRA==">CgMxLjAaHwoBMBIaChgICVIUChJ0YWJsZS5pOTBzY3FqZDQwczYyDmguNDI2dWZ6Z205ejhvMg5oLmpneDIxaHlhMTVwMjIOaC43cW83Ym51Z210MngyCWguM3pueXNoNzIOaC5hZG42Z3kxOXIxYXMyDmgueGF4Z2xqMjF6cmc4OAByITE1X1ZiMjFOUnVxWVctYXFibXRaZENwSEVtb2JzbkNPZA==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2024-08-03T01:52:00Z</dcterms:created>
  <dc:creator>EVELINE ALONSO</dc:creator>
</cp:coreProperties>
</file>