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C0243" w14:textId="77777777" w:rsidR="00C35078" w:rsidRPr="00C35078" w:rsidRDefault="00C35078" w:rsidP="00C35078">
      <w:pPr>
        <w:spacing w:after="120" w:line="240" w:lineRule="auto"/>
        <w:outlineLvl w:val="0"/>
        <w:rPr>
          <w:rFonts w:ascii="Google Sans" w:eastAsia="Times New Roman" w:hAnsi="Google Sans" w:cs="Times New Roman"/>
          <w:b/>
          <w:bCs/>
          <w:color w:val="000000" w:themeColor="text1"/>
          <w:kern w:val="36"/>
          <w:sz w:val="48"/>
          <w:szCs w:val="48"/>
          <w:lang w:eastAsia="es-MX"/>
          <w14:ligatures w14:val="none"/>
        </w:rPr>
      </w:pPr>
      <w:r w:rsidRPr="00C35078">
        <w:rPr>
          <w:rFonts w:ascii="Google Sans" w:eastAsia="Times New Roman" w:hAnsi="Google Sans" w:cs="Times New Roman"/>
          <w:b/>
          <w:bCs/>
          <w:color w:val="000000" w:themeColor="text1"/>
          <w:kern w:val="36"/>
          <w:sz w:val="48"/>
          <w:szCs w:val="48"/>
          <w:lang w:eastAsia="es-MX"/>
          <w14:ligatures w14:val="none"/>
        </w:rPr>
        <w:t>Análisis Sistémico y Estratégico de la Aplicación 'Mi Partido': Una Fusión Didáctica de la Teoría General de Sistemas y los Sistemas de Información</w:t>
      </w:r>
    </w:p>
    <w:p w14:paraId="749FA54B" w14:textId="77777777" w:rsidR="00C35078" w:rsidRPr="00C35078" w:rsidRDefault="00C35078" w:rsidP="00C35078">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C35078">
        <w:rPr>
          <w:rFonts w:ascii="Google Sans" w:eastAsia="Times New Roman" w:hAnsi="Google Sans" w:cs="Times New Roman"/>
          <w:b/>
          <w:bCs/>
          <w:color w:val="000000" w:themeColor="text1"/>
          <w:kern w:val="0"/>
          <w:sz w:val="27"/>
          <w:szCs w:val="27"/>
          <w:lang w:eastAsia="es-MX"/>
          <w14:ligatures w14:val="none"/>
        </w:rPr>
        <w:t>Resumen Ejecutivo</w:t>
      </w:r>
    </w:p>
    <w:p w14:paraId="2B953019"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El presente informe realiza un análisis exhaustivo de la aplicación 'Mi Partido' no simplemente como un producto de software, sino como un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Sistema Abierto y Complejo</w:t>
      </w:r>
      <w:r w:rsidRPr="00C35078">
        <w:rPr>
          <w:rFonts w:ascii="Google Sans Text" w:eastAsia="Times New Roman" w:hAnsi="Google Sans Text" w:cs="Times New Roman"/>
          <w:color w:val="000000" w:themeColor="text1"/>
          <w:kern w:val="0"/>
          <w:lang w:eastAsia="es-MX"/>
          <w14:ligatures w14:val="none"/>
        </w:rPr>
        <w:t xml:space="preserve"> inmerso en un ecosistema dinámico. Para ello, se utilizan como lentes analíticas los marcos conceptuales de la Teoría General de Sistemas (TGS) y la pirámide de los Sistemas de Información (SI).</w:t>
      </w:r>
    </w:p>
    <w:p w14:paraId="156300AF"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Los hallazgos principales demuestran que la propuesta de valor de 'Mi Partido' reside en la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sinergia</w:t>
      </w:r>
      <w:r w:rsidRPr="00C35078">
        <w:rPr>
          <w:rFonts w:ascii="Google Sans Text" w:eastAsia="Times New Roman" w:hAnsi="Google Sans Text" w:cs="Times New Roman"/>
          <w:color w:val="000000" w:themeColor="text1"/>
          <w:kern w:val="0"/>
          <w:lang w:eastAsia="es-MX"/>
          <w14:ligatures w14:val="none"/>
        </w:rPr>
        <w:t xml:space="preserve"> que se crea al unificar un mercado de fútbol amateur históricamente fragmentado. Su estrategia de negocio, al enfocarse en los "habilitadores del ecosistema" (organizadores de ligas y dueños de canchas), revela una comprensión profunda de la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interdependencia</w:t>
      </w:r>
      <w:r w:rsidRPr="00C35078">
        <w:rPr>
          <w:rFonts w:ascii="Google Sans Text" w:eastAsia="Times New Roman" w:hAnsi="Google Sans Text" w:cs="Times New Roman"/>
          <w:color w:val="000000" w:themeColor="text1"/>
          <w:kern w:val="0"/>
          <w:lang w:eastAsia="es-MX"/>
          <w14:ligatures w14:val="none"/>
        </w:rPr>
        <w:t xml:space="preserve"> y los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efectos de red</w:t>
      </w:r>
      <w:r w:rsidRPr="00C35078">
        <w:rPr>
          <w:rFonts w:ascii="Google Sans Text" w:eastAsia="Times New Roman" w:hAnsi="Google Sans Text" w:cs="Times New Roman"/>
          <w:color w:val="000000" w:themeColor="text1"/>
          <w:kern w:val="0"/>
          <w:lang w:eastAsia="es-MX"/>
          <w14:ligatures w14:val="none"/>
        </w:rPr>
        <w:t xml:space="preserve">, lo que le permite ganar una ventaja competitiva sostenible. La arquitectura tecnológica de la app, basada en microservicios y metodologías ágiles, es una manifestación práctica de los principios de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modularidad y equifinalidad</w:t>
      </w:r>
      <w:r w:rsidRPr="00C35078">
        <w:rPr>
          <w:rFonts w:ascii="Google Sans Text" w:eastAsia="Times New Roman" w:hAnsi="Google Sans Text" w:cs="Times New Roman"/>
          <w:color w:val="000000" w:themeColor="text1"/>
          <w:kern w:val="0"/>
          <w:lang w:eastAsia="es-MX"/>
          <w14:ligatures w14:val="none"/>
        </w:rPr>
        <w:t>, que permiten una adaptación rápida y una alta resiliencia ante un entorno empresarial volátil y en constante cambio.</w:t>
      </w:r>
    </w:p>
    <w:p w14:paraId="121DE5A3"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Se identifica que los activos del negocio, más allá de los elementos tangibles, se encuentran en sus activos intangibles de alto valor, como la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base de datos geoespacial de usuarios</w:t>
      </w:r>
      <w:r w:rsidRPr="00C35078">
        <w:rPr>
          <w:rFonts w:ascii="Google Sans Text" w:eastAsia="Times New Roman" w:hAnsi="Google Sans Text" w:cs="Times New Roman"/>
          <w:color w:val="000000" w:themeColor="text1"/>
          <w:kern w:val="0"/>
          <w:lang w:eastAsia="es-MX"/>
          <w14:ligatures w14:val="none"/>
        </w:rPr>
        <w:t xml:space="preserve">, la reputación de la marca y la comunidad que ha logrado construir. Finalmente, se argumenta que la gestión eficaz de las dinámicas de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w:t>
      </w:r>
      <w:r w:rsidRPr="00C35078">
        <w:rPr>
          <w:rFonts w:ascii="Google Sans Text" w:eastAsia="Times New Roman" w:hAnsi="Google Sans Text" w:cs="Times New Roman"/>
          <w:color w:val="000000" w:themeColor="text1"/>
          <w:kern w:val="0"/>
          <w:lang w:eastAsia="es-MX"/>
          <w14:ligatures w14:val="none"/>
        </w:rPr>
        <w:t xml:space="preserve"> y la mitigación de los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pasivos conceptuales</w:t>
      </w:r>
      <w:r w:rsidRPr="00C35078">
        <w:rPr>
          <w:rFonts w:ascii="Google Sans Text" w:eastAsia="Times New Roman" w:hAnsi="Google Sans Text" w:cs="Times New Roman"/>
          <w:color w:val="000000" w:themeColor="text1"/>
          <w:kern w:val="0"/>
          <w:lang w:eastAsia="es-MX"/>
          <w14:ligatures w14:val="none"/>
        </w:rPr>
        <w:t xml:space="preserve"> (como la deuda técnica) son cruciales para asegurar la sostenibilidad y el éxito a largo plazo del sistema.</w:t>
      </w:r>
    </w:p>
    <w:p w14:paraId="1FFF4A33" w14:textId="77777777" w:rsidR="00C35078" w:rsidRPr="00C35078" w:rsidRDefault="00C35078" w:rsidP="00C35078">
      <w:pPr>
        <w:spacing w:after="24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Con un enfoque decididamente didáctico, el informe utiliza ejemplos comparativos de la vida cotidiana, como una panadería, un hospital y una rotisería, para ilustrar los conceptos sistémicos y de información de manera intuitiva y accesible, lo que refuerza su valor como una guía de referencia para la comprensión de la interacción entre la teoría y la práctica empresarial.</w:t>
      </w:r>
    </w:p>
    <w:p w14:paraId="1FCE51E8" w14:textId="77777777" w:rsidR="00C35078" w:rsidRPr="00C35078" w:rsidRDefault="00361563" w:rsidP="00C35078">
      <w:pPr>
        <w:spacing w:after="120" w:line="240" w:lineRule="auto"/>
        <w:rPr>
          <w:rFonts w:ascii="Google Sans Text" w:eastAsia="Times New Roman" w:hAnsi="Google Sans Text" w:cs="Times New Roman"/>
          <w:color w:val="000000" w:themeColor="text1"/>
          <w:kern w:val="0"/>
          <w:lang w:eastAsia="es-MX"/>
          <w14:ligatures w14:val="none"/>
        </w:rPr>
      </w:pPr>
      <w:r w:rsidRPr="00361563">
        <w:rPr>
          <w:rFonts w:ascii="Times New Roman" w:eastAsia="Times New Roman" w:hAnsi="Times New Roman" w:cs="Times New Roman"/>
          <w:noProof/>
          <w:color w:val="000000" w:themeColor="text1"/>
          <w:kern w:val="0"/>
          <w:lang w:eastAsia="es-MX"/>
        </w:rPr>
        <w:pict w14:anchorId="4FA99E14">
          <v:rect id="_x0000_i1028" alt="" style="width:441.9pt;height:.05pt;mso-width-percent:0;mso-height-percent:0;mso-width-percent:0;mso-height-percent:0" o:hralign="center" o:hrstd="t" o:hrnoshade="t" o:hr="t" fillcolor="gray" stroked="f"/>
        </w:pict>
      </w:r>
    </w:p>
    <w:p w14:paraId="492900C8" w14:textId="77777777" w:rsidR="00C35078" w:rsidRPr="00C35078" w:rsidRDefault="00C35078" w:rsidP="00C35078">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C35078">
        <w:rPr>
          <w:rFonts w:ascii="Google Sans" w:eastAsia="Times New Roman" w:hAnsi="Google Sans" w:cs="Times New Roman"/>
          <w:b/>
          <w:bCs/>
          <w:color w:val="000000" w:themeColor="text1"/>
          <w:kern w:val="0"/>
          <w:sz w:val="27"/>
          <w:szCs w:val="27"/>
          <w:lang w:eastAsia="es-MX"/>
          <w14:ligatures w14:val="none"/>
        </w:rPr>
        <w:t>Parte I: Fundamentos Teóricos y Conceptuales</w:t>
      </w:r>
    </w:p>
    <w:p w14:paraId="450FC7C8" w14:textId="77777777" w:rsidR="00C35078" w:rsidRPr="00C35078" w:rsidRDefault="00C35078" w:rsidP="00C35078">
      <w:pPr>
        <w:spacing w:after="120" w:line="240" w:lineRule="auto"/>
        <w:outlineLvl w:val="3"/>
        <w:rPr>
          <w:rFonts w:ascii="Google Sans" w:eastAsia="Times New Roman" w:hAnsi="Google Sans" w:cs="Times New Roman"/>
          <w:b/>
          <w:bCs/>
          <w:color w:val="000000" w:themeColor="text1"/>
          <w:kern w:val="0"/>
          <w:lang w:eastAsia="es-MX"/>
          <w14:ligatures w14:val="none"/>
        </w:rPr>
      </w:pPr>
      <w:r w:rsidRPr="00C35078">
        <w:rPr>
          <w:rFonts w:ascii="Google Sans" w:eastAsia="Times New Roman" w:hAnsi="Google Sans" w:cs="Times New Roman"/>
          <w:b/>
          <w:bCs/>
          <w:color w:val="000000" w:themeColor="text1"/>
          <w:kern w:val="0"/>
          <w:lang w:eastAsia="es-MX"/>
          <w14:ligatures w14:val="none"/>
        </w:rPr>
        <w:t>Capítulo 1: La Teoría General de Sistemas (TGS) como Lente Analítica</w:t>
      </w:r>
    </w:p>
    <w:p w14:paraId="0970164E"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La Teoría General de Sistemas (TGS), propuesta por Ludwig </w:t>
      </w:r>
      <w:proofErr w:type="spellStart"/>
      <w:r w:rsidRPr="00C35078">
        <w:rPr>
          <w:rFonts w:ascii="Google Sans Text" w:eastAsia="Times New Roman" w:hAnsi="Google Sans Text" w:cs="Times New Roman"/>
          <w:color w:val="000000" w:themeColor="text1"/>
          <w:kern w:val="0"/>
          <w:lang w:eastAsia="es-MX"/>
          <w14:ligatures w14:val="none"/>
        </w:rPr>
        <w:t>von</w:t>
      </w:r>
      <w:proofErr w:type="spellEnd"/>
      <w:r w:rsidRPr="00C35078">
        <w:rPr>
          <w:rFonts w:ascii="Google Sans Text" w:eastAsia="Times New Roman" w:hAnsi="Google Sans Text" w:cs="Times New Roman"/>
          <w:color w:val="000000" w:themeColor="text1"/>
          <w:kern w:val="0"/>
          <w:lang w:eastAsia="es-MX"/>
          <w14:ligatures w14:val="none"/>
        </w:rPr>
        <w:t xml:space="preserve"> Bertalanffy, representa un cambio de paradigma fundamental que se aleja del reduccionismo mecanicista del siglo XX para comprender la realidad a través de las interconexiones y la totalidad.</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En lugar de descomponer un fenómeno en sus partes más simples para estudiarlas de forma aislada, </w:t>
      </w:r>
      <w:r w:rsidRPr="00C35078">
        <w:rPr>
          <w:rFonts w:ascii="Google Sans Text" w:eastAsia="Times New Roman" w:hAnsi="Google Sans Text" w:cs="Times New Roman"/>
          <w:color w:val="000000" w:themeColor="text1"/>
          <w:kern w:val="0"/>
          <w:lang w:eastAsia="es-MX"/>
          <w14:ligatures w14:val="none"/>
        </w:rPr>
        <w:lastRenderedPageBreak/>
        <w:t>la TGS postula que el comportamiento de un sistema solo puede ser comprendido al analizar el "todo integrado" y las relaciones dinámicas entre sus componentes.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Este enfoque es indispensable para analizar organizaciones modernas, que no pueden ser vistas como máquinas aisladas, sino como organismos vivos que interactúan constantemente con su entorno.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C146F3A" w14:textId="77777777" w:rsidR="00C35078" w:rsidRPr="00C35078" w:rsidRDefault="00C35078" w:rsidP="00C35078">
      <w:pPr>
        <w:spacing w:after="120" w:line="240" w:lineRule="auto"/>
        <w:outlineLvl w:val="4"/>
        <w:rPr>
          <w:rFonts w:ascii="Google Sans" w:eastAsia="Times New Roman" w:hAnsi="Google Sans" w:cs="Times New Roman"/>
          <w:b/>
          <w:bCs/>
          <w:color w:val="000000" w:themeColor="text1"/>
          <w:kern w:val="0"/>
          <w:sz w:val="20"/>
          <w:szCs w:val="20"/>
          <w:lang w:eastAsia="es-MX"/>
          <w14:ligatures w14:val="none"/>
        </w:rPr>
      </w:pPr>
      <w:r w:rsidRPr="00C35078">
        <w:rPr>
          <w:rFonts w:ascii="Google Sans" w:eastAsia="Times New Roman" w:hAnsi="Google Sans" w:cs="Times New Roman"/>
          <w:b/>
          <w:bCs/>
          <w:color w:val="000000" w:themeColor="text1"/>
          <w:kern w:val="0"/>
          <w:sz w:val="20"/>
          <w:szCs w:val="20"/>
          <w:lang w:eastAsia="es-MX"/>
          <w14:ligatures w14:val="none"/>
        </w:rPr>
        <w:t>La Anatomía de un Sistema: Componentes Clave</w:t>
      </w:r>
    </w:p>
    <w:p w14:paraId="26FBC316"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En su esencia, un sistema se define como un "conjunto de elementos interrelacionados que trabajan juntos para un propósito común".</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Esta definición subraya dos aspectos cruciales: la existencia de componentes (elementos) y la red de relaciones dinámicas entre ellos. Un sistema no es una mera colección de partes; la interdependencia entre sus componentes es lo que le confiere su identidad y sus propiedades únicas.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377F39E"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El principio fundamental que sustenta toda la TGS es la perspectiva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holística</w:t>
      </w:r>
      <w:r w:rsidRPr="00C35078">
        <w:rPr>
          <w:rFonts w:ascii="Google Sans Text" w:eastAsia="Times New Roman" w:hAnsi="Google Sans Text" w:cs="Times New Roman"/>
          <w:color w:val="000000" w:themeColor="text1"/>
          <w:kern w:val="0"/>
          <w:lang w:eastAsia="es-MX"/>
          <w14:ligatures w14:val="none"/>
        </w:rPr>
        <w:t>, cuya idea central es que el todo es mayor que la suma de sus partes.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Esto significa que las propiedades de un sistema, conocidas como </w:t>
      </w:r>
    </w:p>
    <w:p w14:paraId="4BC9B8F5"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propiedades emergentes</w:t>
      </w:r>
      <w:r w:rsidRPr="00C35078">
        <w:rPr>
          <w:rFonts w:ascii="Google Sans Text" w:eastAsia="Times New Roman" w:hAnsi="Google Sans Text" w:cs="Times New Roman"/>
          <w:color w:val="000000" w:themeColor="text1"/>
          <w:kern w:val="0"/>
          <w:lang w:eastAsia="es-MX"/>
          <w14:ligatures w14:val="none"/>
        </w:rPr>
        <w:t>, solo existen a nivel del sistema completo y no pueden ser comprendidas únicamente a través del análisis de sus componentes aislados.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La </w:t>
      </w:r>
    </w:p>
    <w:p w14:paraId="14C97090"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sinergia</w:t>
      </w:r>
      <w:r w:rsidRPr="00C35078">
        <w:rPr>
          <w:rFonts w:ascii="Google Sans Text" w:eastAsia="Times New Roman" w:hAnsi="Google Sans Text" w:cs="Times New Roman"/>
          <w:color w:val="000000" w:themeColor="text1"/>
          <w:kern w:val="0"/>
          <w:lang w:eastAsia="es-MX"/>
          <w14:ligatures w14:val="none"/>
        </w:rPr>
        <w:t xml:space="preserve"> es la manifestación tangible de este fenómeno, que ocurre cuando el resultado del sistema en su conjunto es superior a la suma de los efectos individuales de sus componentes.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Por ejemplo, un conjunto de ladrillos apilados es un simple agregado. Un muro, donde cada ladrillo soporta y es soportado por otros para crear una estructura estable capaz de soportar una carga, es un sistema.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La capacidad de soportar la carga es una propiedad emergente que surge de la sinergia entre los ladrillos.</w:t>
      </w:r>
    </w:p>
    <w:p w14:paraId="0EF00AD3"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La distinción más crítica en la TGS es entre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sistemas abiertos</w:t>
      </w:r>
      <w:r w:rsidRPr="00C35078">
        <w:rPr>
          <w:rFonts w:ascii="Google Sans Text" w:eastAsia="Times New Roman" w:hAnsi="Google Sans Text" w:cs="Times New Roman"/>
          <w:color w:val="000000" w:themeColor="text1"/>
          <w:kern w:val="0"/>
          <w:lang w:eastAsia="es-MX"/>
          <w14:ligatures w14:val="none"/>
        </w:rPr>
        <w:t xml:space="preserve"> y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sistemas cerrados</w:t>
      </w:r>
      <w:r w:rsidRPr="00C35078">
        <w:rPr>
          <w:rFonts w:ascii="Google Sans Text" w:eastAsia="Times New Roman" w:hAnsi="Google Sans Text" w:cs="Times New Roman"/>
          <w:color w:val="000000" w:themeColor="text1"/>
          <w:kern w:val="0"/>
          <w:lang w:eastAsia="es-MX"/>
          <w14:ligatures w14:val="none"/>
        </w:rPr>
        <w:t>.</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Los sistemas abiertos se definen por su intercambio constante de materia, energía e información con su entorno, lo que les permite adaptarse, crecer y evolucionar.</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Son la norma en el mundo real, e incluyen a los organismos vivos, las organizaciones y las aplicaciones de software.</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En contraste, los sistemas cerrados, una idealización teórica, están completamente aislados y, por lo tanto, tienden inevitablemente a la desorganización y la desintegración, un proceso conocido como </w:t>
      </w:r>
    </w:p>
    <w:p w14:paraId="29DBF135"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entropía</w:t>
      </w:r>
      <w:r w:rsidRPr="00C35078">
        <w:rPr>
          <w:rFonts w:ascii="Google Sans Text" w:eastAsia="Times New Roman" w:hAnsi="Google Sans Text" w:cs="Times New Roman"/>
          <w:color w:val="000000" w:themeColor="text1"/>
          <w:kern w:val="0"/>
          <w:lang w:eastAsia="es-MX"/>
          <w14:ligatures w14:val="none"/>
        </w:rPr>
        <w:t>.</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5C14CB3" w14:textId="77777777" w:rsidR="00C35078" w:rsidRPr="00C35078" w:rsidRDefault="00C35078" w:rsidP="00C35078">
      <w:pPr>
        <w:spacing w:after="120" w:line="240" w:lineRule="auto"/>
        <w:outlineLvl w:val="4"/>
        <w:rPr>
          <w:rFonts w:ascii="Google Sans" w:eastAsia="Times New Roman" w:hAnsi="Google Sans" w:cs="Times New Roman"/>
          <w:b/>
          <w:bCs/>
          <w:color w:val="000000" w:themeColor="text1"/>
          <w:kern w:val="0"/>
          <w:sz w:val="20"/>
          <w:szCs w:val="20"/>
          <w:lang w:eastAsia="es-MX"/>
          <w14:ligatures w14:val="none"/>
        </w:rPr>
      </w:pPr>
      <w:r w:rsidRPr="00C35078">
        <w:rPr>
          <w:rFonts w:ascii="Google Sans" w:eastAsia="Times New Roman" w:hAnsi="Google Sans" w:cs="Times New Roman"/>
          <w:b/>
          <w:bCs/>
          <w:color w:val="000000" w:themeColor="text1"/>
          <w:kern w:val="0"/>
          <w:sz w:val="20"/>
          <w:szCs w:val="20"/>
          <w:lang w:eastAsia="es-MX"/>
          <w14:ligatures w14:val="none"/>
        </w:rPr>
        <w:t>La Fisiología de un Sistema Abierto: Dinámicas Fundamentales</w:t>
      </w:r>
    </w:p>
    <w:p w14:paraId="13A8760D"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Todo sistema abierto opera a través de un ciclo fundamental de transformación conocido como el modelo de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Entrada-Proceso-Salida (EPO)</w:t>
      </w:r>
      <w:r w:rsidRPr="00C35078">
        <w:rPr>
          <w:rFonts w:ascii="Google Sans Text" w:eastAsia="Times New Roman" w:hAnsi="Google Sans Text" w:cs="Times New Roman"/>
          <w:color w:val="000000" w:themeColor="text1"/>
          <w:kern w:val="0"/>
          <w:lang w:eastAsia="es-MX"/>
          <w14:ligatures w14:val="none"/>
        </w:rPr>
        <w:t>.</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40C59056" w14:textId="77777777" w:rsidR="00C35078" w:rsidRPr="00C35078" w:rsidRDefault="00C35078" w:rsidP="00C35078">
      <w:pPr>
        <w:numPr>
          <w:ilvl w:val="0"/>
          <w:numId w:val="1"/>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Entradas (Inputs):</w:t>
      </w:r>
      <w:r w:rsidRPr="00C35078">
        <w:rPr>
          <w:rFonts w:ascii="Google Sans Text" w:eastAsia="Times New Roman" w:hAnsi="Google Sans Text" w:cs="Times New Roman"/>
          <w:color w:val="000000" w:themeColor="text1"/>
          <w:kern w:val="0"/>
          <w:lang w:eastAsia="es-MX"/>
          <w14:ligatures w14:val="none"/>
        </w:rPr>
        <w:t xml:space="preserve"> Son los recursos, la energía o la información que el sistema importa de su ambiente para poder funcionar.</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63F153F" w14:textId="77777777" w:rsidR="00C35078" w:rsidRPr="00C35078" w:rsidRDefault="00C35078" w:rsidP="00C35078">
      <w:pPr>
        <w:numPr>
          <w:ilvl w:val="0"/>
          <w:numId w:val="1"/>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Proceso (</w:t>
      </w:r>
      <w:proofErr w:type="spellStart"/>
      <w:r w:rsidRPr="00C35078">
        <w:rPr>
          <w:rFonts w:ascii="Google Sans Text" w:eastAsia="Times New Roman" w:hAnsi="Google Sans Text" w:cs="Times New Roman"/>
          <w:b/>
          <w:bCs/>
          <w:color w:val="000000" w:themeColor="text1"/>
          <w:kern w:val="0"/>
          <w:bdr w:val="none" w:sz="0" w:space="0" w:color="auto" w:frame="1"/>
          <w:lang w:eastAsia="es-MX"/>
          <w14:ligatures w14:val="none"/>
        </w:rPr>
        <w:t>Process</w:t>
      </w:r>
      <w:proofErr w:type="spellEnd"/>
      <w:r w:rsidRPr="00C35078">
        <w:rPr>
          <w:rFonts w:ascii="Google Sans Text" w:eastAsia="Times New Roman" w:hAnsi="Google Sans Text" w:cs="Times New Roman"/>
          <w:b/>
          <w:bCs/>
          <w:color w:val="000000" w:themeColor="text1"/>
          <w:kern w:val="0"/>
          <w:bdr w:val="none" w:sz="0" w:space="0" w:color="auto" w:frame="1"/>
          <w:lang w:eastAsia="es-MX"/>
          <w14:ligatures w14:val="none"/>
        </w:rPr>
        <w:t>):</w:t>
      </w:r>
      <w:r w:rsidRPr="00C35078">
        <w:rPr>
          <w:rFonts w:ascii="Google Sans Text" w:eastAsia="Times New Roman" w:hAnsi="Google Sans Text" w:cs="Times New Roman"/>
          <w:color w:val="000000" w:themeColor="text1"/>
          <w:kern w:val="0"/>
          <w:lang w:eastAsia="es-MX"/>
          <w14:ligatures w14:val="none"/>
        </w:rPr>
        <w:t xml:space="preserve"> Es la actividad de transformación que convierte las entradas en salidas, es el "trabajo" que realiza el sistema.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6D1F0234" w14:textId="77777777" w:rsidR="00C35078" w:rsidRPr="00C35078" w:rsidRDefault="00C35078" w:rsidP="00C35078">
      <w:pPr>
        <w:numPr>
          <w:ilvl w:val="0"/>
          <w:numId w:val="1"/>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Salidas (Outputs):</w:t>
      </w:r>
      <w:r w:rsidRPr="00C35078">
        <w:rPr>
          <w:rFonts w:ascii="Google Sans Text" w:eastAsia="Times New Roman" w:hAnsi="Google Sans Text" w:cs="Times New Roman"/>
          <w:color w:val="000000" w:themeColor="text1"/>
          <w:kern w:val="0"/>
          <w:lang w:eastAsia="es-MX"/>
          <w14:ligatures w14:val="none"/>
        </w:rPr>
        <w:t xml:space="preserve"> Son los resultados, productos o servicios que el sistema exporta de vuelta a su entorno.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59A46985"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Lo que convierte al modelo EPO en un ciclo dinámico y autorregulado es el mecanismo de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w:t>
      </w:r>
      <w:r w:rsidRPr="00C35078">
        <w:rPr>
          <w:rFonts w:ascii="Google Sans Text" w:eastAsia="Times New Roman" w:hAnsi="Google Sans Text" w:cs="Times New Roman"/>
          <w:color w:val="000000" w:themeColor="text1"/>
          <w:kern w:val="0"/>
          <w:lang w:eastAsia="es-MX"/>
          <w14:ligatures w14:val="none"/>
        </w:rPr>
        <w:t xml:space="preserve"> (</w:t>
      </w:r>
      <w:proofErr w:type="spellStart"/>
      <w:r w:rsidRPr="00C35078">
        <w:rPr>
          <w:rFonts w:ascii="Google Sans Text" w:eastAsia="Times New Roman" w:hAnsi="Google Sans Text" w:cs="Times New Roman"/>
          <w:color w:val="000000" w:themeColor="text1"/>
          <w:kern w:val="0"/>
          <w:lang w:eastAsia="es-MX"/>
          <w14:ligatures w14:val="none"/>
        </w:rPr>
        <w:t>feedback</w:t>
      </w:r>
      <w:proofErr w:type="spellEnd"/>
      <w:r w:rsidRPr="00C35078">
        <w:rPr>
          <w:rFonts w:ascii="Google Sans Text" w:eastAsia="Times New Roman" w:hAnsi="Google Sans Text" w:cs="Times New Roman"/>
          <w:color w:val="000000" w:themeColor="text1"/>
          <w:kern w:val="0"/>
          <w:lang w:eastAsia="es-MX"/>
          <w14:ligatures w14:val="none"/>
        </w:rPr>
        <w:t>).</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Este proceso reintroduce una parte de la salida del sistema como información en la entrada, permitiendo al sistema monitorear su propio rendimiento y ajustar su comportamiento.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1370EB0F" w14:textId="77777777" w:rsidR="00C35078" w:rsidRPr="00C35078" w:rsidRDefault="00C35078" w:rsidP="00C35078">
      <w:pPr>
        <w:numPr>
          <w:ilvl w:val="0"/>
          <w:numId w:val="2"/>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lastRenderedPageBreak/>
        <w:t>Retroalimentación Negativa:</w:t>
      </w:r>
      <w:r w:rsidRPr="00C35078">
        <w:rPr>
          <w:rFonts w:ascii="Google Sans Text" w:eastAsia="Times New Roman" w:hAnsi="Google Sans Text" w:cs="Times New Roman"/>
          <w:color w:val="000000" w:themeColor="text1"/>
          <w:kern w:val="0"/>
          <w:lang w:eastAsia="es-MX"/>
          <w14:ligatures w14:val="none"/>
        </w:rPr>
        <w:t xml:space="preserve"> Actúa como un bucle de estabilización que contrarresta las desviaciones de un estado deseado, promoviendo el equilibrio y la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homeostasis</w:t>
      </w:r>
      <w:r w:rsidRPr="00C35078">
        <w:rPr>
          <w:rFonts w:ascii="Google Sans Text" w:eastAsia="Times New Roman" w:hAnsi="Google Sans Text" w:cs="Times New Roman"/>
          <w:color w:val="000000" w:themeColor="text1"/>
          <w:kern w:val="0"/>
          <w:lang w:eastAsia="es-MX"/>
          <w14:ligatures w14:val="none"/>
        </w:rPr>
        <w:t>.</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Un termostato es un ejemplo clásico: cuando la temperatura (salida) excede el punto de ajuste, envía una señal para apagar la calefacción, corrigiendo así la desviación.</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6DF66CD2" w14:textId="77777777" w:rsidR="00C35078" w:rsidRPr="00C35078" w:rsidRDefault="00C35078" w:rsidP="00C35078">
      <w:pPr>
        <w:numPr>
          <w:ilvl w:val="0"/>
          <w:numId w:val="2"/>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 Positiva:</w:t>
      </w:r>
      <w:r w:rsidRPr="00C35078">
        <w:rPr>
          <w:rFonts w:ascii="Google Sans Text" w:eastAsia="Times New Roman" w:hAnsi="Google Sans Text" w:cs="Times New Roman"/>
          <w:color w:val="000000" w:themeColor="text1"/>
          <w:kern w:val="0"/>
          <w:lang w:eastAsia="es-MX"/>
          <w14:ligatures w14:val="none"/>
        </w:rPr>
        <w:t xml:space="preserve"> Es un bucle de amplificación que refuerza las desviaciones iniciales, lo que puede conducir a un crecimiento exponencial o a un colapso descontrolado.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Un ejemplo es una campaña de marketing viral, donde los compartidos de un video (salida) aumentan su visibilidad (entrada), lo que a su vez genera más vistas y más compartidos, amplificando el efecto inicial de forma exponencial.</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1B9B458"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Un sistema saludable y adaptable no depende exclusivamente de un solo tipo de retroalimentación; más bien, el equilibrio dinámico entre ambos es lo que determina su carácter y su capacidad para prosperar.</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La </w:t>
      </w:r>
    </w:p>
    <w:p w14:paraId="6C4857C7"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homeostasis</w:t>
      </w:r>
      <w:r w:rsidRPr="00C35078">
        <w:rPr>
          <w:rFonts w:ascii="Google Sans Text" w:eastAsia="Times New Roman" w:hAnsi="Google Sans Text" w:cs="Times New Roman"/>
          <w:color w:val="000000" w:themeColor="text1"/>
          <w:kern w:val="0"/>
          <w:lang w:eastAsia="es-MX"/>
          <w14:ligatures w14:val="none"/>
        </w:rPr>
        <w:t xml:space="preserve"> es la capacidad de un sistema para mantener un estado de equilibrio interno estable, a pesar de las perturbaciones externas.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Este equilibrio es dinámico, no estático, y se logra principalmente a través de la retroalimentación negativa.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Finalmente, la </w:t>
      </w:r>
    </w:p>
    <w:p w14:paraId="2E5C55E5"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equifinalidad</w:t>
      </w:r>
      <w:r w:rsidRPr="00C35078">
        <w:rPr>
          <w:rFonts w:ascii="Google Sans Text" w:eastAsia="Times New Roman" w:hAnsi="Google Sans Text" w:cs="Times New Roman"/>
          <w:color w:val="000000" w:themeColor="text1"/>
          <w:kern w:val="0"/>
          <w:lang w:eastAsia="es-MX"/>
          <w14:ligatures w14:val="none"/>
        </w:rPr>
        <w:t xml:space="preserve"> postula que un sistema puede alcanzar el mismo estado final partiendo de diferentes condiciones iniciales o siguiendo caminos diversos.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Este principio desafía el determinismo causal, sugiriendo que el resultado final de un sistema abierto depende más de su organización interna que de su historia o punto de partida.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757FB8C" w14:textId="77777777" w:rsidR="00C35078" w:rsidRPr="00C35078" w:rsidRDefault="00C35078" w:rsidP="00C35078">
      <w:pPr>
        <w:spacing w:after="120" w:line="240" w:lineRule="auto"/>
        <w:outlineLvl w:val="4"/>
        <w:rPr>
          <w:rFonts w:ascii="Google Sans" w:eastAsia="Times New Roman" w:hAnsi="Google Sans" w:cs="Times New Roman"/>
          <w:b/>
          <w:bCs/>
          <w:color w:val="000000" w:themeColor="text1"/>
          <w:kern w:val="0"/>
          <w:sz w:val="20"/>
          <w:szCs w:val="20"/>
          <w:lang w:eastAsia="es-MX"/>
          <w14:ligatures w14:val="none"/>
        </w:rPr>
      </w:pPr>
      <w:r w:rsidRPr="00C35078">
        <w:rPr>
          <w:rFonts w:ascii="Google Sans" w:eastAsia="Times New Roman" w:hAnsi="Google Sans" w:cs="Times New Roman"/>
          <w:b/>
          <w:bCs/>
          <w:color w:val="000000" w:themeColor="text1"/>
          <w:kern w:val="0"/>
          <w:sz w:val="20"/>
          <w:szCs w:val="20"/>
          <w:lang w:eastAsia="es-MX"/>
          <w14:ligatures w14:val="none"/>
        </w:rPr>
        <w:t>La TGS en la Vida Cotidiana: Ejemplos Prácticos</w:t>
      </w:r>
    </w:p>
    <w:p w14:paraId="7559FD07" w14:textId="77777777" w:rsidR="00C35078" w:rsidRPr="00C35078" w:rsidRDefault="00C35078" w:rsidP="00C35078">
      <w:pPr>
        <w:spacing w:after="24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La TGS es aplicable a cualquier sistema, desde un organismo biológico hasta una empresa. El verdadero desafío analítico radica en ir más allá de la descripción de los componentes y aplicar los principios de la dinámica sistémica, como la homeostasis y la retroalimentación, para comprender su funcionamiento.</w:t>
      </w:r>
    </w:p>
    <w:p w14:paraId="184CE736"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Ejemplo: La Panadería</w:t>
      </w:r>
    </w:p>
    <w:p w14:paraId="594ECB39" w14:textId="77777777" w:rsidR="00C35078" w:rsidRPr="00C35078" w:rsidRDefault="00C35078" w:rsidP="00C35078">
      <w:pPr>
        <w:numPr>
          <w:ilvl w:val="0"/>
          <w:numId w:val="3"/>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Entradas:</w:t>
      </w:r>
      <w:r w:rsidRPr="00C35078">
        <w:rPr>
          <w:rFonts w:ascii="Google Sans Text" w:eastAsia="Times New Roman" w:hAnsi="Google Sans Text" w:cs="Times New Roman"/>
          <w:color w:val="000000" w:themeColor="text1"/>
          <w:kern w:val="0"/>
          <w:lang w:eastAsia="es-MX"/>
          <w14:ligatures w14:val="none"/>
        </w:rPr>
        <w:t xml:space="preserve"> Harina, levadura, agua, huevos, especias, y otros ingredientes (recursos materiales), capital, talento humano (panaderos), y la información sobre las tendencias del mercado (por ejemplo, la demanda de pan de masa madre).</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3</w:t>
      </w:r>
    </w:p>
    <w:p w14:paraId="3ED723EC" w14:textId="77777777" w:rsidR="00C35078" w:rsidRPr="00C35078" w:rsidRDefault="00C35078" w:rsidP="00C35078">
      <w:pPr>
        <w:numPr>
          <w:ilvl w:val="0"/>
          <w:numId w:val="3"/>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Proceso:</w:t>
      </w:r>
      <w:r w:rsidRPr="00C35078">
        <w:rPr>
          <w:rFonts w:ascii="Google Sans Text" w:eastAsia="Times New Roman" w:hAnsi="Google Sans Text" w:cs="Times New Roman"/>
          <w:color w:val="000000" w:themeColor="text1"/>
          <w:kern w:val="0"/>
          <w:lang w:eastAsia="es-MX"/>
          <w14:ligatures w14:val="none"/>
        </w:rPr>
        <w:t xml:space="preserve"> El amasado, la fermentación de la masa (controlada por temperatura), el horneado en el horno, y el empaquetado del pan.</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3</w:t>
      </w:r>
    </w:p>
    <w:p w14:paraId="5E89E2E2" w14:textId="77777777" w:rsidR="00C35078" w:rsidRPr="00C35078" w:rsidRDefault="00C35078" w:rsidP="00C35078">
      <w:pPr>
        <w:numPr>
          <w:ilvl w:val="0"/>
          <w:numId w:val="3"/>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Salidas:</w:t>
      </w:r>
      <w:r w:rsidRPr="00C35078">
        <w:rPr>
          <w:rFonts w:ascii="Google Sans Text" w:eastAsia="Times New Roman" w:hAnsi="Google Sans Text" w:cs="Times New Roman"/>
          <w:color w:val="000000" w:themeColor="text1"/>
          <w:kern w:val="0"/>
          <w:lang w:eastAsia="es-MX"/>
          <w14:ligatures w14:val="none"/>
        </w:rPr>
        <w:t xml:space="preserve"> Los productos terminados (pan, pastelería), los desechos de la cocina, y la reputación de la marca.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3</w:t>
      </w:r>
    </w:p>
    <w:p w14:paraId="6AD1E33F" w14:textId="77777777" w:rsidR="00C35078" w:rsidRPr="00C35078" w:rsidRDefault="00C35078" w:rsidP="00C35078">
      <w:pPr>
        <w:numPr>
          <w:ilvl w:val="0"/>
          <w:numId w:val="3"/>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Homeostasis:</w:t>
      </w:r>
      <w:r w:rsidRPr="00C35078">
        <w:rPr>
          <w:rFonts w:ascii="Google Sans Text" w:eastAsia="Times New Roman" w:hAnsi="Google Sans Text" w:cs="Times New Roman"/>
          <w:color w:val="000000" w:themeColor="text1"/>
          <w:kern w:val="0"/>
          <w:lang w:eastAsia="es-MX"/>
          <w14:ligatures w14:val="none"/>
        </w:rPr>
        <w:t xml:space="preserve"> El control de la temperatura del horno y la humedad de la cámara de fermentación para garantizar un producto consistente y de calidad, independientemente de las condiciones externas.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3</w:t>
      </w:r>
      <w:r w:rsidRPr="00C35078">
        <w:rPr>
          <w:rFonts w:ascii="Google Sans Text" w:eastAsia="Times New Roman" w:hAnsi="Google Sans Text" w:cs="Times New Roman"/>
          <w:color w:val="000000" w:themeColor="text1"/>
          <w:kern w:val="0"/>
          <w:lang w:eastAsia="es-MX"/>
          <w14:ligatures w14:val="none"/>
        </w:rPr>
        <w:t xml:space="preserve"> La gestión del inventario de harina y otros insumos para evitar la escasez o el exceso de existencias es otro mecanismo homeostático que mantiene la estabilidad de las operaciones.</w:t>
      </w:r>
    </w:p>
    <w:p w14:paraId="1107DE5A" w14:textId="77777777" w:rsidR="00C35078" w:rsidRPr="00C35078" w:rsidRDefault="00C35078" w:rsidP="00C35078">
      <w:pPr>
        <w:numPr>
          <w:ilvl w:val="0"/>
          <w:numId w:val="3"/>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w:t>
      </w:r>
      <w:r w:rsidRPr="00C35078">
        <w:rPr>
          <w:rFonts w:ascii="Google Sans Text" w:eastAsia="Times New Roman" w:hAnsi="Google Sans Text" w:cs="Times New Roman"/>
          <w:color w:val="000000" w:themeColor="text1"/>
          <w:kern w:val="0"/>
          <w:lang w:eastAsia="es-MX"/>
          <w14:ligatures w14:val="none"/>
        </w:rPr>
        <w:t xml:space="preserve"> Un cliente que se queja de un pan quemado es una señal de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 negativa</w:t>
      </w:r>
      <w:r w:rsidRPr="00C35078">
        <w:rPr>
          <w:rFonts w:ascii="Google Sans Text" w:eastAsia="Times New Roman" w:hAnsi="Google Sans Text" w:cs="Times New Roman"/>
          <w:color w:val="000000" w:themeColor="text1"/>
          <w:kern w:val="0"/>
          <w:lang w:eastAsia="es-MX"/>
          <w14:ligatures w14:val="none"/>
        </w:rPr>
        <w:t xml:space="preserve"> que obliga al panadero a ajustar la temperatura o el tiempo de cocción (un mecanismo de control). El boca a boca positivo sobre un nuevo producto, por el contrario, es un bucle de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 positiva</w:t>
      </w:r>
      <w:r w:rsidRPr="00C35078">
        <w:rPr>
          <w:rFonts w:ascii="Google Sans Text" w:eastAsia="Times New Roman" w:hAnsi="Google Sans Text" w:cs="Times New Roman"/>
          <w:color w:val="000000" w:themeColor="text1"/>
          <w:kern w:val="0"/>
          <w:lang w:eastAsia="es-MX"/>
          <w14:ligatures w14:val="none"/>
        </w:rPr>
        <w:t xml:space="preserve"> que </w:t>
      </w:r>
      <w:r w:rsidRPr="00C35078">
        <w:rPr>
          <w:rFonts w:ascii="Google Sans Text" w:eastAsia="Times New Roman" w:hAnsi="Google Sans Text" w:cs="Times New Roman"/>
          <w:color w:val="000000" w:themeColor="text1"/>
          <w:kern w:val="0"/>
          <w:lang w:eastAsia="es-MX"/>
          <w14:ligatures w14:val="none"/>
        </w:rPr>
        <w:lastRenderedPageBreak/>
        <w:t>amplifica el éxito del producto, lo que puede llevar a un aumento exponencial de la demanda y, a su vez, a la necesidad de aumentar la producción.</w:t>
      </w:r>
    </w:p>
    <w:p w14:paraId="75E9DCE9"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Ejemplo: El Hospital</w:t>
      </w:r>
    </w:p>
    <w:p w14:paraId="27CCDC05" w14:textId="77777777" w:rsidR="00C35078" w:rsidRPr="00C35078" w:rsidRDefault="00C35078" w:rsidP="00C35078">
      <w:pPr>
        <w:numPr>
          <w:ilvl w:val="0"/>
          <w:numId w:val="4"/>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Entradas:</w:t>
      </w:r>
      <w:r w:rsidRPr="00C35078">
        <w:rPr>
          <w:rFonts w:ascii="Google Sans Text" w:eastAsia="Times New Roman" w:hAnsi="Google Sans Text" w:cs="Times New Roman"/>
          <w:color w:val="000000" w:themeColor="text1"/>
          <w:kern w:val="0"/>
          <w:lang w:eastAsia="es-MX"/>
          <w14:ligatures w14:val="none"/>
        </w:rPr>
        <w:t xml:space="preserve"> Pacientes, personal médico, medicamentos, equipamiento (recursos materiales), y la información de la historia clínica.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4</w:t>
      </w:r>
    </w:p>
    <w:p w14:paraId="79216B94" w14:textId="77777777" w:rsidR="00C35078" w:rsidRPr="00C35078" w:rsidRDefault="00C35078" w:rsidP="00C35078">
      <w:pPr>
        <w:numPr>
          <w:ilvl w:val="0"/>
          <w:numId w:val="4"/>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Proceso:</w:t>
      </w:r>
      <w:r w:rsidRPr="00C35078">
        <w:rPr>
          <w:rFonts w:ascii="Google Sans Text" w:eastAsia="Times New Roman" w:hAnsi="Google Sans Text" w:cs="Times New Roman"/>
          <w:color w:val="000000" w:themeColor="text1"/>
          <w:kern w:val="0"/>
          <w:lang w:eastAsia="es-MX"/>
          <w14:ligatures w14:val="none"/>
        </w:rPr>
        <w:t xml:space="preserve"> El diagnóstico, el tratamiento (cirugías, terapias), la administración de medicamentos, y el registro de datos del paciente.</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4</w:t>
      </w:r>
    </w:p>
    <w:p w14:paraId="1228FCB6" w14:textId="77777777" w:rsidR="00C35078" w:rsidRPr="00C35078" w:rsidRDefault="00C35078" w:rsidP="00C35078">
      <w:pPr>
        <w:numPr>
          <w:ilvl w:val="0"/>
          <w:numId w:val="4"/>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Salidas:</w:t>
      </w:r>
      <w:r w:rsidRPr="00C35078">
        <w:rPr>
          <w:rFonts w:ascii="Google Sans Text" w:eastAsia="Times New Roman" w:hAnsi="Google Sans Text" w:cs="Times New Roman"/>
          <w:color w:val="000000" w:themeColor="text1"/>
          <w:kern w:val="0"/>
          <w:lang w:eastAsia="es-MX"/>
          <w14:ligatures w14:val="none"/>
        </w:rPr>
        <w:t xml:space="preserve"> Pacientes sanos o mejorados, reportes médicos, y datos para la vigilancia de la salud pública.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5</w:t>
      </w:r>
    </w:p>
    <w:p w14:paraId="497393D4" w14:textId="77777777" w:rsidR="00C35078" w:rsidRPr="00C35078" w:rsidRDefault="00C35078" w:rsidP="00C35078">
      <w:pPr>
        <w:numPr>
          <w:ilvl w:val="0"/>
          <w:numId w:val="4"/>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Homeostasis:</w:t>
      </w:r>
      <w:r w:rsidRPr="00C35078">
        <w:rPr>
          <w:rFonts w:ascii="Google Sans Text" w:eastAsia="Times New Roman" w:hAnsi="Google Sans Text" w:cs="Times New Roman"/>
          <w:color w:val="000000" w:themeColor="text1"/>
          <w:kern w:val="0"/>
          <w:lang w:eastAsia="es-MX"/>
          <w14:ligatures w14:val="none"/>
        </w:rPr>
        <w:t xml:space="preserve"> La capacidad de los sistemas internos del cuerpo de un paciente para mantener la temperatura corporal o la presión arterial estable, un proceso fundamental que el personal médico apoya con intervenciones externas.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6</w:t>
      </w:r>
      <w:r w:rsidRPr="00C35078">
        <w:rPr>
          <w:rFonts w:ascii="Google Sans Text" w:eastAsia="Times New Roman" w:hAnsi="Google Sans Text" w:cs="Times New Roman"/>
          <w:color w:val="000000" w:themeColor="text1"/>
          <w:kern w:val="0"/>
          <w:lang w:eastAsia="es-MX"/>
          <w14:ligatures w14:val="none"/>
        </w:rPr>
        <w:t xml:space="preserve"> A nivel de gestión, el sistema de inventario del hospital actúa como un mecanismo homeostático para monitorear el flujo de insumos y enviar alertas para evitar una insuficiencia crítica, por ejemplo, en el suministro de medicamentos.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5</w:t>
      </w:r>
    </w:p>
    <w:p w14:paraId="71FB1151" w14:textId="77777777" w:rsidR="00C35078" w:rsidRPr="00C35078" w:rsidRDefault="00C35078" w:rsidP="00C35078">
      <w:pPr>
        <w:numPr>
          <w:ilvl w:val="0"/>
          <w:numId w:val="4"/>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w:t>
      </w:r>
      <w:r w:rsidRPr="00C35078">
        <w:rPr>
          <w:rFonts w:ascii="Google Sans Text" w:eastAsia="Times New Roman" w:hAnsi="Google Sans Text" w:cs="Times New Roman"/>
          <w:color w:val="000000" w:themeColor="text1"/>
          <w:kern w:val="0"/>
          <w:lang w:eastAsia="es-MX"/>
          <w14:ligatures w14:val="none"/>
        </w:rPr>
        <w:t xml:space="preserve"> La respuesta de los médicos y enfermeras a un paciente con signos vitales fuera de rango (como la presión arterial baja) es un bucle de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 negativa</w:t>
      </w:r>
      <w:r w:rsidRPr="00C35078">
        <w:rPr>
          <w:rFonts w:ascii="Google Sans Text" w:eastAsia="Times New Roman" w:hAnsi="Google Sans Text" w:cs="Times New Roman"/>
          <w:color w:val="000000" w:themeColor="text1"/>
          <w:kern w:val="0"/>
          <w:lang w:eastAsia="es-MX"/>
          <w14:ligatures w14:val="none"/>
        </w:rPr>
        <w:t xml:space="preserve"> que busca corregir la desviación para restaurar la estabilidad.</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6</w:t>
      </w:r>
      <w:r w:rsidRPr="00C35078">
        <w:rPr>
          <w:rFonts w:ascii="Google Sans Text" w:eastAsia="Times New Roman" w:hAnsi="Google Sans Text" w:cs="Times New Roman"/>
          <w:color w:val="000000" w:themeColor="text1"/>
          <w:kern w:val="0"/>
          <w:lang w:eastAsia="es-MX"/>
          <w14:ligatures w14:val="none"/>
        </w:rPr>
        <w:t xml:space="preserve"> Por el contrario, la propagación de una enfermedad epidémica en la comunidad es un ejemplo de </w:t>
      </w:r>
    </w:p>
    <w:p w14:paraId="47D44072" w14:textId="77777777" w:rsidR="00C35078" w:rsidRPr="00C35078" w:rsidRDefault="00C35078" w:rsidP="00C35078">
      <w:pPr>
        <w:spacing w:after="0" w:line="240" w:lineRule="auto"/>
        <w:ind w:left="720"/>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 positiva</w:t>
      </w:r>
      <w:r w:rsidRPr="00C35078">
        <w:rPr>
          <w:rFonts w:ascii="Google Sans Text" w:eastAsia="Times New Roman" w:hAnsi="Google Sans Text" w:cs="Times New Roman"/>
          <w:color w:val="000000" w:themeColor="text1"/>
          <w:kern w:val="0"/>
          <w:lang w:eastAsia="es-MX"/>
          <w14:ligatures w14:val="none"/>
        </w:rPr>
        <w:t>, ya que cada nuevo contagio amplifica la propagación, lo que genera una reacción exponencial del sistema de salud pública.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5</w:t>
      </w:r>
    </w:p>
    <w:p w14:paraId="34B91E2C"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Ejemplo: La Rotisería</w:t>
      </w:r>
    </w:p>
    <w:p w14:paraId="3CC73FC6" w14:textId="77777777" w:rsidR="00C35078" w:rsidRPr="00C35078" w:rsidRDefault="00C35078" w:rsidP="00C35078">
      <w:pPr>
        <w:numPr>
          <w:ilvl w:val="0"/>
          <w:numId w:val="5"/>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Entradas:</w:t>
      </w:r>
      <w:r w:rsidRPr="00C35078">
        <w:rPr>
          <w:rFonts w:ascii="Google Sans Text" w:eastAsia="Times New Roman" w:hAnsi="Google Sans Text" w:cs="Times New Roman"/>
          <w:color w:val="000000" w:themeColor="text1"/>
          <w:kern w:val="0"/>
          <w:lang w:eastAsia="es-MX"/>
          <w14:ligatures w14:val="none"/>
        </w:rPr>
        <w:t xml:space="preserve"> Pollos, especias, aceites, energía eléctrica, y los pedidos de los clientes.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3</w:t>
      </w:r>
    </w:p>
    <w:p w14:paraId="42E654D7" w14:textId="77777777" w:rsidR="00C35078" w:rsidRPr="00C35078" w:rsidRDefault="00C35078" w:rsidP="00C35078">
      <w:pPr>
        <w:numPr>
          <w:ilvl w:val="0"/>
          <w:numId w:val="5"/>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Proceso:</w:t>
      </w:r>
      <w:r w:rsidRPr="00C35078">
        <w:rPr>
          <w:rFonts w:ascii="Google Sans Text" w:eastAsia="Times New Roman" w:hAnsi="Google Sans Text" w:cs="Times New Roman"/>
          <w:color w:val="000000" w:themeColor="text1"/>
          <w:kern w:val="0"/>
          <w:lang w:eastAsia="es-MX"/>
          <w14:ligatures w14:val="none"/>
        </w:rPr>
        <w:t xml:space="preserve"> La preparación del pollo (marinado, condimentado), la cocción en el asador, y el empaquetado del pedido.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3</w:t>
      </w:r>
    </w:p>
    <w:p w14:paraId="195181A4" w14:textId="77777777" w:rsidR="00C35078" w:rsidRPr="00C35078" w:rsidRDefault="00C35078" w:rsidP="00C35078">
      <w:pPr>
        <w:numPr>
          <w:ilvl w:val="0"/>
          <w:numId w:val="5"/>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Salidas:</w:t>
      </w:r>
      <w:r w:rsidRPr="00C35078">
        <w:rPr>
          <w:rFonts w:ascii="Google Sans Text" w:eastAsia="Times New Roman" w:hAnsi="Google Sans Text" w:cs="Times New Roman"/>
          <w:color w:val="000000" w:themeColor="text1"/>
          <w:kern w:val="0"/>
          <w:lang w:eastAsia="es-MX"/>
          <w14:ligatures w14:val="none"/>
        </w:rPr>
        <w:t xml:space="preserve"> Los pollos al asador y otros platos preparados, los residuos de la cocina y la reputación en la comunidad.</w:t>
      </w:r>
    </w:p>
    <w:p w14:paraId="66E739A2" w14:textId="77777777" w:rsidR="00C35078" w:rsidRPr="00C35078" w:rsidRDefault="00C35078" w:rsidP="00C35078">
      <w:pPr>
        <w:numPr>
          <w:ilvl w:val="0"/>
          <w:numId w:val="5"/>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Homeostasis:</w:t>
      </w:r>
      <w:r w:rsidRPr="00C35078">
        <w:rPr>
          <w:rFonts w:ascii="Google Sans Text" w:eastAsia="Times New Roman" w:hAnsi="Google Sans Text" w:cs="Times New Roman"/>
          <w:color w:val="000000" w:themeColor="text1"/>
          <w:kern w:val="0"/>
          <w:lang w:eastAsia="es-MX"/>
          <w14:ligatures w14:val="none"/>
        </w:rPr>
        <w:t xml:space="preserve"> El control de la temperatura del asador para asegurar que la carne se cocine de manera segura y uniforme, independientemente del tamaño del pollo o la demanda del momento.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3</w:t>
      </w:r>
      <w:r w:rsidRPr="00C35078">
        <w:rPr>
          <w:rFonts w:ascii="Google Sans Text" w:eastAsia="Times New Roman" w:hAnsi="Google Sans Text" w:cs="Times New Roman"/>
          <w:color w:val="000000" w:themeColor="text1"/>
          <w:kern w:val="0"/>
          <w:lang w:eastAsia="es-MX"/>
          <w14:ligatures w14:val="none"/>
        </w:rPr>
        <w:t xml:space="preserve"> La gestión de la cola de pedidos para no sobrecargar la capacidad de la cocina es otro ejemplo de control homeostático.</w:t>
      </w:r>
    </w:p>
    <w:p w14:paraId="4F9AD983" w14:textId="77777777" w:rsidR="00C35078" w:rsidRPr="00C35078" w:rsidRDefault="00C35078" w:rsidP="00C35078">
      <w:pPr>
        <w:numPr>
          <w:ilvl w:val="0"/>
          <w:numId w:val="5"/>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w:t>
      </w:r>
      <w:r w:rsidRPr="00C35078">
        <w:rPr>
          <w:rFonts w:ascii="Google Sans Text" w:eastAsia="Times New Roman" w:hAnsi="Google Sans Text" w:cs="Times New Roman"/>
          <w:color w:val="000000" w:themeColor="text1"/>
          <w:kern w:val="0"/>
          <w:lang w:eastAsia="es-MX"/>
          <w14:ligatures w14:val="none"/>
        </w:rPr>
        <w:t xml:space="preserve"> La calificación de los clientes en una aplicación de </w:t>
      </w:r>
      <w:proofErr w:type="spellStart"/>
      <w:r w:rsidRPr="00C35078">
        <w:rPr>
          <w:rFonts w:ascii="Google Sans Text" w:eastAsia="Times New Roman" w:hAnsi="Google Sans Text" w:cs="Times New Roman"/>
          <w:color w:val="000000" w:themeColor="text1"/>
          <w:kern w:val="0"/>
          <w:lang w:eastAsia="es-MX"/>
          <w14:ligatures w14:val="none"/>
        </w:rPr>
        <w:t>delivery</w:t>
      </w:r>
      <w:proofErr w:type="spellEnd"/>
      <w:r w:rsidRPr="00C35078">
        <w:rPr>
          <w:rFonts w:ascii="Google Sans Text" w:eastAsia="Times New Roman" w:hAnsi="Google Sans Text" w:cs="Times New Roman"/>
          <w:color w:val="000000" w:themeColor="text1"/>
          <w:kern w:val="0"/>
          <w:lang w:eastAsia="es-MX"/>
          <w14:ligatures w14:val="none"/>
        </w:rPr>
        <w:t xml:space="preserve"> actúa como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 negativa</w:t>
      </w:r>
      <w:r w:rsidRPr="00C35078">
        <w:rPr>
          <w:rFonts w:ascii="Google Sans Text" w:eastAsia="Times New Roman" w:hAnsi="Google Sans Text" w:cs="Times New Roman"/>
          <w:color w:val="000000" w:themeColor="text1"/>
          <w:kern w:val="0"/>
          <w:lang w:eastAsia="es-MX"/>
          <w14:ligatures w14:val="none"/>
        </w:rPr>
        <w:t xml:space="preserve">, permitiendo al negocio ajustar la receta o el tiempo de cocción si las puntuaciones son bajas. El éxito de un plato "viral" en las redes sociales es un bucle de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 positiva</w:t>
      </w:r>
      <w:r w:rsidRPr="00C35078">
        <w:rPr>
          <w:rFonts w:ascii="Google Sans Text" w:eastAsia="Times New Roman" w:hAnsi="Google Sans Text" w:cs="Times New Roman"/>
          <w:color w:val="000000" w:themeColor="text1"/>
          <w:kern w:val="0"/>
          <w:lang w:eastAsia="es-MX"/>
          <w14:ligatures w14:val="none"/>
        </w:rPr>
        <w:t xml:space="preserve"> que puede generar una demanda exponencial.</w:t>
      </w:r>
    </w:p>
    <w:p w14:paraId="02975262" w14:textId="77777777" w:rsidR="00C35078" w:rsidRPr="00C35078" w:rsidRDefault="00C35078" w:rsidP="00C35078">
      <w:pPr>
        <w:spacing w:after="24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A continuación, la Tabla 1 sintetiza estos ejemplos para proporcionar un marco de referencia claro.</w:t>
      </w:r>
    </w:p>
    <w:tbl>
      <w:tblPr>
        <w:tblW w:w="0" w:type="auto"/>
        <w:tblCellSpacing w:w="15" w:type="dxa"/>
        <w:tblCellMar>
          <w:left w:w="0" w:type="dxa"/>
          <w:right w:w="0" w:type="dxa"/>
        </w:tblCellMar>
        <w:tblLook w:val="04A0" w:firstRow="1" w:lastRow="0" w:firstColumn="1" w:lastColumn="0" w:noHBand="0" w:noVBand="1"/>
      </w:tblPr>
      <w:tblGrid>
        <w:gridCol w:w="2326"/>
        <w:gridCol w:w="2311"/>
        <w:gridCol w:w="2194"/>
        <w:gridCol w:w="1991"/>
      </w:tblGrid>
      <w:tr w:rsidR="00381FAD" w:rsidRPr="00381FAD" w14:paraId="0D37EA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01A46"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lastRenderedPageBreak/>
              <w:t>Criterio de Análisis Sistémico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CAA66"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Panadería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1FA04"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Hospital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16476"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Rotisería</w:t>
            </w:r>
          </w:p>
        </w:tc>
      </w:tr>
      <w:tr w:rsidR="00381FAD" w:rsidRPr="00381FAD" w14:paraId="37AEFC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D6647"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Entradas (Inputs)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9826A"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Ingredientes, capital, talento, información de mercado.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D076E"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Pacientes, personal médico, medicamentos, equipamiento.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2E884"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Pollos, especias, energía eléctrica, pedidos de clientes.</w:t>
            </w:r>
          </w:p>
        </w:tc>
      </w:tr>
      <w:tr w:rsidR="00381FAD" w:rsidRPr="00381FAD" w14:paraId="2D0CC1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601A5"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Proceso (</w:t>
            </w:r>
            <w:proofErr w:type="spellStart"/>
            <w:r w:rsidRPr="00C35078">
              <w:rPr>
                <w:rFonts w:ascii="Google Sans Text" w:eastAsia="Times New Roman" w:hAnsi="Google Sans Text" w:cs="Times New Roman"/>
                <w:b/>
                <w:bCs/>
                <w:color w:val="000000" w:themeColor="text1"/>
                <w:kern w:val="0"/>
                <w:bdr w:val="none" w:sz="0" w:space="0" w:color="auto" w:frame="1"/>
                <w:lang w:eastAsia="es-MX"/>
                <w14:ligatures w14:val="none"/>
              </w:rPr>
              <w:t>Process</w:t>
            </w:r>
            <w:proofErr w:type="spellEnd"/>
            <w:r w:rsidRPr="00C35078">
              <w:rPr>
                <w:rFonts w:ascii="Google Sans Text" w:eastAsia="Times New Roman" w:hAnsi="Google Sans Text" w:cs="Times New Roman"/>
                <w:b/>
                <w:bCs/>
                <w:color w:val="000000" w:themeColor="text1"/>
                <w:kern w:val="0"/>
                <w:bdr w:val="none" w:sz="0" w:space="0" w:color="auto" w:frame="1"/>
                <w:lang w:eastAsia="es-MX"/>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9EC5D"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Amasado, fermentación, horneado, empaquetado.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D61F4"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Diagnóstico, tratamiento, cirugías, registro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3DA5C"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Preparación, cocción, envasado de pedidos.</w:t>
            </w:r>
          </w:p>
        </w:tc>
      </w:tr>
      <w:tr w:rsidR="00381FAD" w:rsidRPr="00381FAD" w14:paraId="2A568D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BDFAB"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Salidas (Outputs)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09AC9"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Productos terminados, desechos, reputación.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EC792"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Pacientes recuperados, reportes médicos, datos de salud pública.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AE882"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Comidas preparadas, desechos de cocina, reputación.</w:t>
            </w:r>
          </w:p>
        </w:tc>
      </w:tr>
      <w:tr w:rsidR="00381FAD" w:rsidRPr="00381FAD" w14:paraId="005C2E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02265"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Homeostasis (Equilibrio)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45183"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Control de temperatura y humedad del horno; gestión de inventario de insumos.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7D9BE"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Regulación de signos vitales del paciente; sistema de inventario de insumos médicos.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92EFB"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Control de temperatura del asador; gestión de pedidos para no sobrecargar la cocina.</w:t>
            </w:r>
          </w:p>
        </w:tc>
      </w:tr>
      <w:tr w:rsidR="00381FAD" w:rsidRPr="00381FAD" w14:paraId="0328CC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74E01"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Bucle de Retroalimentación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86E2E"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Queja de cliente (negativo) que ajusta la receta; recomendación positiva de clientes que aumenta la producción.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7BF7E"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Monitoreo de signos vitales (negativo); propagación de epidemia (positivo).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A0403"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Puntuación de cliente en la app de </w:t>
            </w:r>
            <w:proofErr w:type="spellStart"/>
            <w:r w:rsidRPr="00C35078">
              <w:rPr>
                <w:rFonts w:ascii="Google Sans Text" w:eastAsia="Times New Roman" w:hAnsi="Google Sans Text" w:cs="Times New Roman"/>
                <w:color w:val="000000" w:themeColor="text1"/>
                <w:kern w:val="0"/>
                <w:lang w:eastAsia="es-MX"/>
                <w14:ligatures w14:val="none"/>
              </w:rPr>
              <w:t>delivery</w:t>
            </w:r>
            <w:proofErr w:type="spellEnd"/>
            <w:r w:rsidRPr="00C35078">
              <w:rPr>
                <w:rFonts w:ascii="Google Sans Text" w:eastAsia="Times New Roman" w:hAnsi="Google Sans Text" w:cs="Times New Roman"/>
                <w:color w:val="000000" w:themeColor="text1"/>
                <w:kern w:val="0"/>
                <w:lang w:eastAsia="es-MX"/>
                <w14:ligatures w14:val="none"/>
              </w:rPr>
              <w:t xml:space="preserve"> (negativo); reseña viral en redes sociales (positivo).</w:t>
            </w:r>
          </w:p>
        </w:tc>
      </w:tr>
    </w:tbl>
    <w:p w14:paraId="4F3EA7F5" w14:textId="77777777" w:rsidR="00C35078" w:rsidRPr="00C35078" w:rsidRDefault="00C35078" w:rsidP="00C35078">
      <w:pPr>
        <w:spacing w:after="120" w:line="240" w:lineRule="auto"/>
        <w:outlineLvl w:val="3"/>
        <w:rPr>
          <w:rFonts w:ascii="Google Sans" w:eastAsia="Times New Roman" w:hAnsi="Google Sans" w:cs="Times New Roman"/>
          <w:b/>
          <w:bCs/>
          <w:color w:val="000000" w:themeColor="text1"/>
          <w:kern w:val="0"/>
          <w:lang w:eastAsia="es-MX"/>
          <w14:ligatures w14:val="none"/>
        </w:rPr>
      </w:pPr>
      <w:r w:rsidRPr="00C35078">
        <w:rPr>
          <w:rFonts w:ascii="Google Sans" w:eastAsia="Times New Roman" w:hAnsi="Google Sans" w:cs="Times New Roman"/>
          <w:b/>
          <w:bCs/>
          <w:color w:val="000000" w:themeColor="text1"/>
          <w:kern w:val="0"/>
          <w:lang w:eastAsia="es-MX"/>
          <w14:ligatures w14:val="none"/>
        </w:rPr>
        <w:t>Capítulo 2: La Información como Activo Estratégico y los Sistemas de Gestión</w:t>
      </w:r>
    </w:p>
    <w:p w14:paraId="31BE44B0"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La gestión efectiva de la información en una organización moderna comienza con la comprensión de su ciclo de vida y su valor estratégico. La información ha evolucionado de un mero recurso de apoyo a un activo ineludible para la competitividad.</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6B5DE6E1" w14:textId="77777777" w:rsidR="00C35078" w:rsidRPr="00C35078" w:rsidRDefault="00C35078" w:rsidP="00C35078">
      <w:pPr>
        <w:spacing w:after="120" w:line="240" w:lineRule="auto"/>
        <w:outlineLvl w:val="4"/>
        <w:rPr>
          <w:rFonts w:ascii="Google Sans" w:eastAsia="Times New Roman" w:hAnsi="Google Sans" w:cs="Times New Roman"/>
          <w:b/>
          <w:bCs/>
          <w:color w:val="000000" w:themeColor="text1"/>
          <w:kern w:val="0"/>
          <w:sz w:val="20"/>
          <w:szCs w:val="20"/>
          <w:lang w:eastAsia="es-MX"/>
          <w14:ligatures w14:val="none"/>
        </w:rPr>
      </w:pPr>
      <w:r w:rsidRPr="00C35078">
        <w:rPr>
          <w:rFonts w:ascii="Google Sans" w:eastAsia="Times New Roman" w:hAnsi="Google Sans" w:cs="Times New Roman"/>
          <w:b/>
          <w:bCs/>
          <w:color w:val="000000" w:themeColor="text1"/>
          <w:kern w:val="0"/>
          <w:sz w:val="20"/>
          <w:szCs w:val="20"/>
          <w:lang w:eastAsia="es-MX"/>
          <w14:ligatures w14:val="none"/>
        </w:rPr>
        <w:t>El Ciclo de Vida de la Información: De la Materia Prima al Conocimiento Accionable</w:t>
      </w:r>
    </w:p>
    <w:p w14:paraId="0C6F48DE"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lastRenderedPageBreak/>
        <w:t xml:space="preserve">El ciclo de vida de la información se representa tradicionalmente a través de una jerarquía de valor creciente: el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dato</w:t>
      </w:r>
      <w:r w:rsidRPr="00C35078">
        <w:rPr>
          <w:rFonts w:ascii="Google Sans Text" w:eastAsia="Times New Roman" w:hAnsi="Google Sans Text" w:cs="Times New Roman"/>
          <w:color w:val="000000" w:themeColor="text1"/>
          <w:kern w:val="0"/>
          <w:lang w:eastAsia="es-MX"/>
          <w14:ligatures w14:val="none"/>
        </w:rPr>
        <w:t xml:space="preserve">, la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información</w:t>
      </w:r>
      <w:r w:rsidRPr="00C35078">
        <w:rPr>
          <w:rFonts w:ascii="Google Sans Text" w:eastAsia="Times New Roman" w:hAnsi="Google Sans Text" w:cs="Times New Roman"/>
          <w:color w:val="000000" w:themeColor="text1"/>
          <w:kern w:val="0"/>
          <w:lang w:eastAsia="es-MX"/>
          <w14:ligatures w14:val="none"/>
        </w:rPr>
        <w:t xml:space="preserve"> y el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conocimiento</w:t>
      </w:r>
      <w:r w:rsidRPr="00C35078">
        <w:rPr>
          <w:rFonts w:ascii="Google Sans Text" w:eastAsia="Times New Roman" w:hAnsi="Google Sans Text" w:cs="Times New Roman"/>
          <w:color w:val="000000" w:themeColor="text1"/>
          <w:kern w:val="0"/>
          <w:lang w:eastAsia="es-MX"/>
          <w14:ligatures w14:val="none"/>
        </w:rPr>
        <w:t>.</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44B1B2E" w14:textId="77777777" w:rsidR="00C35078" w:rsidRPr="00C35078" w:rsidRDefault="00C35078" w:rsidP="00C35078">
      <w:pPr>
        <w:numPr>
          <w:ilvl w:val="0"/>
          <w:numId w:val="6"/>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El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dato</w:t>
      </w:r>
      <w:r w:rsidRPr="00C35078">
        <w:rPr>
          <w:rFonts w:ascii="Google Sans Text" w:eastAsia="Times New Roman" w:hAnsi="Google Sans Text" w:cs="Times New Roman"/>
          <w:color w:val="000000" w:themeColor="text1"/>
          <w:kern w:val="0"/>
          <w:lang w:eastAsia="es-MX"/>
          <w14:ligatures w14:val="none"/>
        </w:rPr>
        <w:t xml:space="preserve"> es la materia prima, una representación aislada de un hecho que, por sí sola, carece de significado (por ejemplo, "200 unidades vendidas").</w:t>
      </w:r>
    </w:p>
    <w:p w14:paraId="705E85D4" w14:textId="77777777" w:rsidR="00C35078" w:rsidRPr="00C35078" w:rsidRDefault="00C35078" w:rsidP="00C35078">
      <w:pPr>
        <w:numPr>
          <w:ilvl w:val="0"/>
          <w:numId w:val="6"/>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Cuando los datos son procesados, organizados y contextualizados, se convierten en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información</w:t>
      </w:r>
      <w:r w:rsidRPr="00C35078">
        <w:rPr>
          <w:rFonts w:ascii="Google Sans Text" w:eastAsia="Times New Roman" w:hAnsi="Google Sans Text" w:cs="Times New Roman"/>
          <w:color w:val="000000" w:themeColor="text1"/>
          <w:kern w:val="0"/>
          <w:lang w:eastAsia="es-MX"/>
          <w14:ligatures w14:val="none"/>
        </w:rPr>
        <w:t>, que adquiere relevancia y reduce la incertidumbre (por ejemplo, "se vendieron 200 unidades del producto X en el mes de diciembre").</w:t>
      </w:r>
    </w:p>
    <w:p w14:paraId="75411936" w14:textId="77777777" w:rsidR="00C35078" w:rsidRPr="00C35078" w:rsidRDefault="00C35078" w:rsidP="00C35078">
      <w:pPr>
        <w:numPr>
          <w:ilvl w:val="0"/>
          <w:numId w:val="6"/>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El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conocimiento</w:t>
      </w:r>
      <w:r w:rsidRPr="00C35078">
        <w:rPr>
          <w:rFonts w:ascii="Google Sans Text" w:eastAsia="Times New Roman" w:hAnsi="Google Sans Text" w:cs="Times New Roman"/>
          <w:color w:val="000000" w:themeColor="text1"/>
          <w:kern w:val="0"/>
          <w:lang w:eastAsia="es-MX"/>
          <w14:ligatures w14:val="none"/>
        </w:rPr>
        <w:t xml:space="preserve"> es la aplicación de esa información, adquirida a través de la experiencia y el análisis, que permite tomar decisiones efectivas o resolver problemas (por ejemplo, "las ventas del producto X aumentaron un 20% en diciembre, lo que confirma el éxito de las promociones de fin de año y justifica una inversión futura").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5D712EEB"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Para que la información sea un activo valioso, debe poseer una serie de atributos de calidad esenciales, como ser relevante, precisa, confiable y oportuna.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Las organizaciones recopilan datos de un ecosistema dual de fuentes: las </w:t>
      </w:r>
    </w:p>
    <w:p w14:paraId="5A21C26A"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fuentes internas</w:t>
      </w:r>
      <w:r w:rsidRPr="00C35078">
        <w:rPr>
          <w:rFonts w:ascii="Google Sans Text" w:eastAsia="Times New Roman" w:hAnsi="Google Sans Text" w:cs="Times New Roman"/>
          <w:color w:val="000000" w:themeColor="text1"/>
          <w:kern w:val="0"/>
          <w:lang w:eastAsia="es-MX"/>
          <w14:ligatures w14:val="none"/>
        </w:rPr>
        <w:t xml:space="preserve">, que provienen del funcionamiento de la propia empresa (por ejemplo, registros contables y de ventas), y las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fuentes externas</w:t>
      </w:r>
      <w:r w:rsidRPr="00C35078">
        <w:rPr>
          <w:rFonts w:ascii="Google Sans Text" w:eastAsia="Times New Roman" w:hAnsi="Google Sans Text" w:cs="Times New Roman"/>
          <w:color w:val="000000" w:themeColor="text1"/>
          <w:kern w:val="0"/>
          <w:lang w:eastAsia="es-MX"/>
          <w14:ligatures w14:val="none"/>
        </w:rPr>
        <w:t>, que ofrecen una perspectiva del entorno competitivo y del mercado (por ejemplo, datos de los clientes y competidores).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El valor estratégico no solo reside en la recolección de estas fuentes, sino en su integración y análisis conjunto, lo que permite a las empresas evaluar su posición en el mercado e identificar oportunidades.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5C2C3C91" w14:textId="77777777" w:rsidR="00C35078" w:rsidRPr="00C35078" w:rsidRDefault="00C35078" w:rsidP="00C35078">
      <w:pPr>
        <w:spacing w:after="120" w:line="240" w:lineRule="auto"/>
        <w:outlineLvl w:val="4"/>
        <w:rPr>
          <w:rFonts w:ascii="Google Sans" w:eastAsia="Times New Roman" w:hAnsi="Google Sans" w:cs="Times New Roman"/>
          <w:b/>
          <w:bCs/>
          <w:color w:val="000000" w:themeColor="text1"/>
          <w:kern w:val="0"/>
          <w:sz w:val="20"/>
          <w:szCs w:val="20"/>
          <w:lang w:eastAsia="es-MX"/>
          <w14:ligatures w14:val="none"/>
        </w:rPr>
      </w:pPr>
      <w:r w:rsidRPr="00C35078">
        <w:rPr>
          <w:rFonts w:ascii="Google Sans" w:eastAsia="Times New Roman" w:hAnsi="Google Sans" w:cs="Times New Roman"/>
          <w:b/>
          <w:bCs/>
          <w:color w:val="000000" w:themeColor="text1"/>
          <w:kern w:val="0"/>
          <w:sz w:val="20"/>
          <w:szCs w:val="20"/>
          <w:lang w:eastAsia="es-MX"/>
          <w14:ligatures w14:val="none"/>
        </w:rPr>
        <w:t>La Pirámide de los Sistemas de Información (SI) en la Era Digital</w:t>
      </w:r>
    </w:p>
    <w:p w14:paraId="281C5B46"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Los Sistemas de Información son el andamiaje tecnológico y organizacional que permite gestionar la información en una empresa.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Tradicionalmente, se clasifican en una pirámide jerárquica según el nivel organizacional al que sirven y el tipo de decisión que apoyan:</w:t>
      </w:r>
    </w:p>
    <w:p w14:paraId="62E642AD" w14:textId="77777777" w:rsidR="00C35078" w:rsidRPr="00C35078" w:rsidRDefault="00C35078" w:rsidP="00C35078">
      <w:pPr>
        <w:numPr>
          <w:ilvl w:val="0"/>
          <w:numId w:val="7"/>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Sistemas de Procesamiento de Transacciones (TPS):</w:t>
      </w:r>
      <w:r w:rsidRPr="00C35078">
        <w:rPr>
          <w:rFonts w:ascii="Google Sans Text" w:eastAsia="Times New Roman" w:hAnsi="Google Sans Text" w:cs="Times New Roman"/>
          <w:color w:val="000000" w:themeColor="text1"/>
          <w:kern w:val="0"/>
          <w:lang w:eastAsia="es-MX"/>
          <w14:ligatures w14:val="none"/>
        </w:rPr>
        <w:t xml:space="preserve"> Se encuentran en la base y gestionan las operaciones rutinarias y repetitivas del día a día.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Su objetivo principal es la velocidad y la precisión en el procesamiento de grandes volúmenes de datos.</w:t>
      </w:r>
    </w:p>
    <w:p w14:paraId="3698D42B" w14:textId="77777777" w:rsidR="00C35078" w:rsidRPr="00C35078" w:rsidRDefault="00C35078" w:rsidP="00C35078">
      <w:pPr>
        <w:numPr>
          <w:ilvl w:val="0"/>
          <w:numId w:val="7"/>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Sistemas de Información Administrativa (MIS):</w:t>
      </w:r>
      <w:r w:rsidRPr="00C35078">
        <w:rPr>
          <w:rFonts w:ascii="Google Sans Text" w:eastAsia="Times New Roman" w:hAnsi="Google Sans Text" w:cs="Times New Roman"/>
          <w:color w:val="000000" w:themeColor="text1"/>
          <w:kern w:val="0"/>
          <w:lang w:eastAsia="es-MX"/>
          <w14:ligatures w14:val="none"/>
        </w:rPr>
        <w:t xml:space="preserve"> En el nivel intermedio, utilizan los datos de los TPS para generar reportes periódicos (semanales o mensuales) que apoyan a los mandos intermedios en la supervisión del rendimiento y la toma de decisiones estructuradas.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0104FFD" w14:textId="77777777" w:rsidR="00C35078" w:rsidRPr="00C35078" w:rsidRDefault="00C35078" w:rsidP="00C35078">
      <w:pPr>
        <w:numPr>
          <w:ilvl w:val="0"/>
          <w:numId w:val="7"/>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Sistemas de Soporte de Decisiones (DSS):</w:t>
      </w:r>
      <w:r w:rsidRPr="00C35078">
        <w:rPr>
          <w:rFonts w:ascii="Google Sans Text" w:eastAsia="Times New Roman" w:hAnsi="Google Sans Text" w:cs="Times New Roman"/>
          <w:color w:val="000000" w:themeColor="text1"/>
          <w:kern w:val="0"/>
          <w:lang w:eastAsia="es-MX"/>
          <w14:ligatures w14:val="none"/>
        </w:rPr>
        <w:t xml:space="preserve"> Apoyan a los mandos intermedios y superiores en la toma de decisiones menos estructuradas o semi-estructuradas, permitiendo al usuario realizar simulaciones y análisis de tipo "qué pasaría si".</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CD952A3" w14:textId="77777777" w:rsidR="00C35078" w:rsidRPr="00C35078" w:rsidRDefault="00C35078" w:rsidP="00C35078">
      <w:pPr>
        <w:numPr>
          <w:ilvl w:val="0"/>
          <w:numId w:val="7"/>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Sistemas de Soporte para Ejecutivos (ESS):</w:t>
      </w:r>
      <w:r w:rsidRPr="00C35078">
        <w:rPr>
          <w:rFonts w:ascii="Google Sans Text" w:eastAsia="Times New Roman" w:hAnsi="Google Sans Text" w:cs="Times New Roman"/>
          <w:color w:val="000000" w:themeColor="text1"/>
          <w:kern w:val="0"/>
          <w:lang w:eastAsia="es-MX"/>
          <w14:ligatures w14:val="none"/>
        </w:rPr>
        <w:t xml:space="preserve"> Ubicados en la cima de la pirámide, estos sistemas están diseñados para la alta dirección y proporcionan una visión global del desempeño de la organización para facilitar la toma de decisiones estratégicas no estructuradas y a largo plazo.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843F3C2"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Si bien el modelo de la pirámide es útil conceptualmente, la evolución tecnológica, impulsada por el Big Data, la Inteligencia Artificial (IA) y la computación en la nube, está borrando las fronteras entre estos sistemas.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En lugar de un flujo lineal de datos de abajo hacia arriba, existe ahora un "tejido de datos" donde la inteligencia se inserta en cada </w:t>
      </w:r>
      <w:r w:rsidRPr="00C35078">
        <w:rPr>
          <w:rFonts w:ascii="Google Sans Text" w:eastAsia="Times New Roman" w:hAnsi="Google Sans Text" w:cs="Times New Roman"/>
          <w:color w:val="000000" w:themeColor="text1"/>
          <w:kern w:val="0"/>
          <w:lang w:eastAsia="es-MX"/>
          <w14:ligatures w14:val="none"/>
        </w:rPr>
        <w:lastRenderedPageBreak/>
        <w:t>punto del proceso.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Esto permite a las organizaciones reaccionar y adaptarse más rápidamente, con funciones típicamente estratégicas, como la detección de fraudes, que ahora se realizan en tiempo real en el nivel transaccional.</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51EB2A53" w14:textId="77777777" w:rsidR="00C35078" w:rsidRPr="00C35078" w:rsidRDefault="00C35078" w:rsidP="00C35078">
      <w:pPr>
        <w:spacing w:after="120" w:line="240" w:lineRule="auto"/>
        <w:outlineLvl w:val="4"/>
        <w:rPr>
          <w:rFonts w:ascii="Google Sans" w:eastAsia="Times New Roman" w:hAnsi="Google Sans" w:cs="Times New Roman"/>
          <w:b/>
          <w:bCs/>
          <w:color w:val="000000" w:themeColor="text1"/>
          <w:kern w:val="0"/>
          <w:sz w:val="20"/>
          <w:szCs w:val="20"/>
          <w:lang w:eastAsia="es-MX"/>
          <w14:ligatures w14:val="none"/>
        </w:rPr>
      </w:pPr>
      <w:r w:rsidRPr="00C35078">
        <w:rPr>
          <w:rFonts w:ascii="Google Sans" w:eastAsia="Times New Roman" w:hAnsi="Google Sans" w:cs="Times New Roman"/>
          <w:b/>
          <w:bCs/>
          <w:color w:val="000000" w:themeColor="text1"/>
          <w:kern w:val="0"/>
          <w:sz w:val="20"/>
          <w:szCs w:val="20"/>
          <w:lang w:eastAsia="es-MX"/>
          <w14:ligatures w14:val="none"/>
        </w:rPr>
        <w:t>Gobernanza de Datos: El Pilar de la Confianza y la Coherencia</w:t>
      </w:r>
    </w:p>
    <w:p w14:paraId="45C38B9E"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Para gestionar grandes volúmenes de datos de manera eficiente y coherente, es indispensable un marco de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gobernanza de datos</w:t>
      </w:r>
      <w:r w:rsidRPr="00C35078">
        <w:rPr>
          <w:rFonts w:ascii="Google Sans Text" w:eastAsia="Times New Roman" w:hAnsi="Google Sans Text" w:cs="Times New Roman"/>
          <w:color w:val="000000" w:themeColor="text1"/>
          <w:kern w:val="0"/>
          <w:lang w:eastAsia="es-MX"/>
          <w14:ligatures w14:val="none"/>
        </w:rPr>
        <w:t>.</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En este contexto, el </w:t>
      </w:r>
    </w:p>
    <w:p w14:paraId="79D00197"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Diccionario de Datos</w:t>
      </w:r>
      <w:r w:rsidRPr="00C35078">
        <w:rPr>
          <w:rFonts w:ascii="Google Sans Text" w:eastAsia="Times New Roman" w:hAnsi="Google Sans Text" w:cs="Times New Roman"/>
          <w:color w:val="000000" w:themeColor="text1"/>
          <w:kern w:val="0"/>
          <w:lang w:eastAsia="es-MX"/>
          <w14:ligatures w14:val="none"/>
        </w:rPr>
        <w:t xml:space="preserve"> emerge como una herramienta fundamental.</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Es un repositorio centralizado de metadatos (datos sobre los datos) que describe la estructura, el significado y el contexto de los datos, con el propósito de manejar los detalles de sistemas complejos y asignar un significado único a cada elemento para reducir ambigüedades.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Complementariamente, el </w:t>
      </w:r>
    </w:p>
    <w:p w14:paraId="3BD9EBDA"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Glosario de Negocio</w:t>
      </w:r>
      <w:r w:rsidRPr="00C35078">
        <w:rPr>
          <w:rFonts w:ascii="Google Sans Text" w:eastAsia="Times New Roman" w:hAnsi="Google Sans Text" w:cs="Times New Roman"/>
          <w:color w:val="000000" w:themeColor="text1"/>
          <w:kern w:val="0"/>
          <w:lang w:eastAsia="es-MX"/>
          <w14:ligatures w14:val="none"/>
        </w:rPr>
        <w:t xml:space="preserve"> es una herramienta que define la terminología de la empresa en un lenguaje sencillo y no técnico para los usuarios de negocio, resolviendo las inconsistencias que pueden surgir entre los departamentos.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3239D68C"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La gobernanza de datos actúa como un mecanismo homeostático (análogo al descrito en el Capítulo 1) que combate la tendencia natural de los sistemas a la desorganización, previniendo la "entropía informacional" (datos inconsistentes, duplicados o contradictorios).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Sin una gobernanza sólida, la falta de una comprensión unificada de la terminología y la redundancia de datos pueden llevar a decisiones estratégicas erróneas y a una erosión de la confianza en la información.</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6FE89638" w14:textId="77777777" w:rsidR="00C35078" w:rsidRPr="00C35078" w:rsidRDefault="00361563" w:rsidP="00C35078">
      <w:pPr>
        <w:spacing w:after="120" w:line="240" w:lineRule="auto"/>
        <w:rPr>
          <w:rFonts w:ascii="Google Sans Text" w:eastAsia="Times New Roman" w:hAnsi="Google Sans Text" w:cs="Times New Roman"/>
          <w:color w:val="000000" w:themeColor="text1"/>
          <w:kern w:val="0"/>
          <w:lang w:eastAsia="es-MX"/>
          <w14:ligatures w14:val="none"/>
        </w:rPr>
      </w:pPr>
      <w:r w:rsidRPr="00361563">
        <w:rPr>
          <w:rFonts w:ascii="Times New Roman" w:eastAsia="Times New Roman" w:hAnsi="Times New Roman" w:cs="Times New Roman"/>
          <w:noProof/>
          <w:color w:val="000000" w:themeColor="text1"/>
          <w:kern w:val="0"/>
          <w:lang w:eastAsia="es-MX"/>
        </w:rPr>
        <w:pict w14:anchorId="39224626">
          <v:rect id="_x0000_i1027" alt="" style="width:441.9pt;height:.05pt;mso-width-percent:0;mso-height-percent:0;mso-width-percent:0;mso-height-percent:0" o:hralign="center" o:hrstd="t" o:hrnoshade="t" o:hr="t" fillcolor="gray" stroked="f"/>
        </w:pict>
      </w:r>
    </w:p>
    <w:p w14:paraId="48D7C89F" w14:textId="77777777" w:rsidR="00C35078" w:rsidRPr="00C35078" w:rsidRDefault="00C35078" w:rsidP="00C35078">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C35078">
        <w:rPr>
          <w:rFonts w:ascii="Google Sans" w:eastAsia="Times New Roman" w:hAnsi="Google Sans" w:cs="Times New Roman"/>
          <w:b/>
          <w:bCs/>
          <w:color w:val="000000" w:themeColor="text1"/>
          <w:kern w:val="0"/>
          <w:sz w:val="27"/>
          <w:szCs w:val="27"/>
          <w:lang w:eastAsia="es-MX"/>
          <w14:ligatures w14:val="none"/>
        </w:rPr>
        <w:t>Parte II: El Sistema 'Mi Partido'</w:t>
      </w:r>
    </w:p>
    <w:p w14:paraId="1938535B" w14:textId="77777777" w:rsidR="00C35078" w:rsidRPr="00C35078" w:rsidRDefault="00C35078" w:rsidP="00C35078">
      <w:pPr>
        <w:spacing w:after="120" w:line="240" w:lineRule="auto"/>
        <w:outlineLvl w:val="3"/>
        <w:rPr>
          <w:rFonts w:ascii="Google Sans" w:eastAsia="Times New Roman" w:hAnsi="Google Sans" w:cs="Times New Roman"/>
          <w:b/>
          <w:bCs/>
          <w:color w:val="000000" w:themeColor="text1"/>
          <w:kern w:val="0"/>
          <w:lang w:eastAsia="es-MX"/>
          <w14:ligatures w14:val="none"/>
        </w:rPr>
      </w:pPr>
      <w:r w:rsidRPr="00C35078">
        <w:rPr>
          <w:rFonts w:ascii="Google Sans" w:eastAsia="Times New Roman" w:hAnsi="Google Sans" w:cs="Times New Roman"/>
          <w:b/>
          <w:bCs/>
          <w:color w:val="000000" w:themeColor="text1"/>
          <w:kern w:val="0"/>
          <w:lang w:eastAsia="es-MX"/>
          <w14:ligatures w14:val="none"/>
        </w:rPr>
        <w:t>Capítulo 3: La Aplicación 'Mi Partido' como un Sistema Abierto y Complejo</w:t>
      </w:r>
    </w:p>
    <w:p w14:paraId="20E28A80"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'Mi Partido' puede ser analizado como un sistema adaptativo complejo, cuya propuesta de valor y arquitectura están intrínsecamente ligadas a los principios de la TGS. La aplicación no solo resuelve problemas de gestión, sino que opera como un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Ecosistema Habilitador</w:t>
      </w:r>
      <w:r w:rsidRPr="00C35078">
        <w:rPr>
          <w:rFonts w:ascii="Google Sans Text" w:eastAsia="Times New Roman" w:hAnsi="Google Sans Text" w:cs="Times New Roman"/>
          <w:color w:val="000000" w:themeColor="text1"/>
          <w:kern w:val="0"/>
          <w:lang w:eastAsia="es-MX"/>
          <w14:ligatures w14:val="none"/>
        </w:rPr>
        <w:t>, cuyo éxito depende de la gestión consciente de sus bucles de retroalimentación y su entorno.</w:t>
      </w:r>
    </w:p>
    <w:p w14:paraId="2DE80C12" w14:textId="77777777" w:rsidR="00C35078" w:rsidRPr="00C35078" w:rsidRDefault="00C35078" w:rsidP="00C35078">
      <w:pPr>
        <w:spacing w:after="120" w:line="240" w:lineRule="auto"/>
        <w:outlineLvl w:val="4"/>
        <w:rPr>
          <w:rFonts w:ascii="Google Sans" w:eastAsia="Times New Roman" w:hAnsi="Google Sans" w:cs="Times New Roman"/>
          <w:b/>
          <w:bCs/>
          <w:color w:val="000000" w:themeColor="text1"/>
          <w:kern w:val="0"/>
          <w:sz w:val="20"/>
          <w:szCs w:val="20"/>
          <w:lang w:eastAsia="es-MX"/>
          <w14:ligatures w14:val="none"/>
        </w:rPr>
      </w:pPr>
      <w:r w:rsidRPr="00C35078">
        <w:rPr>
          <w:rFonts w:ascii="Google Sans" w:eastAsia="Times New Roman" w:hAnsi="Google Sans" w:cs="Times New Roman"/>
          <w:b/>
          <w:bCs/>
          <w:color w:val="000000" w:themeColor="text1"/>
          <w:kern w:val="0"/>
          <w:sz w:val="20"/>
          <w:szCs w:val="20"/>
          <w:lang w:eastAsia="es-MX"/>
          <w14:ligatures w14:val="none"/>
        </w:rPr>
        <w:t>Visión Holística del Negocio: Propuesta de Valor y Entorno</w:t>
      </w:r>
    </w:p>
    <w:p w14:paraId="3A23D187"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El mercado del fútbol amateur es, en sí mismo, un sistema fragmentado, caótico y con altos puntos de fricción, donde los competidores se enfocan en resolver problemas aislados (gestión de torneos, búsqueda de partidos o gestión de equipos).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La propuesta de valor de 'Mi Partido' es convertirse en el "Sistema Operativo del Fútbol Amateur," una </w:t>
      </w:r>
    </w:p>
    <w:p w14:paraId="0B29EA5C"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proofErr w:type="spellStart"/>
      <w:r w:rsidRPr="00C35078">
        <w:rPr>
          <w:rFonts w:ascii="Google Sans Text" w:eastAsia="Times New Roman" w:hAnsi="Google Sans Text" w:cs="Times New Roman"/>
          <w:b/>
          <w:bCs/>
          <w:color w:val="000000" w:themeColor="text1"/>
          <w:kern w:val="0"/>
          <w:bdr w:val="none" w:sz="0" w:space="0" w:color="auto" w:frame="1"/>
          <w:lang w:eastAsia="es-MX"/>
          <w14:ligatures w14:val="none"/>
        </w:rPr>
        <w:t>super-app</w:t>
      </w:r>
      <w:proofErr w:type="spellEnd"/>
      <w:r w:rsidRPr="00C35078">
        <w:rPr>
          <w:rFonts w:ascii="Google Sans Text" w:eastAsia="Times New Roman" w:hAnsi="Google Sans Text" w:cs="Times New Roman"/>
          <w:color w:val="000000" w:themeColor="text1"/>
          <w:kern w:val="0"/>
          <w:lang w:eastAsia="es-MX"/>
          <w14:ligatures w14:val="none"/>
        </w:rPr>
        <w:t xml:space="preserve"> que unifica la gestión de ligas, la reserva de canchas y la comunicación en una única experiencia.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Su valor no reside en ninguna funcionalidad aislada, sino en la </w:t>
      </w:r>
    </w:p>
    <w:p w14:paraId="62107561"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sinergia</w:t>
      </w:r>
      <w:r w:rsidRPr="00C35078">
        <w:rPr>
          <w:rFonts w:ascii="Google Sans Text" w:eastAsia="Times New Roman" w:hAnsi="Google Sans Text" w:cs="Times New Roman"/>
          <w:color w:val="000000" w:themeColor="text1"/>
          <w:kern w:val="0"/>
          <w:lang w:eastAsia="es-MX"/>
          <w14:ligatures w14:val="none"/>
        </w:rPr>
        <w:t xml:space="preserve"> que se crea al integrar todas ellas, lo que elimina la necesidad de que los usuarios salten entre múltiples plataformas (como WhatsApp, planillas de cálculo y otras apps).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C73FFA7"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La estrategia de negocio de 'Mi Partido' demuestra una comprensión profunda de la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interdependencia</w:t>
      </w:r>
      <w:r w:rsidRPr="00C35078">
        <w:rPr>
          <w:rFonts w:ascii="Google Sans Text" w:eastAsia="Times New Roman" w:hAnsi="Google Sans Text" w:cs="Times New Roman"/>
          <w:color w:val="000000" w:themeColor="text1"/>
          <w:kern w:val="0"/>
          <w:lang w:eastAsia="es-MX"/>
          <w14:ligatures w14:val="none"/>
        </w:rPr>
        <w:t xml:space="preserve"> sistémica.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En lugar de librar una costosa batalla B2C para adquirir jugadores uno por uno, la estrategia es capturar a los "nodos centrales" del ecosistema (los organizadores de torneos y los dueños de canchas), quienes son los </w:t>
      </w:r>
    </w:p>
    <w:p w14:paraId="79237558"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lastRenderedPageBreak/>
        <w:t>habilitadores del ecosistema</w:t>
      </w:r>
      <w:r w:rsidRPr="00C35078">
        <w:rPr>
          <w:rFonts w:ascii="Google Sans Text" w:eastAsia="Times New Roman" w:hAnsi="Google Sans Text" w:cs="Times New Roman"/>
          <w:color w:val="000000" w:themeColor="text1"/>
          <w:kern w:val="0"/>
          <w:lang w:eastAsia="es-MX"/>
          <w14:ligatures w14:val="none"/>
        </w:rPr>
        <w:t>.</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Al resolver sus problemas logísticos y financieros (pago de inscripciones, gestión de calendarios, ocupación de canchas), la aplicación no solo gana un cliente B2B dispuesto a pagar, sino que hereda toda su red de equipos y jugadores como usuarios cautivos.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Este enfoque es un ejemplo de cómo una organización puede gestionar proactivamente su entorno (supersistema) para generar un potente </w:t>
      </w:r>
    </w:p>
    <w:p w14:paraId="60599C57"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efecto de red</w:t>
      </w:r>
      <w:r w:rsidRPr="00C35078">
        <w:rPr>
          <w:rFonts w:ascii="Google Sans Text" w:eastAsia="Times New Roman" w:hAnsi="Google Sans Text" w:cs="Times New Roman"/>
          <w:color w:val="000000" w:themeColor="text1"/>
          <w:kern w:val="0"/>
          <w:lang w:eastAsia="es-MX"/>
          <w14:ligatures w14:val="none"/>
        </w:rPr>
        <w:t xml:space="preserve"> y una ventaja competitiva.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68CF9AAE" w14:textId="77777777" w:rsidR="00C35078" w:rsidRPr="00C35078" w:rsidRDefault="00C35078" w:rsidP="00C35078">
      <w:pPr>
        <w:spacing w:after="120" w:line="240" w:lineRule="auto"/>
        <w:outlineLvl w:val="4"/>
        <w:rPr>
          <w:rFonts w:ascii="Google Sans" w:eastAsia="Times New Roman" w:hAnsi="Google Sans" w:cs="Times New Roman"/>
          <w:b/>
          <w:bCs/>
          <w:color w:val="000000" w:themeColor="text1"/>
          <w:kern w:val="0"/>
          <w:sz w:val="20"/>
          <w:szCs w:val="20"/>
          <w:lang w:eastAsia="es-MX"/>
          <w14:ligatures w14:val="none"/>
        </w:rPr>
      </w:pPr>
      <w:r w:rsidRPr="00C35078">
        <w:rPr>
          <w:rFonts w:ascii="Google Sans" w:eastAsia="Times New Roman" w:hAnsi="Google Sans" w:cs="Times New Roman"/>
          <w:b/>
          <w:bCs/>
          <w:color w:val="000000" w:themeColor="text1"/>
          <w:kern w:val="0"/>
          <w:sz w:val="20"/>
          <w:szCs w:val="20"/>
          <w:lang w:eastAsia="es-MX"/>
          <w14:ligatures w14:val="none"/>
        </w:rPr>
        <w:t>Anatomía Interna: Subsistemas y su Interdependencia</w:t>
      </w:r>
    </w:p>
    <w:p w14:paraId="7F6E06AF"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La arquitectura técnica de 'Mi Partido' es una encarnación práctica del pensamiento sistémico. A diferencia de las arquitecturas monolíticas, que son rígidas y de alto acoplamiento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la elección de una arquitectura de </w:t>
      </w:r>
    </w:p>
    <w:p w14:paraId="3B0362FB"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microservicios</w:t>
      </w:r>
      <w:r w:rsidRPr="00C35078">
        <w:rPr>
          <w:rFonts w:ascii="Google Sans Text" w:eastAsia="Times New Roman" w:hAnsi="Google Sans Text" w:cs="Times New Roman"/>
          <w:color w:val="000000" w:themeColor="text1"/>
          <w:kern w:val="0"/>
          <w:lang w:eastAsia="es-MX"/>
          <w14:ligatures w14:val="none"/>
        </w:rPr>
        <w:t xml:space="preserve"> (con módulos como </w:t>
      </w:r>
      <w:r w:rsidRPr="00C35078">
        <w:rPr>
          <w:rFonts w:ascii="Google Sans Text" w:eastAsia="Times New Roman" w:hAnsi="Google Sans Text" w:cs="Courier New"/>
          <w:color w:val="000000" w:themeColor="text1"/>
          <w:kern w:val="0"/>
          <w:sz w:val="20"/>
          <w:szCs w:val="20"/>
          <w:bdr w:val="none" w:sz="0" w:space="0" w:color="auto" w:frame="1"/>
          <w:lang w:eastAsia="es-MX"/>
          <w14:ligatures w14:val="none"/>
        </w:rPr>
        <w:t>:</w:t>
      </w:r>
      <w:proofErr w:type="spellStart"/>
      <w:r w:rsidRPr="00C35078">
        <w:rPr>
          <w:rFonts w:ascii="Google Sans Text" w:eastAsia="Times New Roman" w:hAnsi="Google Sans Text" w:cs="Courier New"/>
          <w:color w:val="000000" w:themeColor="text1"/>
          <w:kern w:val="0"/>
          <w:sz w:val="20"/>
          <w:szCs w:val="20"/>
          <w:bdr w:val="none" w:sz="0" w:space="0" w:color="auto" w:frame="1"/>
          <w:lang w:eastAsia="es-MX"/>
          <w14:ligatures w14:val="none"/>
        </w:rPr>
        <w:t>feature:auth</w:t>
      </w:r>
      <w:proofErr w:type="spellEnd"/>
      <w:r w:rsidRPr="00C35078">
        <w:rPr>
          <w:rFonts w:ascii="Google Sans Text" w:eastAsia="Times New Roman" w:hAnsi="Google Sans Text" w:cs="Times New Roman"/>
          <w:color w:val="000000" w:themeColor="text1"/>
          <w:kern w:val="0"/>
          <w:lang w:eastAsia="es-MX"/>
          <w14:ligatures w14:val="none"/>
        </w:rPr>
        <w:t xml:space="preserve">, </w:t>
      </w:r>
      <w:r w:rsidRPr="00C35078">
        <w:rPr>
          <w:rFonts w:ascii="Google Sans Text" w:eastAsia="Times New Roman" w:hAnsi="Google Sans Text" w:cs="Courier New"/>
          <w:color w:val="000000" w:themeColor="text1"/>
          <w:kern w:val="0"/>
          <w:sz w:val="20"/>
          <w:szCs w:val="20"/>
          <w:bdr w:val="none" w:sz="0" w:space="0" w:color="auto" w:frame="1"/>
          <w:lang w:eastAsia="es-MX"/>
          <w14:ligatures w14:val="none"/>
        </w:rPr>
        <w:t>:</w:t>
      </w:r>
      <w:proofErr w:type="spellStart"/>
      <w:r w:rsidRPr="00C35078">
        <w:rPr>
          <w:rFonts w:ascii="Google Sans Text" w:eastAsia="Times New Roman" w:hAnsi="Google Sans Text" w:cs="Courier New"/>
          <w:color w:val="000000" w:themeColor="text1"/>
          <w:kern w:val="0"/>
          <w:sz w:val="20"/>
          <w:szCs w:val="20"/>
          <w:bdr w:val="none" w:sz="0" w:space="0" w:color="auto" w:frame="1"/>
          <w:lang w:eastAsia="es-MX"/>
          <w14:ligatures w14:val="none"/>
        </w:rPr>
        <w:t>feature:discover</w:t>
      </w:r>
      <w:proofErr w:type="spellEnd"/>
      <w:r w:rsidRPr="00C35078">
        <w:rPr>
          <w:rFonts w:ascii="Google Sans Text" w:eastAsia="Times New Roman" w:hAnsi="Google Sans Text" w:cs="Times New Roman"/>
          <w:color w:val="000000" w:themeColor="text1"/>
          <w:kern w:val="0"/>
          <w:lang w:eastAsia="es-MX"/>
          <w14:ligatures w14:val="none"/>
        </w:rPr>
        <w:t xml:space="preserve"> y </w:t>
      </w:r>
      <w:r w:rsidRPr="00C35078">
        <w:rPr>
          <w:rFonts w:ascii="Google Sans Text" w:eastAsia="Times New Roman" w:hAnsi="Google Sans Text" w:cs="Courier New"/>
          <w:color w:val="000000" w:themeColor="text1"/>
          <w:kern w:val="0"/>
          <w:sz w:val="20"/>
          <w:szCs w:val="20"/>
          <w:bdr w:val="none" w:sz="0" w:space="0" w:color="auto" w:frame="1"/>
          <w:lang w:eastAsia="es-MX"/>
          <w14:ligatures w14:val="none"/>
        </w:rPr>
        <w:t>:</w:t>
      </w:r>
      <w:proofErr w:type="spellStart"/>
      <w:r w:rsidRPr="00C35078">
        <w:rPr>
          <w:rFonts w:ascii="Google Sans Text" w:eastAsia="Times New Roman" w:hAnsi="Google Sans Text" w:cs="Courier New"/>
          <w:color w:val="000000" w:themeColor="text1"/>
          <w:kern w:val="0"/>
          <w:sz w:val="20"/>
          <w:szCs w:val="20"/>
          <w:bdr w:val="none" w:sz="0" w:space="0" w:color="auto" w:frame="1"/>
          <w:lang w:eastAsia="es-MX"/>
          <w14:ligatures w14:val="none"/>
        </w:rPr>
        <w:t>feature:match</w:t>
      </w:r>
      <w:proofErr w:type="spellEnd"/>
      <w:r w:rsidRPr="00C35078">
        <w:rPr>
          <w:rFonts w:ascii="Google Sans Text" w:eastAsia="Times New Roman" w:hAnsi="Google Sans Text" w:cs="Times New Roman"/>
          <w:color w:val="000000" w:themeColor="text1"/>
          <w:kern w:val="0"/>
          <w:lang w:eastAsia="es-MX"/>
          <w14:ligatures w14:val="none"/>
        </w:rPr>
        <w:t xml:space="preserve">) fomenta un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bajo acoplamiento y una alta cohesión</w:t>
      </w:r>
      <w:r w:rsidRPr="00C35078">
        <w:rPr>
          <w:rFonts w:ascii="Google Sans Text" w:eastAsia="Times New Roman" w:hAnsi="Google Sans Text" w:cs="Times New Roman"/>
          <w:color w:val="000000" w:themeColor="text1"/>
          <w:kern w:val="0"/>
          <w:lang w:eastAsia="es-MX"/>
          <w14:ligatures w14:val="none"/>
        </w:rPr>
        <w:t>.</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Cada módulo o "subsistema" se centra en una capacidad de negocio específica, lo que le permite ser desarrollado, desplegado y escalado de forma independiente.</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Esta estructura altamente modular aumenta la </w:t>
      </w:r>
    </w:p>
    <w:p w14:paraId="0BF91752"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resiliencia</w:t>
      </w:r>
      <w:r w:rsidRPr="00C35078">
        <w:rPr>
          <w:rFonts w:ascii="Google Sans Text" w:eastAsia="Times New Roman" w:hAnsi="Google Sans Text" w:cs="Times New Roman"/>
          <w:color w:val="000000" w:themeColor="text1"/>
          <w:kern w:val="0"/>
          <w:lang w:eastAsia="es-MX"/>
          <w14:ligatures w14:val="none"/>
        </w:rPr>
        <w:t xml:space="preserve"> del sistema global, ya que el fallo de un servicio no crítico (por ejemplo, el chat) puede ser aislado, permitiendo que el resto de la aplicación siga funcionando.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6E0059FC"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La interdependencia de estos subsistemas es lo que crea el valor de la plataforma. Por ejemplo, el subsistema de geolocalización (</w:t>
      </w:r>
      <w:r w:rsidRPr="00C35078">
        <w:rPr>
          <w:rFonts w:ascii="Google Sans Text" w:eastAsia="Times New Roman" w:hAnsi="Google Sans Text" w:cs="Courier New"/>
          <w:color w:val="000000" w:themeColor="text1"/>
          <w:kern w:val="0"/>
          <w:sz w:val="20"/>
          <w:szCs w:val="20"/>
          <w:bdr w:val="none" w:sz="0" w:space="0" w:color="auto" w:frame="1"/>
          <w:lang w:eastAsia="es-MX"/>
          <w14:ligatures w14:val="none"/>
        </w:rPr>
        <w:t>:</w:t>
      </w:r>
      <w:proofErr w:type="spellStart"/>
      <w:r w:rsidRPr="00C35078">
        <w:rPr>
          <w:rFonts w:ascii="Google Sans Text" w:eastAsia="Times New Roman" w:hAnsi="Google Sans Text" w:cs="Courier New"/>
          <w:color w:val="000000" w:themeColor="text1"/>
          <w:kern w:val="0"/>
          <w:sz w:val="20"/>
          <w:szCs w:val="20"/>
          <w:bdr w:val="none" w:sz="0" w:space="0" w:color="auto" w:frame="1"/>
          <w:lang w:eastAsia="es-MX"/>
          <w14:ligatures w14:val="none"/>
        </w:rPr>
        <w:t>feature:discover</w:t>
      </w:r>
      <w:proofErr w:type="spellEnd"/>
      <w:r w:rsidRPr="00C35078">
        <w:rPr>
          <w:rFonts w:ascii="Google Sans Text" w:eastAsia="Times New Roman" w:hAnsi="Google Sans Text" w:cs="Times New Roman"/>
          <w:color w:val="000000" w:themeColor="text1"/>
          <w:kern w:val="0"/>
          <w:lang w:eastAsia="es-MX"/>
          <w14:ligatures w14:val="none"/>
        </w:rPr>
        <w:t>) es la entrada de datos para el subsistema de 'emparejamiento de partidos' (</w:t>
      </w:r>
      <w:r w:rsidRPr="00C35078">
        <w:rPr>
          <w:rFonts w:ascii="Google Sans Text" w:eastAsia="Times New Roman" w:hAnsi="Google Sans Text" w:cs="Courier New"/>
          <w:color w:val="000000" w:themeColor="text1"/>
          <w:kern w:val="0"/>
          <w:sz w:val="20"/>
          <w:szCs w:val="20"/>
          <w:bdr w:val="none" w:sz="0" w:space="0" w:color="auto" w:frame="1"/>
          <w:lang w:eastAsia="es-MX"/>
          <w14:ligatures w14:val="none"/>
        </w:rPr>
        <w:t>:</w:t>
      </w:r>
      <w:proofErr w:type="spellStart"/>
      <w:r w:rsidRPr="00C35078">
        <w:rPr>
          <w:rFonts w:ascii="Google Sans Text" w:eastAsia="Times New Roman" w:hAnsi="Google Sans Text" w:cs="Courier New"/>
          <w:color w:val="000000" w:themeColor="text1"/>
          <w:kern w:val="0"/>
          <w:sz w:val="20"/>
          <w:szCs w:val="20"/>
          <w:bdr w:val="none" w:sz="0" w:space="0" w:color="auto" w:frame="1"/>
          <w:lang w:eastAsia="es-MX"/>
          <w14:ligatures w14:val="none"/>
        </w:rPr>
        <w:t>feature:match</w:t>
      </w:r>
      <w:proofErr w:type="spellEnd"/>
      <w:r w:rsidRPr="00C35078">
        <w:rPr>
          <w:rFonts w:ascii="Google Sans Text" w:eastAsia="Times New Roman" w:hAnsi="Google Sans Text" w:cs="Times New Roman"/>
          <w:color w:val="000000" w:themeColor="text1"/>
          <w:kern w:val="0"/>
          <w:lang w:eastAsia="es-MX"/>
          <w14:ligatures w14:val="none"/>
        </w:rPr>
        <w:t>), que a su vez es la entrada para el subsistema de 'notificaciones'.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Un cambio en un subsistema (por ejemplo, el algoritmo de emparejamiento) puede generar un efecto en cascada que mejore la experiencia global del sistema.</w:t>
      </w:r>
    </w:p>
    <w:p w14:paraId="1E891767" w14:textId="77777777" w:rsidR="00C35078" w:rsidRPr="00C35078" w:rsidRDefault="00C35078" w:rsidP="00C35078">
      <w:pPr>
        <w:spacing w:after="120" w:line="240" w:lineRule="auto"/>
        <w:outlineLvl w:val="4"/>
        <w:rPr>
          <w:rFonts w:ascii="Google Sans" w:eastAsia="Times New Roman" w:hAnsi="Google Sans" w:cs="Times New Roman"/>
          <w:b/>
          <w:bCs/>
          <w:color w:val="000000" w:themeColor="text1"/>
          <w:kern w:val="0"/>
          <w:sz w:val="20"/>
          <w:szCs w:val="20"/>
          <w:lang w:eastAsia="es-MX"/>
          <w14:ligatures w14:val="none"/>
        </w:rPr>
      </w:pPr>
      <w:r w:rsidRPr="00C35078">
        <w:rPr>
          <w:rFonts w:ascii="Google Sans" w:eastAsia="Times New Roman" w:hAnsi="Google Sans" w:cs="Times New Roman"/>
          <w:b/>
          <w:bCs/>
          <w:color w:val="000000" w:themeColor="text1"/>
          <w:kern w:val="0"/>
          <w:sz w:val="20"/>
          <w:szCs w:val="20"/>
          <w:lang w:eastAsia="es-MX"/>
          <w14:ligatures w14:val="none"/>
        </w:rPr>
        <w:t>Fisiología Dinámica: Flujos de Información y Retroalimentación</w:t>
      </w:r>
    </w:p>
    <w:p w14:paraId="0C5391D4" w14:textId="77777777" w:rsidR="00C35078" w:rsidRPr="00C35078" w:rsidRDefault="00C35078" w:rsidP="00C35078">
      <w:pPr>
        <w:spacing w:after="12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El modelo de operación de 'Mi Partido' se puede desglosar de la siguiente manera:</w:t>
      </w:r>
    </w:p>
    <w:p w14:paraId="7D0E2976" w14:textId="77777777" w:rsidR="00C35078" w:rsidRPr="00C35078" w:rsidRDefault="00C35078" w:rsidP="00C35078">
      <w:pPr>
        <w:numPr>
          <w:ilvl w:val="0"/>
          <w:numId w:val="8"/>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Entradas:</w:t>
      </w:r>
      <w:r w:rsidRPr="00C35078">
        <w:rPr>
          <w:rFonts w:ascii="Google Sans Text" w:eastAsia="Times New Roman" w:hAnsi="Google Sans Text" w:cs="Times New Roman"/>
          <w:color w:val="000000" w:themeColor="text1"/>
          <w:kern w:val="0"/>
          <w:lang w:eastAsia="es-MX"/>
          <w14:ligatures w14:val="none"/>
        </w:rPr>
        <w:t xml:space="preserve"> Incluyen datos de usuario (perfil, ubicación), la inversión de capital, la información del mercado sobre competidores y tendencias, y el flujo constante de datos de interacción dentro de la app (clics, búsquedas, propuestas de partido).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23597D98" w14:textId="77777777" w:rsidR="00C35078" w:rsidRPr="00C35078" w:rsidRDefault="00C35078" w:rsidP="00C35078">
      <w:pPr>
        <w:numPr>
          <w:ilvl w:val="0"/>
          <w:numId w:val="8"/>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Procesos:</w:t>
      </w:r>
      <w:r w:rsidRPr="00C35078">
        <w:rPr>
          <w:rFonts w:ascii="Google Sans Text" w:eastAsia="Times New Roman" w:hAnsi="Google Sans Text" w:cs="Times New Roman"/>
          <w:color w:val="000000" w:themeColor="text1"/>
          <w:kern w:val="0"/>
          <w:lang w:eastAsia="es-MX"/>
          <w14:ligatures w14:val="none"/>
        </w:rPr>
        <w:t xml:space="preserve"> Las actividades de transformación del sistema son la autenticación de usuarios, la creación y gestión de perfiles de equipos, el algoritmo de búsqueda y emparejamiento geográfico, la gestión de notificaciones </w:t>
      </w:r>
      <w:proofErr w:type="spellStart"/>
      <w:r w:rsidRPr="00C35078">
        <w:rPr>
          <w:rFonts w:ascii="Google Sans Text" w:eastAsia="Times New Roman" w:hAnsi="Google Sans Text" w:cs="Times New Roman"/>
          <w:color w:val="000000" w:themeColor="text1"/>
          <w:kern w:val="0"/>
          <w:lang w:eastAsia="es-MX"/>
          <w14:ligatures w14:val="none"/>
        </w:rPr>
        <w:t>push</w:t>
      </w:r>
      <w:proofErr w:type="spellEnd"/>
      <w:r w:rsidRPr="00C35078">
        <w:rPr>
          <w:rFonts w:ascii="Google Sans Text" w:eastAsia="Times New Roman" w:hAnsi="Google Sans Text" w:cs="Times New Roman"/>
          <w:color w:val="000000" w:themeColor="text1"/>
          <w:kern w:val="0"/>
          <w:lang w:eastAsia="es-MX"/>
          <w14:ligatures w14:val="none"/>
        </w:rPr>
        <w:t>, y los procesos de pago y reserva de canchas.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3B33EF16" w14:textId="77777777" w:rsidR="00C35078" w:rsidRPr="00C35078" w:rsidRDefault="00C35078" w:rsidP="00C35078">
      <w:pPr>
        <w:numPr>
          <w:ilvl w:val="0"/>
          <w:numId w:val="8"/>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Salidas:</w:t>
      </w:r>
      <w:r w:rsidRPr="00C35078">
        <w:rPr>
          <w:rFonts w:ascii="Google Sans Text" w:eastAsia="Times New Roman" w:hAnsi="Google Sans Text" w:cs="Times New Roman"/>
          <w:color w:val="000000" w:themeColor="text1"/>
          <w:kern w:val="0"/>
          <w:lang w:eastAsia="es-MX"/>
          <w14:ligatures w14:val="none"/>
        </w:rPr>
        <w:t xml:space="preserve"> Los resultados del sistema son la programación de partidos, la organización de ligas, las métricas de negocio, y los ingresos generados.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5267E1AD"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La plataforma se nutre de potentes bucles de retroalimentación que impulsan su crecimiento y su estabilidad. La métrica clave de la plataforma, la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densidad de usuarios en una zona</w:t>
      </w:r>
      <w:r w:rsidRPr="00C35078">
        <w:rPr>
          <w:rFonts w:ascii="Google Sans Text" w:eastAsia="Times New Roman" w:hAnsi="Google Sans Text" w:cs="Times New Roman"/>
          <w:color w:val="000000" w:themeColor="text1"/>
          <w:kern w:val="0"/>
          <w:lang w:eastAsia="es-MX"/>
          <w14:ligatures w14:val="none"/>
        </w:rPr>
        <w:t xml:space="preserve">, actúa como la variable central de un bucle de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 positiva</w:t>
      </w:r>
      <w:r w:rsidRPr="00C35078">
        <w:rPr>
          <w:rFonts w:ascii="Google Sans Text" w:eastAsia="Times New Roman" w:hAnsi="Google Sans Text" w:cs="Times New Roman"/>
          <w:color w:val="000000" w:themeColor="text1"/>
          <w:kern w:val="0"/>
          <w:lang w:eastAsia="es-MX"/>
          <w14:ligatures w14:val="none"/>
        </w:rPr>
        <w:t>: a mayor densidad de equipos en una zona (</w:t>
      </w:r>
      <w:proofErr w:type="spellStart"/>
      <w:r w:rsidRPr="00C35078">
        <w:rPr>
          <w:rFonts w:ascii="Google Sans Text" w:eastAsia="Times New Roman" w:hAnsi="Google Sans Text" w:cs="Times New Roman"/>
          <w:color w:val="000000" w:themeColor="text1"/>
          <w:kern w:val="0"/>
          <w:lang w:eastAsia="es-MX"/>
          <w14:ligatures w14:val="none"/>
        </w:rPr>
        <w:t>geohash</w:t>
      </w:r>
      <w:proofErr w:type="spellEnd"/>
      <w:r w:rsidRPr="00C35078">
        <w:rPr>
          <w:rFonts w:ascii="Google Sans Text" w:eastAsia="Times New Roman" w:hAnsi="Google Sans Text" w:cs="Times New Roman"/>
          <w:color w:val="000000" w:themeColor="text1"/>
          <w:kern w:val="0"/>
          <w:lang w:eastAsia="es-MX"/>
          <w14:ligatures w14:val="none"/>
        </w:rPr>
        <w:t>), mayor es la probabilidad de encontrar un rival de nivel similar, lo que aumenta la tasa de aceptación de propuestas de partido. Este valor añadido, a su vez, atrae a más equipos a la plataforma, lo que amplifica la densidad inicial de usuarios, creando un ciclo de crecimiento exponencial. Por otro lado, las métricas de desempeño (</w:t>
      </w:r>
      <w:proofErr w:type="spellStart"/>
      <w:r w:rsidRPr="00C35078">
        <w:rPr>
          <w:rFonts w:ascii="Google Sans Text" w:eastAsia="Times New Roman" w:hAnsi="Google Sans Text" w:cs="Times New Roman"/>
          <w:color w:val="000000" w:themeColor="text1"/>
          <w:kern w:val="0"/>
          <w:lang w:eastAsia="es-MX"/>
          <w14:ligatures w14:val="none"/>
        </w:rPr>
        <w:t>KPIs</w:t>
      </w:r>
      <w:proofErr w:type="spellEnd"/>
      <w:r w:rsidRPr="00C35078">
        <w:rPr>
          <w:rFonts w:ascii="Google Sans Text" w:eastAsia="Times New Roman" w:hAnsi="Google Sans Text" w:cs="Times New Roman"/>
          <w:color w:val="000000" w:themeColor="text1"/>
          <w:kern w:val="0"/>
          <w:lang w:eastAsia="es-MX"/>
          <w14:ligatures w14:val="none"/>
        </w:rPr>
        <w:t xml:space="preserve">) como la "Tasa de aceptación de propuestas" y la "Retención D7" actúan como un mecanismo de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retroalimentación negativa</w:t>
      </w:r>
      <w:r w:rsidRPr="00C35078">
        <w:rPr>
          <w:rFonts w:ascii="Google Sans Text" w:eastAsia="Times New Roman" w:hAnsi="Google Sans Text" w:cs="Times New Roman"/>
          <w:color w:val="000000" w:themeColor="text1"/>
          <w:kern w:val="0"/>
          <w:lang w:eastAsia="es-MX"/>
          <w14:ligatures w14:val="none"/>
        </w:rPr>
        <w:t>.</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Si estos indicadores caen por debajo de un umbral, el equipo de desarrollo recibe una señal de </w:t>
      </w:r>
      <w:r w:rsidRPr="00C35078">
        <w:rPr>
          <w:rFonts w:ascii="Google Sans Text" w:eastAsia="Times New Roman" w:hAnsi="Google Sans Text" w:cs="Times New Roman"/>
          <w:color w:val="000000" w:themeColor="text1"/>
          <w:kern w:val="0"/>
          <w:lang w:eastAsia="es-MX"/>
          <w14:ligatures w14:val="none"/>
        </w:rPr>
        <w:lastRenderedPageBreak/>
        <w:t>alerta que lo obliga a ajustar el algoritmo o el flujo de comunicación (un mecanismo de control homeostático) para corregir la desviación y mantener la salud del sistema.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6499D02" w14:textId="77777777" w:rsidR="00C35078" w:rsidRPr="00C35078" w:rsidRDefault="00C35078" w:rsidP="00C35078">
      <w:pPr>
        <w:spacing w:after="24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Para visualizar mejor este flujo, el Diagrama 1 representa el sistema 'Mi Partido' y su relación con su entorno.</w:t>
      </w:r>
    </w:p>
    <w:p w14:paraId="01195CE7"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Diagrama 1: El Sistema 'Mi Partido' en su Ecosistema</w:t>
      </w:r>
    </w:p>
    <w:p w14:paraId="450DB11B"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bdr w:val="none" w:sz="0" w:space="0" w:color="auto" w:frame="1"/>
          <w:lang w:eastAsia="es-MX"/>
          <w14:ligatures w14:val="none"/>
        </w:rPr>
        <w:t>Fragmento de código</w:t>
      </w:r>
    </w:p>
    <w:p w14:paraId="39503293"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graph</w:t>
      </w:r>
      <w:proofErr w:type="spellEnd"/>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TD</w:t>
      </w:r>
    </w:p>
    <w:p w14:paraId="54B10792"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subgraph</w:t>
      </w:r>
      <w:proofErr w:type="spellEnd"/>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Supersistema: Ecosistema de Fútbol Amateur</w:t>
      </w:r>
    </w:p>
    <w:p w14:paraId="267C4189"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O[Organizadores de Ligas]</w:t>
      </w:r>
    </w:p>
    <w:p w14:paraId="07EAE1EA"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D</w:t>
      </w:r>
    </w:p>
    <w:p w14:paraId="58E989E0"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J[Jugadores y Equipos]</w:t>
      </w:r>
    </w:p>
    <w:p w14:paraId="125B353D"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C[Competidores]</w:t>
      </w:r>
    </w:p>
    <w:p w14:paraId="501616FD"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end</w:t>
      </w:r>
      <w:proofErr w:type="spellEnd"/>
    </w:p>
    <w:p w14:paraId="7A7CB9BB"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p>
    <w:p w14:paraId="1DEE2243"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subgraph</w:t>
      </w:r>
      <w:proofErr w:type="spellEnd"/>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Sistema: Aplicación 'Mi Partido'</w:t>
      </w:r>
    </w:p>
    <w:p w14:paraId="53A52A66"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E(Entradas)</w:t>
      </w:r>
    </w:p>
    <w:p w14:paraId="02585E87"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P(Procesos)</w:t>
      </w:r>
    </w:p>
    <w:p w14:paraId="132F21DC"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S(Salidas)</w:t>
      </w:r>
    </w:p>
    <w:p w14:paraId="1232ACF9"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F(Bucle de Retroalimentación)</w:t>
      </w:r>
    </w:p>
    <w:p w14:paraId="3D2291D7"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p>
    <w:p w14:paraId="7241C696"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E --- P</w:t>
      </w:r>
    </w:p>
    <w:p w14:paraId="606C4E65"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val="en-US"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w:t>
      </w:r>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P --- S</w:t>
      </w:r>
    </w:p>
    <w:p w14:paraId="360853BB"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val="en-US"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 xml:space="preserve">        S --- F</w:t>
      </w:r>
    </w:p>
    <w:p w14:paraId="7880FB01"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val="en-US"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 xml:space="preserve">        F --- E</w:t>
      </w:r>
    </w:p>
    <w:p w14:paraId="072A5FE9"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val="en-US"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 xml:space="preserve">        </w:t>
      </w:r>
    </w:p>
    <w:p w14:paraId="7FAE1B92"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val="en-US"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 xml:space="preserve">        subgraph </w:t>
      </w:r>
      <w:proofErr w:type="spellStart"/>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Subsistemas</w:t>
      </w:r>
      <w:proofErr w:type="spellEnd"/>
    </w:p>
    <w:p w14:paraId="5564BD81"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 xml:space="preserve">            </w:t>
      </w: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A[Autenticación]</w:t>
      </w:r>
    </w:p>
    <w:p w14:paraId="14C6D54F"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B</w:t>
      </w:r>
    </w:p>
    <w:p w14:paraId="2AF1EA34"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C[Propuestas de Partido]</w:t>
      </w:r>
    </w:p>
    <w:p w14:paraId="1DB290B4"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D[Notificaciones]</w:t>
      </w:r>
    </w:p>
    <w:p w14:paraId="66660BA0"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E</w:t>
      </w:r>
    </w:p>
    <w:p w14:paraId="73D8E8D7"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end</w:t>
      </w:r>
      <w:proofErr w:type="spellEnd"/>
    </w:p>
    <w:p w14:paraId="636979A3"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P --- A</w:t>
      </w:r>
    </w:p>
    <w:p w14:paraId="606C53E1"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val="en-US"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w:t>
      </w:r>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P --- B</w:t>
      </w:r>
    </w:p>
    <w:p w14:paraId="36DACDA2"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val="en-US"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 xml:space="preserve">        P --- C</w:t>
      </w:r>
    </w:p>
    <w:p w14:paraId="030F931A"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val="en-US"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 xml:space="preserve">        P --- D</w:t>
      </w:r>
    </w:p>
    <w:p w14:paraId="078AF85B"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val="en-US"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 xml:space="preserve">        P --- E</w:t>
      </w:r>
    </w:p>
    <w:p w14:paraId="79667F78"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val="en-US"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 xml:space="preserve">    end</w:t>
      </w:r>
    </w:p>
    <w:p w14:paraId="6C350934"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val="en-US" w:eastAsia="es-MX"/>
          <w14:ligatures w14:val="none"/>
        </w:rPr>
      </w:pPr>
    </w:p>
    <w:p w14:paraId="49AF1317"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val="en-US" w:eastAsia="es-MX"/>
          <w14:ligatures w14:val="none"/>
        </w:rPr>
        <w:t xml:space="preserve">    </w:t>
      </w: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Ecosistema: Ecosistema de Fútbol Amateur</w:t>
      </w:r>
    </w:p>
    <w:p w14:paraId="5C7C354B"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E(Entradas)::</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class</w:t>
      </w:r>
      <w:proofErr w:type="spellEnd"/>
    </w:p>
    <w:p w14:paraId="24155338"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P(Procesos)::</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class</w:t>
      </w:r>
      <w:proofErr w:type="spellEnd"/>
    </w:p>
    <w:p w14:paraId="61263E12"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S(Salidas)::</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class</w:t>
      </w:r>
      <w:proofErr w:type="spellEnd"/>
    </w:p>
    <w:p w14:paraId="13281142"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F(Bucle de Retroalimentación)::</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class</w:t>
      </w:r>
      <w:proofErr w:type="spellEnd"/>
    </w:p>
    <w:p w14:paraId="032AC6DB"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p>
    <w:p w14:paraId="1B1B63AD"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J --&gt;|Datos de perfil y geolocalización| E</w:t>
      </w:r>
    </w:p>
    <w:p w14:paraId="04CBAC76"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O --&gt;|Registro de torneos, pagos| E</w:t>
      </w:r>
    </w:p>
    <w:p w14:paraId="14A3CF5C"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D --&gt;|Inventario de canchas| E</w:t>
      </w:r>
    </w:p>
    <w:p w14:paraId="6B56C181"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lastRenderedPageBreak/>
        <w:t xml:space="preserve">    C --&gt;|Tendencias del mercado| E</w:t>
      </w:r>
    </w:p>
    <w:p w14:paraId="7A4A5DD5"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p>
    <w:p w14:paraId="11FEAAD8"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S --&gt;|Partidos agendados, ligas organizadas| J</w:t>
      </w:r>
    </w:p>
    <w:p w14:paraId="71ECDAAF"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S --&gt;|Gestión de reservas, pagos| D</w:t>
      </w:r>
    </w:p>
    <w:p w14:paraId="268E70F3"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S --&gt;|Métricas de negocio| O</w:t>
      </w:r>
    </w:p>
    <w:p w14:paraId="418FDA0B"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p>
    <w:p w14:paraId="46ACA193"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F --&gt;|Análisis de </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KPIs</w:t>
      </w:r>
      <w:proofErr w:type="spellEnd"/>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y métricas| E</w:t>
      </w:r>
    </w:p>
    <w:p w14:paraId="67BF6C7A"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F --&gt;|Ajustes en el algoritmo| B</w:t>
      </w:r>
    </w:p>
    <w:p w14:paraId="35B169A0"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F --&gt;|Mejoras en la experiencia| C</w:t>
      </w:r>
    </w:p>
    <w:p w14:paraId="722DE8C7" w14:textId="77777777" w:rsidR="00C35078" w:rsidRPr="00C35078" w:rsidRDefault="00361563" w:rsidP="00C35078">
      <w:pPr>
        <w:spacing w:after="120" w:line="240" w:lineRule="auto"/>
        <w:rPr>
          <w:rFonts w:ascii="Google Sans Text" w:eastAsia="Times New Roman" w:hAnsi="Google Sans Text" w:cs="Times New Roman"/>
          <w:color w:val="000000" w:themeColor="text1"/>
          <w:kern w:val="0"/>
          <w:lang w:eastAsia="es-MX"/>
          <w14:ligatures w14:val="none"/>
        </w:rPr>
      </w:pPr>
      <w:r w:rsidRPr="00361563">
        <w:rPr>
          <w:rFonts w:ascii="Times New Roman" w:eastAsia="Times New Roman" w:hAnsi="Times New Roman" w:cs="Times New Roman"/>
          <w:noProof/>
          <w:color w:val="000000" w:themeColor="text1"/>
          <w:kern w:val="0"/>
          <w:lang w:eastAsia="es-MX"/>
        </w:rPr>
        <w:pict w14:anchorId="72E9F452">
          <v:rect id="_x0000_i1026" alt="" style="width:441.9pt;height:.05pt;mso-width-percent:0;mso-height-percent:0;mso-width-percent:0;mso-height-percent:0" o:hralign="center" o:hrstd="t" o:hrnoshade="t" o:hr="t" fillcolor="gray" stroked="f"/>
        </w:pict>
      </w:r>
    </w:p>
    <w:p w14:paraId="66480956" w14:textId="77777777" w:rsidR="00C35078" w:rsidRPr="00C35078" w:rsidRDefault="00C35078" w:rsidP="00C35078">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C35078">
        <w:rPr>
          <w:rFonts w:ascii="Google Sans" w:eastAsia="Times New Roman" w:hAnsi="Google Sans" w:cs="Times New Roman"/>
          <w:b/>
          <w:bCs/>
          <w:color w:val="000000" w:themeColor="text1"/>
          <w:kern w:val="0"/>
          <w:sz w:val="27"/>
          <w:szCs w:val="27"/>
          <w:lang w:eastAsia="es-MX"/>
          <w14:ligatures w14:val="none"/>
        </w:rPr>
        <w:t>Parte III: Síntesis Analítica y Componente Pedagógico</w:t>
      </w:r>
    </w:p>
    <w:p w14:paraId="749B096C" w14:textId="77777777" w:rsidR="00C35078" w:rsidRPr="00C35078" w:rsidRDefault="00C35078" w:rsidP="00C35078">
      <w:pPr>
        <w:spacing w:after="120" w:line="240" w:lineRule="auto"/>
        <w:outlineLvl w:val="3"/>
        <w:rPr>
          <w:rFonts w:ascii="Google Sans" w:eastAsia="Times New Roman" w:hAnsi="Google Sans" w:cs="Times New Roman"/>
          <w:b/>
          <w:bCs/>
          <w:color w:val="000000" w:themeColor="text1"/>
          <w:kern w:val="0"/>
          <w:lang w:eastAsia="es-MX"/>
          <w14:ligatures w14:val="none"/>
        </w:rPr>
      </w:pPr>
      <w:r w:rsidRPr="00C35078">
        <w:rPr>
          <w:rFonts w:ascii="Google Sans" w:eastAsia="Times New Roman" w:hAnsi="Google Sans" w:cs="Times New Roman"/>
          <w:b/>
          <w:bCs/>
          <w:color w:val="000000" w:themeColor="text1"/>
          <w:kern w:val="0"/>
          <w:lang w:eastAsia="es-MX"/>
          <w14:ligatures w14:val="none"/>
        </w:rPr>
        <w:t>Capítulo 4: Matriz de Decisiones y Sistemas de Información en 'Mi Partido'</w:t>
      </w:r>
    </w:p>
    <w:p w14:paraId="7AC564A0" w14:textId="77777777" w:rsidR="00C35078" w:rsidRPr="00C35078" w:rsidRDefault="00C35078" w:rsidP="00C35078">
      <w:pPr>
        <w:spacing w:after="24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La pirámide de los Sistemas de Información (SI) sigue siendo un marco conceptual valioso para analizar la toma de decisiones en una organización, incluso si las fronteras se han difuminado. El análisis de 'Mi Partido' demuestra cómo una sola acción operativa puede generar datos que alimentan cada nivel de la pirámide, desde la gestión diaria hasta la estrategia de largo plazo.</w:t>
      </w:r>
    </w:p>
    <w:p w14:paraId="01B239A7" w14:textId="77777777" w:rsidR="00C35078" w:rsidRPr="00C35078" w:rsidRDefault="00C35078" w:rsidP="00C35078">
      <w:pPr>
        <w:spacing w:after="24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El siguiente diagrama de bucles causales ilustra la dinámica de crecimiento y el mecanismo de control de 'Mi Partido'.</w:t>
      </w:r>
    </w:p>
    <w:p w14:paraId="2D5A61F5"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Diagrama 2: Bucle de Retroalimentación Positiva y Negativa en 'Mi Partido'</w:t>
      </w:r>
    </w:p>
    <w:p w14:paraId="7F6CC6E0"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bdr w:val="none" w:sz="0" w:space="0" w:color="auto" w:frame="1"/>
          <w:lang w:eastAsia="es-MX"/>
          <w14:ligatures w14:val="none"/>
        </w:rPr>
        <w:t>Fragmento de código</w:t>
      </w:r>
    </w:p>
    <w:p w14:paraId="0B166C2D"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graph</w:t>
      </w:r>
      <w:proofErr w:type="spellEnd"/>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TD</w:t>
      </w:r>
    </w:p>
    <w:p w14:paraId="7640A3EE"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A --&gt;|refuerza| B{Probabilidad de Encontrar Rival}</w:t>
      </w:r>
    </w:p>
    <w:p w14:paraId="28DDDA66"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B --&gt;|refuerza| C[Valor de la Plataforma]</w:t>
      </w:r>
    </w:p>
    <w:p w14:paraId="621034F9"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C --&gt;|refuerza| A</w:t>
      </w:r>
    </w:p>
    <w:p w14:paraId="22CD1DF5"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C --&gt;|mejora| D{Retención y </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Engagement</w:t>
      </w:r>
      <w:proofErr w:type="spellEnd"/>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w:t>
      </w:r>
    </w:p>
    <w:p w14:paraId="32031041"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D --&gt;|mejora| A</w:t>
      </w:r>
    </w:p>
    <w:p w14:paraId="3A9355B2"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p>
    <w:p w14:paraId="414B5D77"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subgraph</w:t>
      </w:r>
      <w:proofErr w:type="spellEnd"/>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Bucle de Crecimiento (Positivo)</w:t>
      </w:r>
    </w:p>
    <w:p w14:paraId="034D62DE"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A</w:t>
      </w:r>
    </w:p>
    <w:p w14:paraId="4AD6A0CF"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B</w:t>
      </w:r>
    </w:p>
    <w:p w14:paraId="26E40DF4"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C</w:t>
      </w:r>
    </w:p>
    <w:p w14:paraId="15F81193"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D</w:t>
      </w:r>
    </w:p>
    <w:p w14:paraId="68C6F643"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end</w:t>
      </w:r>
      <w:proofErr w:type="spellEnd"/>
    </w:p>
    <w:p w14:paraId="33E25B95"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p>
    <w:p w14:paraId="0DE0248B"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subgraph</w:t>
      </w:r>
      <w:proofErr w:type="spellEnd"/>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Bucle de Control (Negativo)</w:t>
      </w:r>
    </w:p>
    <w:p w14:paraId="6AE6B1EC"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E --&gt;|dispara| F[Ajustes del Algoritmo / UI]</w:t>
      </w:r>
    </w:p>
    <w:p w14:paraId="2F44AB3D"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F --&gt;|corrige| D</w:t>
      </w:r>
    </w:p>
    <w:p w14:paraId="786A0A6A" w14:textId="77777777" w:rsidR="00C35078" w:rsidRPr="00C35078" w:rsidRDefault="00C35078" w:rsidP="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000000" w:themeColor="text1"/>
          <w:kern w:val="0"/>
          <w:sz w:val="21"/>
          <w:szCs w:val="21"/>
          <w:bdr w:val="none" w:sz="0" w:space="0" w:color="auto" w:frame="1"/>
          <w:lang w:eastAsia="es-MX"/>
          <w14:ligatures w14:val="none"/>
        </w:rPr>
      </w:pPr>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 xml:space="preserve">    </w:t>
      </w:r>
      <w:proofErr w:type="spellStart"/>
      <w:r w:rsidRPr="00C35078">
        <w:rPr>
          <w:rFonts w:ascii="Google Sans Text" w:eastAsia="Times New Roman" w:hAnsi="Google Sans Text" w:cs="Courier New"/>
          <w:color w:val="000000" w:themeColor="text1"/>
          <w:kern w:val="0"/>
          <w:sz w:val="21"/>
          <w:szCs w:val="21"/>
          <w:bdr w:val="none" w:sz="0" w:space="0" w:color="auto" w:frame="1"/>
          <w:lang w:eastAsia="es-MX"/>
          <w14:ligatures w14:val="none"/>
        </w:rPr>
        <w:t>end</w:t>
      </w:r>
      <w:proofErr w:type="spellEnd"/>
    </w:p>
    <w:p w14:paraId="171E7ABF" w14:textId="77777777" w:rsidR="00C35078" w:rsidRPr="00C35078" w:rsidRDefault="00C35078" w:rsidP="00C35078">
      <w:pPr>
        <w:spacing w:after="24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La Tabla 2 a continuación aplica la matriz de decisiones y los sistemas de información a la aplicación 'Mi Partido', ofreciendo ejemplos concretos para cada nivel. El análisis demuestra cómo la información generada en la base del sistema (un TPS) se consolida y se transforma para apoyar decisiones cada vez más estratégicas.</w:t>
      </w:r>
    </w:p>
    <w:tbl>
      <w:tblPr>
        <w:tblW w:w="0" w:type="auto"/>
        <w:tblCellSpacing w:w="15" w:type="dxa"/>
        <w:tblCellMar>
          <w:left w:w="0" w:type="dxa"/>
          <w:right w:w="0" w:type="dxa"/>
        </w:tblCellMar>
        <w:tblLook w:val="04A0" w:firstRow="1" w:lastRow="0" w:firstColumn="1" w:lastColumn="0" w:noHBand="0" w:noVBand="1"/>
      </w:tblPr>
      <w:tblGrid>
        <w:gridCol w:w="1854"/>
        <w:gridCol w:w="1963"/>
        <w:gridCol w:w="2034"/>
        <w:gridCol w:w="2971"/>
      </w:tblGrid>
      <w:tr w:rsidR="00381FAD" w:rsidRPr="00381FAD" w14:paraId="7AA5B6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7BCFE"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lastRenderedPageBreak/>
              <w:t>Tipo de Decisión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A1A50"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Nivel Organizacional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05830"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Sistema de Información (SI)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3FD35"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Ejemplo en 'Mi Partido'</w:t>
            </w:r>
          </w:p>
        </w:tc>
      </w:tr>
      <w:tr w:rsidR="00381FAD" w:rsidRPr="00381FAD" w14:paraId="58833D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8097A"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Operativa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06390"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Base de la pirámide (Ej. Capitanes de equipo)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867C6"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Sistemas de Procesamiento de Transacciones (TPS)</w:t>
            </w:r>
            <w:r w:rsidRPr="00C35078">
              <w:rPr>
                <w:rFonts w:ascii="Google Sans Text" w:eastAsia="Times New Roman" w:hAnsi="Google Sans Text" w:cs="Times New Roman"/>
                <w:color w:val="000000" w:themeColor="text1"/>
                <w:kern w:val="0"/>
                <w:lang w:eastAsia="es-MX"/>
                <w14:ligatures w14:val="none"/>
              </w:rPr>
              <w:t xml:space="preserve">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1F650"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El sistema registra cada vez que un capitán de equipo presiona "aceptar propuesta de partido". Un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Sistema de Automatización de Oficinas (OAS)</w:t>
            </w:r>
            <w:r w:rsidRPr="00C35078">
              <w:rPr>
                <w:rFonts w:ascii="Google Sans Text" w:eastAsia="Times New Roman" w:hAnsi="Google Sans Text" w:cs="Times New Roman"/>
                <w:color w:val="000000" w:themeColor="text1"/>
                <w:kern w:val="0"/>
                <w:lang w:eastAsia="es-MX"/>
                <w14:ligatures w14:val="none"/>
              </w:rPr>
              <w:t xml:space="preserve"> como una función de chat simple y automatizada entre capitanes.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7</w:t>
            </w:r>
          </w:p>
        </w:tc>
      </w:tr>
      <w:tr w:rsidR="00381FAD" w:rsidRPr="00381FAD" w14:paraId="5C6C26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1A476"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Táctica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F0675"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Mandos intermedios (Ej. Jefes de Operaciones)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763D7"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Sistemas de Información Administrativa (MIS)</w:t>
            </w:r>
            <w:r w:rsidRPr="00C35078">
              <w:rPr>
                <w:rFonts w:ascii="Google Sans Text" w:eastAsia="Times New Roman" w:hAnsi="Google Sans Text" w:cs="Times New Roman"/>
                <w:color w:val="000000" w:themeColor="text1"/>
                <w:kern w:val="0"/>
                <w:lang w:eastAsia="es-MX"/>
                <w14:ligatures w14:val="none"/>
              </w:rPr>
              <w:t xml:space="preserve">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DDE75"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Reporte semanal que muestra el número total de partidos propuestos y aceptados por zona geográfica (</w:t>
            </w:r>
            <w:proofErr w:type="spellStart"/>
            <w:r w:rsidRPr="00C35078">
              <w:rPr>
                <w:rFonts w:ascii="Google Sans Text" w:eastAsia="Times New Roman" w:hAnsi="Google Sans Text" w:cs="Times New Roman"/>
                <w:color w:val="000000" w:themeColor="text1"/>
                <w:kern w:val="0"/>
                <w:lang w:eastAsia="es-MX"/>
                <w14:ligatures w14:val="none"/>
              </w:rPr>
              <w:t>geohash</w:t>
            </w:r>
            <w:proofErr w:type="spellEnd"/>
            <w:r w:rsidRPr="00C35078">
              <w:rPr>
                <w:rFonts w:ascii="Google Sans Text" w:eastAsia="Times New Roman" w:hAnsi="Google Sans Text" w:cs="Times New Roman"/>
                <w:color w:val="000000" w:themeColor="text1"/>
                <w:kern w:val="0"/>
                <w:lang w:eastAsia="es-MX"/>
                <w14:ligatures w14:val="none"/>
              </w:rPr>
              <w:t>) y por nivel de juego.</w:t>
            </w:r>
          </w:p>
        </w:tc>
      </w:tr>
      <w:tr w:rsidR="00381FAD" w:rsidRPr="00381FAD" w14:paraId="1D2D36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DCBE1"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Táctica / Conocimiento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34DA7"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Mandos intermedios / Analistas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6F47C"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Sistemas de Soporte de Decisiones (DSS)</w:t>
            </w:r>
            <w:r w:rsidRPr="00C35078">
              <w:rPr>
                <w:rFonts w:ascii="Google Sans Text" w:eastAsia="Times New Roman" w:hAnsi="Google Sans Text" w:cs="Times New Roman"/>
                <w:color w:val="000000" w:themeColor="text1"/>
                <w:kern w:val="0"/>
                <w:lang w:eastAsia="es-MX"/>
                <w14:ligatures w14:val="none"/>
              </w:rPr>
              <w:t xml:space="preserve">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DF358"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Un analista de negocio utiliza la data del MIS para crear un modelo de simulación: "¿Qué pasaría si cambiamos el radio de búsqueda de 5km a 10km en una zona específica? ¿Aumentaría la tasa de aceptación?".</w:t>
            </w:r>
          </w:p>
        </w:tc>
      </w:tr>
      <w:tr w:rsidR="00381FAD" w:rsidRPr="00381FAD" w14:paraId="278A4F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3D422"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Estratégica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E0CAB"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Alta Dirección (Ej. CEO, 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8E0AD"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Sistemas de Soporte para Ejecutivos (ESS)</w:t>
            </w:r>
            <w:r w:rsidRPr="00C35078">
              <w:rPr>
                <w:rFonts w:ascii="Google Sans Text" w:eastAsia="Times New Roman" w:hAnsi="Google Sans Text" w:cs="Times New Roman"/>
                <w:color w:val="000000" w:themeColor="text1"/>
                <w:kern w:val="0"/>
                <w:lang w:eastAsia="es-MX"/>
                <w14:ligatures w14:val="none"/>
              </w:rPr>
              <w:t xml:space="preserve">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01D8D"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El CEO visualiza un panel de control interactivo (</w:t>
            </w:r>
            <w:proofErr w:type="spellStart"/>
            <w:r w:rsidRPr="00C35078">
              <w:rPr>
                <w:rFonts w:ascii="Google Sans Text" w:eastAsia="Times New Roman" w:hAnsi="Google Sans Text" w:cs="Times New Roman"/>
                <w:color w:val="000000" w:themeColor="text1"/>
                <w:kern w:val="0"/>
                <w:lang w:eastAsia="es-MX"/>
                <w14:ligatures w14:val="none"/>
              </w:rPr>
              <w:t>dashboard</w:t>
            </w:r>
            <w:proofErr w:type="spellEnd"/>
            <w:r w:rsidRPr="00C35078">
              <w:rPr>
                <w:rFonts w:ascii="Google Sans Text" w:eastAsia="Times New Roman" w:hAnsi="Google Sans Text" w:cs="Times New Roman"/>
                <w:color w:val="000000" w:themeColor="text1"/>
                <w:kern w:val="0"/>
                <w:lang w:eastAsia="es-MX"/>
                <w14:ligatures w14:val="none"/>
              </w:rPr>
              <w:t xml:space="preserve">) con </w:t>
            </w:r>
            <w:proofErr w:type="spellStart"/>
            <w:r w:rsidRPr="00C35078">
              <w:rPr>
                <w:rFonts w:ascii="Google Sans Text" w:eastAsia="Times New Roman" w:hAnsi="Google Sans Text" w:cs="Times New Roman"/>
                <w:color w:val="000000" w:themeColor="text1"/>
                <w:kern w:val="0"/>
                <w:lang w:eastAsia="es-MX"/>
                <w14:ligatures w14:val="none"/>
              </w:rPr>
              <w:t>KPIs</w:t>
            </w:r>
            <w:proofErr w:type="spellEnd"/>
            <w:r w:rsidRPr="00C35078">
              <w:rPr>
                <w:rFonts w:ascii="Google Sans Text" w:eastAsia="Times New Roman" w:hAnsi="Google Sans Text" w:cs="Times New Roman"/>
                <w:color w:val="000000" w:themeColor="text1"/>
                <w:kern w:val="0"/>
                <w:lang w:eastAsia="es-MX"/>
                <w14:ligatures w14:val="none"/>
              </w:rPr>
              <w:t xml:space="preserve"> clave como la retención D7, la tasa de conversión del </w:t>
            </w:r>
            <w:proofErr w:type="spellStart"/>
            <w:r w:rsidRPr="00C35078">
              <w:rPr>
                <w:rFonts w:ascii="Google Sans Text" w:eastAsia="Times New Roman" w:hAnsi="Google Sans Text" w:cs="Times New Roman"/>
                <w:color w:val="000000" w:themeColor="text1"/>
                <w:kern w:val="0"/>
                <w:lang w:eastAsia="es-MX"/>
                <w14:ligatures w14:val="none"/>
              </w:rPr>
              <w:t>onboarding</w:t>
            </w:r>
            <w:proofErr w:type="spellEnd"/>
            <w:r w:rsidRPr="00C35078">
              <w:rPr>
                <w:rFonts w:ascii="Google Sans Text" w:eastAsia="Times New Roman" w:hAnsi="Google Sans Text" w:cs="Times New Roman"/>
                <w:color w:val="000000" w:themeColor="text1"/>
                <w:kern w:val="0"/>
                <w:lang w:eastAsia="es-MX"/>
                <w14:ligatures w14:val="none"/>
              </w:rPr>
              <w:t>, el valor de vida del cliente (CLV) y el costo de adquisición del cliente (CAC).</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Estos datos, consolidados con análisis externos sobre la competencia y las </w:t>
            </w:r>
            <w:r w:rsidRPr="00C35078">
              <w:rPr>
                <w:rFonts w:ascii="Google Sans Text" w:eastAsia="Times New Roman" w:hAnsi="Google Sans Text" w:cs="Times New Roman"/>
                <w:color w:val="000000" w:themeColor="text1"/>
                <w:kern w:val="0"/>
                <w:lang w:eastAsia="es-MX"/>
                <w14:ligatures w14:val="none"/>
              </w:rPr>
              <w:lastRenderedPageBreak/>
              <w:t xml:space="preserve">tendencias del mercado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permiten tomar decisiones estratégicas de alto nivel, como decidir invertir en un nuevo mercado geográfico o modificar el modelo de monetización.</w:t>
            </w:r>
          </w:p>
        </w:tc>
      </w:tr>
    </w:tbl>
    <w:p w14:paraId="00146668" w14:textId="77777777" w:rsidR="00C35078" w:rsidRPr="00C35078" w:rsidRDefault="00C35078" w:rsidP="00C35078">
      <w:pPr>
        <w:spacing w:after="120" w:line="240" w:lineRule="auto"/>
        <w:outlineLvl w:val="3"/>
        <w:rPr>
          <w:rFonts w:ascii="Google Sans" w:eastAsia="Times New Roman" w:hAnsi="Google Sans" w:cs="Times New Roman"/>
          <w:b/>
          <w:bCs/>
          <w:color w:val="000000" w:themeColor="text1"/>
          <w:kern w:val="0"/>
          <w:lang w:eastAsia="es-MX"/>
          <w14:ligatures w14:val="none"/>
        </w:rPr>
      </w:pPr>
      <w:r w:rsidRPr="00C35078">
        <w:rPr>
          <w:rFonts w:ascii="Google Sans" w:eastAsia="Times New Roman" w:hAnsi="Google Sans" w:cs="Times New Roman"/>
          <w:b/>
          <w:bCs/>
          <w:color w:val="000000" w:themeColor="text1"/>
          <w:kern w:val="0"/>
          <w:lang w:eastAsia="es-MX"/>
          <w14:ligatures w14:val="none"/>
        </w:rPr>
        <w:lastRenderedPageBreak/>
        <w:t>Capítulo 5: El Balance Conceptual de 'Mi Partido'</w:t>
      </w:r>
    </w:p>
    <w:p w14:paraId="29A9444D" w14:textId="77777777" w:rsidR="00C35078" w:rsidRPr="00C35078" w:rsidRDefault="00C35078" w:rsidP="00C35078">
      <w:pPr>
        <w:spacing w:after="24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Aplicar el marco contable a 'Mi Partido' va más allá de un balance financiero tradicional. Requiere una visión conceptual que identifique el verdadero valor y las obligaciones del negocio en sus activos y pasivos tangibles e intangibles.</w:t>
      </w:r>
    </w:p>
    <w:p w14:paraId="5DAE115E" w14:textId="77777777" w:rsidR="00C35078" w:rsidRPr="00C35078" w:rsidRDefault="00C35078" w:rsidP="00C35078">
      <w:pPr>
        <w:spacing w:after="120" w:line="240" w:lineRule="auto"/>
        <w:outlineLvl w:val="4"/>
        <w:rPr>
          <w:rFonts w:ascii="Google Sans" w:eastAsia="Times New Roman" w:hAnsi="Google Sans" w:cs="Times New Roman"/>
          <w:b/>
          <w:bCs/>
          <w:color w:val="000000" w:themeColor="text1"/>
          <w:kern w:val="0"/>
          <w:sz w:val="20"/>
          <w:szCs w:val="20"/>
          <w:lang w:eastAsia="es-MX"/>
          <w14:ligatures w14:val="none"/>
        </w:rPr>
      </w:pPr>
      <w:r w:rsidRPr="00C35078">
        <w:rPr>
          <w:rFonts w:ascii="Google Sans" w:eastAsia="Times New Roman" w:hAnsi="Google Sans" w:cs="Times New Roman"/>
          <w:b/>
          <w:bCs/>
          <w:color w:val="000000" w:themeColor="text1"/>
          <w:kern w:val="0"/>
          <w:sz w:val="20"/>
          <w:szCs w:val="20"/>
          <w:lang w:eastAsia="es-MX"/>
          <w14:ligatures w14:val="none"/>
        </w:rPr>
        <w:t>Activos: El Valor de la Base de Usuarios y el Código</w:t>
      </w:r>
    </w:p>
    <w:p w14:paraId="79DD30FD" w14:textId="77777777" w:rsidR="00C35078" w:rsidRPr="00C35078" w:rsidRDefault="00C35078" w:rsidP="00C35078">
      <w:pPr>
        <w:spacing w:after="12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Los activos de 'Mi Partido' pueden clasificarse de la siguiente manera:</w:t>
      </w:r>
    </w:p>
    <w:p w14:paraId="35AD650E" w14:textId="77777777" w:rsidR="00C35078" w:rsidRPr="00C35078" w:rsidRDefault="00C35078" w:rsidP="00C35078">
      <w:pPr>
        <w:numPr>
          <w:ilvl w:val="0"/>
          <w:numId w:val="9"/>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Activos Tangibles:</w:t>
      </w:r>
      <w:r w:rsidRPr="00C35078">
        <w:rPr>
          <w:rFonts w:ascii="Google Sans Text" w:eastAsia="Times New Roman" w:hAnsi="Google Sans Text" w:cs="Times New Roman"/>
          <w:color w:val="000000" w:themeColor="text1"/>
          <w:kern w:val="0"/>
          <w:lang w:eastAsia="es-MX"/>
          <w14:ligatures w14:val="none"/>
        </w:rPr>
        <w:t xml:space="preserve"> Son los activos físicos y financieros tradicionales. Incluyen el capital invertido por los fundadores o inversores, así como cualquier equipo o infraestructura física (aunque mínima, dado que la app opera con un modelo sin servidor en la nube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w:t>
      </w:r>
    </w:p>
    <w:p w14:paraId="580A8966" w14:textId="77777777" w:rsidR="00C35078" w:rsidRPr="00C35078" w:rsidRDefault="00C35078" w:rsidP="00C35078">
      <w:pPr>
        <w:numPr>
          <w:ilvl w:val="0"/>
          <w:numId w:val="9"/>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Activos Intangibles:</w:t>
      </w:r>
      <w:r w:rsidRPr="00C35078">
        <w:rPr>
          <w:rFonts w:ascii="Google Sans Text" w:eastAsia="Times New Roman" w:hAnsi="Google Sans Text" w:cs="Times New Roman"/>
          <w:color w:val="000000" w:themeColor="text1"/>
          <w:kern w:val="0"/>
          <w:lang w:eastAsia="es-MX"/>
          <w14:ligatures w14:val="none"/>
        </w:rPr>
        <w:t xml:space="preserve"> Aquí es donde reside el valor estratégico del negocio.</w:t>
      </w:r>
    </w:p>
    <w:p w14:paraId="2745FA8D" w14:textId="77777777" w:rsidR="00C35078" w:rsidRPr="00C35078" w:rsidRDefault="00C35078" w:rsidP="00C35078">
      <w:pPr>
        <w:numPr>
          <w:ilvl w:val="1"/>
          <w:numId w:val="9"/>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El Software y el Código:</w:t>
      </w:r>
      <w:r w:rsidRPr="00C35078">
        <w:rPr>
          <w:rFonts w:ascii="Google Sans Text" w:eastAsia="Times New Roman" w:hAnsi="Google Sans Text" w:cs="Times New Roman"/>
          <w:color w:val="000000" w:themeColor="text1"/>
          <w:kern w:val="0"/>
          <w:lang w:eastAsia="es-MX"/>
          <w14:ligatures w14:val="none"/>
        </w:rPr>
        <w:t xml:space="preserve"> El código fuente (el motor de la plataforma) es un activo intelectual invaluable.</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Su arquitectura modular y de bajo acoplamiento aumenta su valor al reducir el riesgo de obsolescencia y facilitar su evolución, a diferencia de un monolito que se vuelve frágil con el tiempo.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42A9CDA9" w14:textId="77777777" w:rsidR="00C35078" w:rsidRPr="00C35078" w:rsidRDefault="00C35078" w:rsidP="00C35078">
      <w:pPr>
        <w:numPr>
          <w:ilvl w:val="1"/>
          <w:numId w:val="9"/>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La Base de Datos:</w:t>
      </w:r>
      <w:r w:rsidRPr="00C35078">
        <w:rPr>
          <w:rFonts w:ascii="Google Sans Text" w:eastAsia="Times New Roman" w:hAnsi="Google Sans Text" w:cs="Times New Roman"/>
          <w:color w:val="000000" w:themeColor="text1"/>
          <w:kern w:val="0"/>
          <w:lang w:eastAsia="es-MX"/>
          <w14:ligatures w14:val="none"/>
        </w:rPr>
        <w:t xml:space="preserve"> La base de datos de usuarios, equipos y partidos (en </w:t>
      </w:r>
      <w:proofErr w:type="spellStart"/>
      <w:r w:rsidRPr="00C35078">
        <w:rPr>
          <w:rFonts w:ascii="Google Sans Text" w:eastAsia="Times New Roman" w:hAnsi="Google Sans Text" w:cs="Times New Roman"/>
          <w:color w:val="000000" w:themeColor="text1"/>
          <w:kern w:val="0"/>
          <w:lang w:eastAsia="es-MX"/>
          <w14:ligatures w14:val="none"/>
        </w:rPr>
        <w:t>Firebase</w:t>
      </w:r>
      <w:proofErr w:type="spellEnd"/>
      <w:r w:rsidRPr="00C35078">
        <w:rPr>
          <w:rFonts w:ascii="Google Sans Text" w:eastAsia="Times New Roman" w:hAnsi="Google Sans Text" w:cs="Times New Roman"/>
          <w:color w:val="000000" w:themeColor="text1"/>
          <w:kern w:val="0"/>
          <w:lang w:eastAsia="es-MX"/>
          <w14:ligatures w14:val="none"/>
        </w:rPr>
        <w:t xml:space="preserve"> </w:t>
      </w:r>
      <w:proofErr w:type="spellStart"/>
      <w:r w:rsidRPr="00C35078">
        <w:rPr>
          <w:rFonts w:ascii="Google Sans Text" w:eastAsia="Times New Roman" w:hAnsi="Google Sans Text" w:cs="Times New Roman"/>
          <w:color w:val="000000" w:themeColor="text1"/>
          <w:kern w:val="0"/>
          <w:lang w:eastAsia="es-MX"/>
          <w14:ligatures w14:val="none"/>
        </w:rPr>
        <w:t>Firestore</w:t>
      </w:r>
      <w:proofErr w:type="spellEnd"/>
      <w:r w:rsidRPr="00C35078">
        <w:rPr>
          <w:rFonts w:ascii="Google Sans Text" w:eastAsia="Times New Roman" w:hAnsi="Google Sans Text" w:cs="Times New Roman"/>
          <w:color w:val="000000" w:themeColor="text1"/>
          <w:kern w:val="0"/>
          <w:lang w:eastAsia="es-MX"/>
          <w14:ligatures w14:val="none"/>
        </w:rPr>
        <w:t>) es el activo estratégico más importante.</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Su valor es exponencial, ya que cada nuevo usuario no solo añade un elemento, sino que aumenta la red y el valor del sistema para todos los demás usuarios. Un jugador libre, por ejemplo, aumenta el valor para los equipos que buscan un refuerzo.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0743AF74" w14:textId="77777777" w:rsidR="00C35078" w:rsidRPr="00C35078" w:rsidRDefault="00C35078" w:rsidP="00C35078">
      <w:pPr>
        <w:numPr>
          <w:ilvl w:val="1"/>
          <w:numId w:val="9"/>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La Marca y la Comunidad:</w:t>
      </w:r>
      <w:r w:rsidRPr="00C35078">
        <w:rPr>
          <w:rFonts w:ascii="Google Sans Text" w:eastAsia="Times New Roman" w:hAnsi="Google Sans Text" w:cs="Times New Roman"/>
          <w:color w:val="000000" w:themeColor="text1"/>
          <w:kern w:val="0"/>
          <w:lang w:eastAsia="es-MX"/>
          <w14:ligatures w14:val="none"/>
        </w:rPr>
        <w:t xml:space="preserve"> El valor de la reputación, la confianza y la marca 'Mi Partido'.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La comunidad construida en la plataforma (análoga a la de BAFA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es un activo intangible que es difícil y costoso de replicar.</w:t>
      </w:r>
    </w:p>
    <w:p w14:paraId="4AAEAD90" w14:textId="77777777" w:rsidR="00C35078" w:rsidRPr="00C35078" w:rsidRDefault="00C35078" w:rsidP="00C35078">
      <w:pPr>
        <w:spacing w:after="120" w:line="240" w:lineRule="auto"/>
        <w:outlineLvl w:val="4"/>
        <w:rPr>
          <w:rFonts w:ascii="Google Sans" w:eastAsia="Times New Roman" w:hAnsi="Google Sans" w:cs="Times New Roman"/>
          <w:b/>
          <w:bCs/>
          <w:color w:val="000000" w:themeColor="text1"/>
          <w:kern w:val="0"/>
          <w:sz w:val="20"/>
          <w:szCs w:val="20"/>
          <w:lang w:eastAsia="es-MX"/>
          <w14:ligatures w14:val="none"/>
        </w:rPr>
      </w:pPr>
      <w:r w:rsidRPr="00C35078">
        <w:rPr>
          <w:rFonts w:ascii="Google Sans" w:eastAsia="Times New Roman" w:hAnsi="Google Sans" w:cs="Times New Roman"/>
          <w:b/>
          <w:bCs/>
          <w:color w:val="000000" w:themeColor="text1"/>
          <w:kern w:val="0"/>
          <w:sz w:val="20"/>
          <w:szCs w:val="20"/>
          <w:lang w:eastAsia="es-MX"/>
          <w14:ligatures w14:val="none"/>
        </w:rPr>
        <w:t>Pasivos y Obligaciones: Deuda Técnica y Dependencia Externa</w:t>
      </w:r>
    </w:p>
    <w:p w14:paraId="2A453E89" w14:textId="77777777" w:rsidR="00C35078" w:rsidRPr="00C35078" w:rsidRDefault="00C35078" w:rsidP="00C35078">
      <w:pPr>
        <w:spacing w:after="12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Al igual que los activos, los pasivos pueden ser conceptuales y no solo financieros:</w:t>
      </w:r>
    </w:p>
    <w:p w14:paraId="3D7CE3B6" w14:textId="77777777" w:rsidR="00C35078" w:rsidRPr="00C35078" w:rsidRDefault="00C35078" w:rsidP="00C35078">
      <w:pPr>
        <w:numPr>
          <w:ilvl w:val="0"/>
          <w:numId w:val="10"/>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lastRenderedPageBreak/>
        <w:t>Pasivos Tangibles (Tradicionales):</w:t>
      </w:r>
      <w:r w:rsidRPr="00C35078">
        <w:rPr>
          <w:rFonts w:ascii="Google Sans Text" w:eastAsia="Times New Roman" w:hAnsi="Google Sans Text" w:cs="Times New Roman"/>
          <w:color w:val="000000" w:themeColor="text1"/>
          <w:kern w:val="0"/>
          <w:lang w:eastAsia="es-MX"/>
          <w14:ligatures w14:val="none"/>
        </w:rPr>
        <w:t xml:space="preserve"> Incluyen las obligaciones financieras del negocio, como los salarios por pagar al equipo, deudas con proveedores o cualquier préstamo bancario.</w:t>
      </w:r>
    </w:p>
    <w:p w14:paraId="7B38A411" w14:textId="77777777" w:rsidR="00C35078" w:rsidRPr="00C35078" w:rsidRDefault="00C35078" w:rsidP="00C35078">
      <w:pPr>
        <w:numPr>
          <w:ilvl w:val="0"/>
          <w:numId w:val="10"/>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Pasivos Conceptuales:</w:t>
      </w:r>
      <w:r w:rsidRPr="00C35078">
        <w:rPr>
          <w:rFonts w:ascii="Google Sans Text" w:eastAsia="Times New Roman" w:hAnsi="Google Sans Text" w:cs="Times New Roman"/>
          <w:color w:val="000000" w:themeColor="text1"/>
          <w:kern w:val="0"/>
          <w:lang w:eastAsia="es-MX"/>
          <w14:ligatures w14:val="none"/>
        </w:rPr>
        <w:t xml:space="preserve"> Son las obligaciones futuras o los riesgos inherentes al negocio que se acumulan con el tiempo.</w:t>
      </w:r>
    </w:p>
    <w:p w14:paraId="46FB100B" w14:textId="77777777" w:rsidR="00C35078" w:rsidRPr="00C35078" w:rsidRDefault="00C35078" w:rsidP="00C35078">
      <w:pPr>
        <w:numPr>
          <w:ilvl w:val="1"/>
          <w:numId w:val="10"/>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Deuda Técnica:</w:t>
      </w:r>
      <w:r w:rsidRPr="00C35078">
        <w:rPr>
          <w:rFonts w:ascii="Google Sans Text" w:eastAsia="Times New Roman" w:hAnsi="Google Sans Text" w:cs="Times New Roman"/>
          <w:color w:val="000000" w:themeColor="text1"/>
          <w:kern w:val="0"/>
          <w:lang w:eastAsia="es-MX"/>
          <w14:ligatures w14:val="none"/>
        </w:rPr>
        <w:t xml:space="preserve"> Las decisiones de diseño o de atajos tomadas para acelerar el desarrollo del MVP (por ejemplo, omitir la implementación de </w:t>
      </w:r>
      <w:r w:rsidRPr="00C35078">
        <w:rPr>
          <w:rFonts w:ascii="Google Sans Text" w:eastAsia="Times New Roman" w:hAnsi="Google Sans Text" w:cs="Courier New"/>
          <w:color w:val="000000" w:themeColor="text1"/>
          <w:kern w:val="0"/>
          <w:sz w:val="20"/>
          <w:szCs w:val="20"/>
          <w:bdr w:val="none" w:sz="0" w:space="0" w:color="auto" w:frame="1"/>
          <w:lang w:eastAsia="es-MX"/>
          <w14:ligatures w14:val="none"/>
        </w:rPr>
        <w:t xml:space="preserve">Error </w:t>
      </w:r>
      <w:proofErr w:type="spellStart"/>
      <w:r w:rsidRPr="00C35078">
        <w:rPr>
          <w:rFonts w:ascii="Google Sans Text" w:eastAsia="Times New Roman" w:hAnsi="Google Sans Text" w:cs="Courier New"/>
          <w:color w:val="000000" w:themeColor="text1"/>
          <w:kern w:val="0"/>
          <w:sz w:val="20"/>
          <w:szCs w:val="20"/>
          <w:bdr w:val="none" w:sz="0" w:space="0" w:color="auto" w:frame="1"/>
          <w:lang w:eastAsia="es-MX"/>
          <w14:ligatures w14:val="none"/>
        </w:rPr>
        <w:t>Mapper</w:t>
      </w:r>
      <w:proofErr w:type="spellEnd"/>
      <w:r w:rsidRPr="00C35078">
        <w:rPr>
          <w:rFonts w:ascii="Google Sans Text" w:eastAsia="Times New Roman" w:hAnsi="Google Sans Text" w:cs="Times New Roman"/>
          <w:color w:val="000000" w:themeColor="text1"/>
          <w:kern w:val="0"/>
          <w:lang w:eastAsia="es-MX"/>
          <w14:ligatures w14:val="none"/>
        </w:rPr>
        <w:t xml:space="preserve"> detallados en el MVP)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que deberán ser "pagadas" en el futuro con refactorizaciones o correcciones.</w:t>
      </w:r>
    </w:p>
    <w:p w14:paraId="28A3572E" w14:textId="77777777" w:rsidR="00C35078" w:rsidRPr="00C35078" w:rsidRDefault="00C35078" w:rsidP="00C35078">
      <w:pPr>
        <w:numPr>
          <w:ilvl w:val="1"/>
          <w:numId w:val="10"/>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Costos de Mantenimiento:</w:t>
      </w:r>
      <w:r w:rsidRPr="00C35078">
        <w:rPr>
          <w:rFonts w:ascii="Google Sans Text" w:eastAsia="Times New Roman" w:hAnsi="Google Sans Text" w:cs="Times New Roman"/>
          <w:color w:val="000000" w:themeColor="text1"/>
          <w:kern w:val="0"/>
          <w:lang w:eastAsia="es-MX"/>
          <w14:ligatures w14:val="none"/>
        </w:rPr>
        <w:t xml:space="preserve"> Los costos continuos del </w:t>
      </w:r>
      <w:proofErr w:type="spellStart"/>
      <w:r w:rsidRPr="00C35078">
        <w:rPr>
          <w:rFonts w:ascii="Google Sans Text" w:eastAsia="Times New Roman" w:hAnsi="Google Sans Text" w:cs="Times New Roman"/>
          <w:color w:val="000000" w:themeColor="text1"/>
          <w:kern w:val="0"/>
          <w:lang w:eastAsia="es-MX"/>
          <w14:ligatures w14:val="none"/>
        </w:rPr>
        <w:t>backend</w:t>
      </w:r>
      <w:proofErr w:type="spellEnd"/>
      <w:r w:rsidRPr="00C35078">
        <w:rPr>
          <w:rFonts w:ascii="Google Sans Text" w:eastAsia="Times New Roman" w:hAnsi="Google Sans Text" w:cs="Times New Roman"/>
          <w:color w:val="000000" w:themeColor="text1"/>
          <w:kern w:val="0"/>
          <w:lang w:eastAsia="es-MX"/>
          <w14:ligatures w14:val="none"/>
        </w:rPr>
        <w:t xml:space="preserve"> (</w:t>
      </w:r>
      <w:proofErr w:type="spellStart"/>
      <w:r w:rsidRPr="00C35078">
        <w:rPr>
          <w:rFonts w:ascii="Google Sans Text" w:eastAsia="Times New Roman" w:hAnsi="Google Sans Text" w:cs="Times New Roman"/>
          <w:color w:val="000000" w:themeColor="text1"/>
          <w:kern w:val="0"/>
          <w:lang w:eastAsia="es-MX"/>
          <w14:ligatures w14:val="none"/>
        </w:rPr>
        <w:t>Firebase</w:t>
      </w:r>
      <w:proofErr w:type="spellEnd"/>
      <w:r w:rsidRPr="00C35078">
        <w:rPr>
          <w:rFonts w:ascii="Google Sans Text" w:eastAsia="Times New Roman" w:hAnsi="Google Sans Text" w:cs="Times New Roman"/>
          <w:color w:val="000000" w:themeColor="text1"/>
          <w:kern w:val="0"/>
          <w:lang w:eastAsia="es-MX"/>
          <w14:ligatures w14:val="none"/>
        </w:rPr>
        <w:t xml:space="preserve"> </w:t>
      </w:r>
      <w:proofErr w:type="spellStart"/>
      <w:r w:rsidRPr="00C35078">
        <w:rPr>
          <w:rFonts w:ascii="Google Sans Text" w:eastAsia="Times New Roman" w:hAnsi="Google Sans Text" w:cs="Times New Roman"/>
          <w:color w:val="000000" w:themeColor="text1"/>
          <w:kern w:val="0"/>
          <w:lang w:eastAsia="es-MX"/>
          <w14:ligatures w14:val="none"/>
        </w:rPr>
        <w:t>Firestore</w:t>
      </w:r>
      <w:proofErr w:type="spellEnd"/>
      <w:r w:rsidRPr="00C35078">
        <w:rPr>
          <w:rFonts w:ascii="Google Sans Text" w:eastAsia="Times New Roman" w:hAnsi="Google Sans Text" w:cs="Times New Roman"/>
          <w:color w:val="000000" w:themeColor="text1"/>
          <w:kern w:val="0"/>
          <w:lang w:eastAsia="es-MX"/>
          <w14:ligatures w14:val="none"/>
        </w:rPr>
        <w:t xml:space="preserve">, Storage, </w:t>
      </w:r>
      <w:proofErr w:type="spellStart"/>
      <w:r w:rsidRPr="00C35078">
        <w:rPr>
          <w:rFonts w:ascii="Google Sans Text" w:eastAsia="Times New Roman" w:hAnsi="Google Sans Text" w:cs="Times New Roman"/>
          <w:color w:val="000000" w:themeColor="text1"/>
          <w:kern w:val="0"/>
          <w:lang w:eastAsia="es-MX"/>
          <w14:ligatures w14:val="none"/>
        </w:rPr>
        <w:t>Functions</w:t>
      </w:r>
      <w:proofErr w:type="spellEnd"/>
      <w:r w:rsidRPr="00C35078">
        <w:rPr>
          <w:rFonts w:ascii="Google Sans Text" w:eastAsia="Times New Roman" w:hAnsi="Google Sans Text" w:cs="Times New Roman"/>
          <w:color w:val="000000" w:themeColor="text1"/>
          <w:kern w:val="0"/>
          <w:lang w:eastAsia="es-MX"/>
          <w14:ligatures w14:val="none"/>
        </w:rPr>
        <w:t>), que pueden escalar de forma no lineal con el crecimiento y convertirse en una carga financiera significativa si no se gestionan de manera eficiente.</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1D5449BE" w14:textId="77777777" w:rsidR="00C35078" w:rsidRPr="00C35078" w:rsidRDefault="00C35078" w:rsidP="00C35078">
      <w:pPr>
        <w:numPr>
          <w:ilvl w:val="1"/>
          <w:numId w:val="10"/>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Dependencia Externa:</w:t>
      </w:r>
      <w:r w:rsidRPr="00C35078">
        <w:rPr>
          <w:rFonts w:ascii="Google Sans Text" w:eastAsia="Times New Roman" w:hAnsi="Google Sans Text" w:cs="Times New Roman"/>
          <w:color w:val="000000" w:themeColor="text1"/>
          <w:kern w:val="0"/>
          <w:lang w:eastAsia="es-MX"/>
          <w14:ligatures w14:val="none"/>
        </w:rPr>
        <w:t xml:space="preserve"> La dependencia de terceros (Google, Apple, </w:t>
      </w:r>
      <w:proofErr w:type="spellStart"/>
      <w:r w:rsidRPr="00C35078">
        <w:rPr>
          <w:rFonts w:ascii="Google Sans Text" w:eastAsia="Times New Roman" w:hAnsi="Google Sans Text" w:cs="Times New Roman"/>
          <w:color w:val="000000" w:themeColor="text1"/>
          <w:kern w:val="0"/>
          <w:lang w:eastAsia="es-MX"/>
          <w14:ligatures w14:val="none"/>
        </w:rPr>
        <w:t>Firebase</w:t>
      </w:r>
      <w:proofErr w:type="spellEnd"/>
      <w:r w:rsidRPr="00C35078">
        <w:rPr>
          <w:rFonts w:ascii="Google Sans Text" w:eastAsia="Times New Roman" w:hAnsi="Google Sans Text" w:cs="Times New Roman"/>
          <w:color w:val="000000" w:themeColor="text1"/>
          <w:kern w:val="0"/>
          <w:lang w:eastAsia="es-MX"/>
          <w14:ligatures w14:val="none"/>
        </w:rPr>
        <w:t xml:space="preserve">)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que puede generar vulnerabilidades y riesgos en la operación y el negocio.</w:t>
      </w:r>
    </w:p>
    <w:p w14:paraId="459DC32F" w14:textId="77777777" w:rsidR="00C35078" w:rsidRPr="00C35078" w:rsidRDefault="00C35078" w:rsidP="00C35078">
      <w:pPr>
        <w:spacing w:after="120" w:line="240" w:lineRule="auto"/>
        <w:outlineLvl w:val="4"/>
        <w:rPr>
          <w:rFonts w:ascii="Google Sans" w:eastAsia="Times New Roman" w:hAnsi="Google Sans" w:cs="Times New Roman"/>
          <w:b/>
          <w:bCs/>
          <w:color w:val="000000" w:themeColor="text1"/>
          <w:kern w:val="0"/>
          <w:sz w:val="20"/>
          <w:szCs w:val="20"/>
          <w:lang w:eastAsia="es-MX"/>
          <w14:ligatures w14:val="none"/>
        </w:rPr>
      </w:pPr>
      <w:r w:rsidRPr="00C35078">
        <w:rPr>
          <w:rFonts w:ascii="Google Sans" w:eastAsia="Times New Roman" w:hAnsi="Google Sans" w:cs="Times New Roman"/>
          <w:b/>
          <w:bCs/>
          <w:color w:val="000000" w:themeColor="text1"/>
          <w:kern w:val="0"/>
          <w:sz w:val="20"/>
          <w:szCs w:val="20"/>
          <w:lang w:eastAsia="es-MX"/>
          <w14:ligatures w14:val="none"/>
        </w:rPr>
        <w:t>Patrimonio Neto: El Ecosistema como Valor Residual</w:t>
      </w:r>
    </w:p>
    <w:p w14:paraId="5055AEA6"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 xml:space="preserve">El patrimonio neto, la diferencia entre activos y pasivos, va más allá de una simple métrica financiera. El verdadero patrimonio neto de 'Mi Partido' se encuentra en la solidez y el valor de su ecosistema. El negocio opera como una </w:t>
      </w:r>
      <w:r w:rsidRPr="00C35078">
        <w:rPr>
          <w:rFonts w:ascii="Google Sans Text" w:eastAsia="Times New Roman" w:hAnsi="Google Sans Text" w:cs="Times New Roman"/>
          <w:b/>
          <w:bCs/>
          <w:color w:val="000000" w:themeColor="text1"/>
          <w:kern w:val="0"/>
          <w:bdr w:val="none" w:sz="0" w:space="0" w:color="auto" w:frame="1"/>
          <w:lang w:eastAsia="es-MX"/>
          <w14:ligatures w14:val="none"/>
        </w:rPr>
        <w:t>entidad viva</w:t>
      </w:r>
      <w:r w:rsidRPr="00C35078">
        <w:rPr>
          <w:rFonts w:ascii="Google Sans Text" w:eastAsia="Times New Roman" w:hAnsi="Google Sans Text" w:cs="Times New Roman"/>
          <w:color w:val="000000" w:themeColor="text1"/>
          <w:kern w:val="0"/>
          <w:lang w:eastAsia="es-MX"/>
          <w14:ligatures w14:val="none"/>
        </w:rPr>
        <w:t xml:space="preserve"> cuyo valor residual se manifiesta en la capacidad de su red para generar un valor y una sinergia superiores a la suma de sus partes. En este sentido, la capacidad de la plataforma para facilitar partidos, crear comunidades y resolver problemas logísticos para los usuarios es la manifestación más clara de su patrimonio.</w:t>
      </w:r>
    </w:p>
    <w:p w14:paraId="021A0893" w14:textId="77777777" w:rsidR="00C35078" w:rsidRPr="00C35078" w:rsidRDefault="00361563" w:rsidP="00C35078">
      <w:pPr>
        <w:spacing w:after="120" w:line="240" w:lineRule="auto"/>
        <w:rPr>
          <w:rFonts w:ascii="Google Sans Text" w:eastAsia="Times New Roman" w:hAnsi="Google Sans Text" w:cs="Times New Roman"/>
          <w:color w:val="000000" w:themeColor="text1"/>
          <w:kern w:val="0"/>
          <w:lang w:eastAsia="es-MX"/>
          <w14:ligatures w14:val="none"/>
        </w:rPr>
      </w:pPr>
      <w:r w:rsidRPr="00361563">
        <w:rPr>
          <w:rFonts w:ascii="Times New Roman" w:eastAsia="Times New Roman" w:hAnsi="Times New Roman" w:cs="Times New Roman"/>
          <w:noProof/>
          <w:color w:val="000000" w:themeColor="text1"/>
          <w:kern w:val="0"/>
          <w:lang w:eastAsia="es-MX"/>
        </w:rPr>
        <w:pict w14:anchorId="144EE9CC">
          <v:rect id="_x0000_i1025" alt="" style="width:441.9pt;height:.05pt;mso-width-percent:0;mso-height-percent:0;mso-width-percent:0;mso-height-percent:0" o:hralign="center" o:hrstd="t" o:hrnoshade="t" o:hr="t" fillcolor="gray" stroked="f"/>
        </w:pict>
      </w:r>
    </w:p>
    <w:p w14:paraId="3BC7A2F4" w14:textId="77777777" w:rsidR="00C35078" w:rsidRPr="00C35078" w:rsidRDefault="00C35078" w:rsidP="00C35078">
      <w:pPr>
        <w:spacing w:after="120" w:line="240" w:lineRule="auto"/>
        <w:outlineLvl w:val="2"/>
        <w:rPr>
          <w:rFonts w:ascii="Google Sans" w:eastAsia="Times New Roman" w:hAnsi="Google Sans" w:cs="Times New Roman"/>
          <w:b/>
          <w:bCs/>
          <w:color w:val="000000" w:themeColor="text1"/>
          <w:kern w:val="0"/>
          <w:sz w:val="27"/>
          <w:szCs w:val="27"/>
          <w:lang w:eastAsia="es-MX"/>
          <w14:ligatures w14:val="none"/>
        </w:rPr>
      </w:pPr>
      <w:r w:rsidRPr="00C35078">
        <w:rPr>
          <w:rFonts w:ascii="Google Sans" w:eastAsia="Times New Roman" w:hAnsi="Google Sans" w:cs="Times New Roman"/>
          <w:b/>
          <w:bCs/>
          <w:color w:val="000000" w:themeColor="text1"/>
          <w:kern w:val="0"/>
          <w:sz w:val="27"/>
          <w:szCs w:val="27"/>
          <w:lang w:eastAsia="es-MX"/>
          <w14:ligatures w14:val="none"/>
        </w:rPr>
        <w:t>Parte IV: Conclusiones y Perspectivas Futuras</w:t>
      </w:r>
    </w:p>
    <w:p w14:paraId="74C34348" w14:textId="77777777" w:rsidR="00C35078" w:rsidRPr="00C35078" w:rsidRDefault="00C35078" w:rsidP="00C35078">
      <w:pPr>
        <w:spacing w:after="120" w:line="240" w:lineRule="auto"/>
        <w:outlineLvl w:val="3"/>
        <w:rPr>
          <w:rFonts w:ascii="Google Sans" w:eastAsia="Times New Roman" w:hAnsi="Google Sans" w:cs="Times New Roman"/>
          <w:b/>
          <w:bCs/>
          <w:color w:val="000000" w:themeColor="text1"/>
          <w:kern w:val="0"/>
          <w:lang w:eastAsia="es-MX"/>
          <w14:ligatures w14:val="none"/>
        </w:rPr>
      </w:pPr>
      <w:r w:rsidRPr="00C35078">
        <w:rPr>
          <w:rFonts w:ascii="Google Sans" w:eastAsia="Times New Roman" w:hAnsi="Google Sans" w:cs="Times New Roman"/>
          <w:b/>
          <w:bCs/>
          <w:color w:val="000000" w:themeColor="text1"/>
          <w:kern w:val="0"/>
          <w:lang w:eastAsia="es-MX"/>
          <w14:ligatures w14:val="none"/>
        </w:rPr>
        <w:t>Capítulo 6: Preguntas de Examen y Discusión de Casos de Negocio</w:t>
      </w:r>
    </w:p>
    <w:p w14:paraId="01F90D6F" w14:textId="77777777" w:rsidR="00C35078" w:rsidRPr="00C35078" w:rsidRDefault="00C35078" w:rsidP="00C35078">
      <w:pPr>
        <w:spacing w:after="12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El pensamiento sistémico se demuestra no solo al comprender las definiciones, sino al aplicarlas para analizar y resolver problemas complejos. Las siguientes preguntas requieren una comprensión integral de los conceptos desarrollados en este informe.</w:t>
      </w:r>
    </w:p>
    <w:p w14:paraId="4A84FA92" w14:textId="77777777" w:rsidR="00C35078" w:rsidRPr="00C35078" w:rsidRDefault="00C35078" w:rsidP="00C35078">
      <w:pPr>
        <w:numPr>
          <w:ilvl w:val="0"/>
          <w:numId w:val="11"/>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Pregunta de Integración Teórica:</w:t>
      </w:r>
      <w:r w:rsidRPr="00C35078">
        <w:rPr>
          <w:rFonts w:ascii="Google Sans Text" w:eastAsia="Times New Roman" w:hAnsi="Google Sans Text" w:cs="Times New Roman"/>
          <w:color w:val="000000" w:themeColor="text1"/>
          <w:kern w:val="0"/>
          <w:lang w:eastAsia="es-MX"/>
          <w14:ligatures w14:val="none"/>
        </w:rPr>
        <w:t xml:space="preserve"> Explique cómo la elección de la arquitectura de microservicios de 'Mi Partido'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con su énfasis en el bajo acoplamiento y la alta cohesión, es una manifestación práctica del principio de </w:t>
      </w:r>
    </w:p>
    <w:p w14:paraId="6A8D8310" w14:textId="77777777" w:rsidR="00C35078" w:rsidRPr="00C35078" w:rsidRDefault="00C35078" w:rsidP="00C35078">
      <w:pPr>
        <w:spacing w:after="0" w:line="240" w:lineRule="auto"/>
        <w:ind w:left="720"/>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equifinalidad</w:t>
      </w:r>
      <w:r w:rsidRPr="00C35078">
        <w:rPr>
          <w:rFonts w:ascii="Google Sans Text" w:eastAsia="Times New Roman" w:hAnsi="Google Sans Text" w:cs="Times New Roman"/>
          <w:color w:val="000000" w:themeColor="text1"/>
          <w:kern w:val="0"/>
          <w:lang w:eastAsia="es-MX"/>
          <w14:ligatures w14:val="none"/>
        </w:rPr>
        <w:t xml:space="preserve">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y la </w:t>
      </w:r>
    </w:p>
    <w:p w14:paraId="51E9ED5B" w14:textId="77777777" w:rsidR="00C35078" w:rsidRPr="00C35078" w:rsidRDefault="00C35078" w:rsidP="00C35078">
      <w:pPr>
        <w:spacing w:after="0" w:line="240" w:lineRule="auto"/>
        <w:ind w:left="720"/>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Teoría de la Contingencia</w:t>
      </w:r>
      <w:r w:rsidRPr="00C35078">
        <w:rPr>
          <w:rFonts w:ascii="Google Sans Text" w:eastAsia="Times New Roman" w:hAnsi="Google Sans Text" w:cs="Times New Roman"/>
          <w:color w:val="000000" w:themeColor="text1"/>
          <w:kern w:val="0"/>
          <w:lang w:eastAsia="es-MX"/>
          <w14:ligatures w14:val="none"/>
        </w:rPr>
        <w:t>.</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¿Qué beneficios sistémicos ofrece esta elección para la adaptación y la innovación del negocio en el volátil entorno argentino?</w:t>
      </w:r>
    </w:p>
    <w:p w14:paraId="16438F28" w14:textId="77777777" w:rsidR="00C35078" w:rsidRPr="00C35078" w:rsidRDefault="00C35078" w:rsidP="00C35078">
      <w:pPr>
        <w:numPr>
          <w:ilvl w:val="0"/>
          <w:numId w:val="11"/>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Pregunta de Aplicación Práctica:</w:t>
      </w:r>
      <w:r w:rsidRPr="00C35078">
        <w:rPr>
          <w:rFonts w:ascii="Google Sans Text" w:eastAsia="Times New Roman" w:hAnsi="Google Sans Text" w:cs="Times New Roman"/>
          <w:color w:val="000000" w:themeColor="text1"/>
          <w:kern w:val="0"/>
          <w:lang w:eastAsia="es-MX"/>
          <w14:ligatures w14:val="none"/>
        </w:rPr>
        <w:t xml:space="preserve"> Analice la estrategia de 'Mi Partido' de capturar a los "organizadores de torneos"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a la luz de los bucles de retroalimentación.</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¿Por qué este enfoque es más sostenible que una estrategia directa de adquisición de jugadores B2C? ¿Cuál es el riesgo potencial de este enfoque en un escenario donde la densidad de usuarios es baja en un área geográfica?</w:t>
      </w:r>
    </w:p>
    <w:p w14:paraId="38D7B5DE" w14:textId="77777777" w:rsidR="00C35078" w:rsidRPr="00C35078" w:rsidRDefault="00C35078" w:rsidP="00C35078">
      <w:pPr>
        <w:numPr>
          <w:ilvl w:val="0"/>
          <w:numId w:val="11"/>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lastRenderedPageBreak/>
        <w:t>Pregunta de Análisis de Negocio:</w:t>
      </w:r>
      <w:r w:rsidRPr="00C35078">
        <w:rPr>
          <w:rFonts w:ascii="Google Sans Text" w:eastAsia="Times New Roman" w:hAnsi="Google Sans Text" w:cs="Times New Roman"/>
          <w:color w:val="000000" w:themeColor="text1"/>
          <w:kern w:val="0"/>
          <w:lang w:eastAsia="es-MX"/>
          <w14:ligatures w14:val="none"/>
        </w:rPr>
        <w:t xml:space="preserve"> El equipo de 'Mi Partido' descubre que la "Tasa de aceptación de propuestas" ha caído al 15%.</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Utilice la lente de la TGS para analizar este problema. ¿Es un fallo aislado o un síntoma sistémico? ¿Cómo podría un analista utilizar las herramientas de gobernanza de datos (Diccionario de Datos y Glosario de Negocio)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para diagnosticar la "causa raíz" del problema?</w:t>
      </w:r>
    </w:p>
    <w:p w14:paraId="4668D24D" w14:textId="77777777" w:rsidR="00C35078" w:rsidRPr="00C35078" w:rsidRDefault="00C35078" w:rsidP="00C35078">
      <w:pPr>
        <w:spacing w:after="120" w:line="240" w:lineRule="auto"/>
        <w:outlineLvl w:val="3"/>
        <w:rPr>
          <w:rFonts w:ascii="Google Sans" w:eastAsia="Times New Roman" w:hAnsi="Google Sans" w:cs="Times New Roman"/>
          <w:b/>
          <w:bCs/>
          <w:color w:val="000000" w:themeColor="text1"/>
          <w:kern w:val="0"/>
          <w:lang w:eastAsia="es-MX"/>
          <w14:ligatures w14:val="none"/>
        </w:rPr>
      </w:pPr>
      <w:r w:rsidRPr="00C35078">
        <w:rPr>
          <w:rFonts w:ascii="Google Sans" w:eastAsia="Times New Roman" w:hAnsi="Google Sans" w:cs="Times New Roman"/>
          <w:b/>
          <w:bCs/>
          <w:color w:val="000000" w:themeColor="text1"/>
          <w:kern w:val="0"/>
          <w:lang w:eastAsia="es-MX"/>
          <w14:ligatures w14:val="none"/>
        </w:rPr>
        <w:t>Capítulo 7: Conclusiones y Recomendaciones Estratégicas</w:t>
      </w:r>
    </w:p>
    <w:p w14:paraId="3E58A6D8" w14:textId="77777777" w:rsidR="00C35078" w:rsidRPr="00C35078" w:rsidRDefault="00C35078" w:rsidP="00C35078">
      <w:p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El análisis exhaustivo de la aplicación 'Mi Partido' demuestra que el éxito en la economía digital no es simplemente una cuestión de tecnología, sino de una profunda comprensión de las dinámicas sistémicas. Las organizaciones más exitosas del siglo XXI, como Netflix y Tesla, pueden ser modeladas como sistemas adaptativos complejos que gestionan conscientemente los bucles de retroalimentación y las fronteras de su ecosistema.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'Mi Partido' sigue este modelo.</w:t>
      </w:r>
    </w:p>
    <w:p w14:paraId="6A058242" w14:textId="77777777" w:rsidR="00C35078" w:rsidRPr="00C35078" w:rsidRDefault="00C35078" w:rsidP="00C35078">
      <w:pPr>
        <w:numPr>
          <w:ilvl w:val="0"/>
          <w:numId w:val="12"/>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Lecciones de un Sistema Exitoso:</w:t>
      </w:r>
      <w:r w:rsidRPr="00C35078">
        <w:rPr>
          <w:rFonts w:ascii="Google Sans Text" w:eastAsia="Times New Roman" w:hAnsi="Google Sans Text" w:cs="Times New Roman"/>
          <w:color w:val="000000" w:themeColor="text1"/>
          <w:kern w:val="0"/>
          <w:lang w:eastAsia="es-MX"/>
          <w14:ligatures w14:val="none"/>
        </w:rPr>
        <w:t xml:space="preserve"> 'Mi Partido' ha logrado posicionarse estratégicamente al identificar un problema de fragmentación en el mercado y ofrecer una solución sistémica (la </w:t>
      </w:r>
      <w:proofErr w:type="spellStart"/>
      <w:r w:rsidRPr="00C35078">
        <w:rPr>
          <w:rFonts w:ascii="Google Sans Text" w:eastAsia="Times New Roman" w:hAnsi="Google Sans Text" w:cs="Times New Roman"/>
          <w:color w:val="000000" w:themeColor="text1"/>
          <w:kern w:val="0"/>
          <w:lang w:eastAsia="es-MX"/>
          <w14:ligatures w14:val="none"/>
        </w:rPr>
        <w:t>super-app</w:t>
      </w:r>
      <w:proofErr w:type="spellEnd"/>
      <w:r w:rsidRPr="00C35078">
        <w:rPr>
          <w:rFonts w:ascii="Google Sans Text" w:eastAsia="Times New Roman" w:hAnsi="Google Sans Text" w:cs="Times New Roman"/>
          <w:color w:val="000000" w:themeColor="text1"/>
          <w:kern w:val="0"/>
          <w:lang w:eastAsia="es-MX"/>
          <w14:ligatures w14:val="none"/>
        </w:rPr>
        <w:t>) que crea un valor sinérgico.</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Su decisión de enfocarse en los "nodos centrales" del ecosistema demuestra una comprensión de la interdependencia, lo que le permite catalizar un crecimiento orgánico y construir una ventaja competitiva de forma eficiente.</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70631D5A" w14:textId="77777777" w:rsidR="00C35078" w:rsidRPr="00C35078" w:rsidRDefault="00C35078" w:rsidP="00C35078">
      <w:pPr>
        <w:numPr>
          <w:ilvl w:val="0"/>
          <w:numId w:val="12"/>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Horizontes Futuros y Sostenibilidad del Sistema:</w:t>
      </w:r>
      <w:r w:rsidRPr="00C35078">
        <w:rPr>
          <w:rFonts w:ascii="Google Sans Text" w:eastAsia="Times New Roman" w:hAnsi="Google Sans Text" w:cs="Times New Roman"/>
          <w:color w:val="000000" w:themeColor="text1"/>
          <w:kern w:val="0"/>
          <w:lang w:eastAsia="es-MX"/>
          <w14:ligatures w14:val="none"/>
        </w:rPr>
        <w:t xml:space="preserve"> El futuro de 'Mi Partido' dependerá de su capacidad para gestionar tres desafíos sistémicos clave:</w:t>
      </w:r>
    </w:p>
    <w:p w14:paraId="2569FDCF" w14:textId="77777777" w:rsidR="00C35078" w:rsidRPr="00C35078" w:rsidRDefault="00C35078" w:rsidP="00C35078">
      <w:pPr>
        <w:numPr>
          <w:ilvl w:val="1"/>
          <w:numId w:val="12"/>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Gestionar la Entropía:</w:t>
      </w:r>
      <w:r w:rsidRPr="00C35078">
        <w:rPr>
          <w:rFonts w:ascii="Google Sans Text" w:eastAsia="Times New Roman" w:hAnsi="Google Sans Text" w:cs="Times New Roman"/>
          <w:color w:val="000000" w:themeColor="text1"/>
          <w:kern w:val="0"/>
          <w:lang w:eastAsia="es-MX"/>
          <w14:ligatures w14:val="none"/>
        </w:rPr>
        <w:t xml:space="preserve"> El crecimiento exponencial (retroalimentación positiva) puede conducir a un colapso si no se gestiona de manera cuidadosa.</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xml:space="preserve"> Los costos de la infraestructura y el mantenimiento pueden escalar de manera no lineal </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r w:rsidRPr="00C35078">
        <w:rPr>
          <w:rFonts w:ascii="Google Sans Text" w:eastAsia="Times New Roman" w:hAnsi="Google Sans Text" w:cs="Times New Roman"/>
          <w:color w:val="000000" w:themeColor="text1"/>
          <w:kern w:val="0"/>
          <w:lang w:eastAsia="es-MX"/>
          <w14:ligatures w14:val="none"/>
        </w:rPr>
        <w:t>, y el crecimiento descontrolado puede llevar a la desorganización si no se invierte en la gobernanza de datos y la automatización.</w:t>
      </w:r>
    </w:p>
    <w:p w14:paraId="6E3AA844" w14:textId="77777777" w:rsidR="00C35078" w:rsidRPr="00C35078" w:rsidRDefault="00C35078" w:rsidP="00C35078">
      <w:pPr>
        <w:numPr>
          <w:ilvl w:val="1"/>
          <w:numId w:val="12"/>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Mitigar los Pasivos Conceptuales:</w:t>
      </w:r>
      <w:r w:rsidRPr="00C35078">
        <w:rPr>
          <w:rFonts w:ascii="Google Sans Text" w:eastAsia="Times New Roman" w:hAnsi="Google Sans Text" w:cs="Times New Roman"/>
          <w:color w:val="000000" w:themeColor="text1"/>
          <w:kern w:val="0"/>
          <w:lang w:eastAsia="es-MX"/>
          <w14:ligatures w14:val="none"/>
        </w:rPr>
        <w:t xml:space="preserve"> La sostenibilidad del sistema dependerá de la capacidad de la organización para "pagar" la deuda técnica acumulada en la fase inicial de desarrollo y para gestionar de manera proactiva la dependencia de terceros (como </w:t>
      </w:r>
      <w:proofErr w:type="spellStart"/>
      <w:r w:rsidRPr="00C35078">
        <w:rPr>
          <w:rFonts w:ascii="Google Sans Text" w:eastAsia="Times New Roman" w:hAnsi="Google Sans Text" w:cs="Times New Roman"/>
          <w:color w:val="000000" w:themeColor="text1"/>
          <w:kern w:val="0"/>
          <w:lang w:eastAsia="es-MX"/>
          <w14:ligatures w14:val="none"/>
        </w:rPr>
        <w:t>Firebase</w:t>
      </w:r>
      <w:proofErr w:type="spellEnd"/>
      <w:r w:rsidRPr="00C35078">
        <w:rPr>
          <w:rFonts w:ascii="Google Sans Text" w:eastAsia="Times New Roman" w:hAnsi="Google Sans Text" w:cs="Times New Roman"/>
          <w:color w:val="000000" w:themeColor="text1"/>
          <w:kern w:val="0"/>
          <w:lang w:eastAsia="es-MX"/>
          <w14:ligatures w14:val="none"/>
        </w:rPr>
        <w:t>) y los riesgos de seguridad.</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5B563023" w14:textId="77777777" w:rsidR="00C35078" w:rsidRPr="00C35078" w:rsidRDefault="00C35078" w:rsidP="00C35078">
      <w:pPr>
        <w:numPr>
          <w:ilvl w:val="1"/>
          <w:numId w:val="12"/>
        </w:numPr>
        <w:spacing w:after="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b/>
          <w:bCs/>
          <w:color w:val="000000" w:themeColor="text1"/>
          <w:kern w:val="0"/>
          <w:bdr w:val="none" w:sz="0" w:space="0" w:color="auto" w:frame="1"/>
          <w:lang w:eastAsia="es-MX"/>
          <w14:ligatures w14:val="none"/>
        </w:rPr>
        <w:t>Reforzar la Homeostasis y la Gobernanza:</w:t>
      </w:r>
      <w:r w:rsidRPr="00C35078">
        <w:rPr>
          <w:rFonts w:ascii="Google Sans Text" w:eastAsia="Times New Roman" w:hAnsi="Google Sans Text" w:cs="Times New Roman"/>
          <w:color w:val="000000" w:themeColor="text1"/>
          <w:kern w:val="0"/>
          <w:lang w:eastAsia="es-MX"/>
          <w14:ligatures w14:val="none"/>
        </w:rPr>
        <w:t xml:space="preserve"> A medida que el sistema crezca, el valor de la información aumentará. Mantener la calidad, la coherencia y la confiabilidad de los datos a través de una sólida gobernanza de datos (usando el Diccionario y el Glosario) será crucial para garantizar que las decisiones, desde las operativas hasta las estratégicas, se basen en la evidencia y no en la intuición o en datos defectuosos.</w:t>
      </w:r>
      <w:r w:rsidRPr="00C35078">
        <w:rPr>
          <w:rFonts w:ascii="Google Sans Text" w:eastAsia="Times New Roman" w:hAnsi="Google Sans Text" w:cs="Times New Roman"/>
          <w:color w:val="000000" w:themeColor="text1"/>
          <w:kern w:val="0"/>
          <w:bdr w:val="none" w:sz="0" w:space="0" w:color="auto" w:frame="1"/>
          <w:vertAlign w:val="superscript"/>
          <w:lang w:eastAsia="es-MX"/>
          <w14:ligatures w14:val="none"/>
        </w:rPr>
        <w:t>1</w:t>
      </w:r>
    </w:p>
    <w:p w14:paraId="14819D16" w14:textId="77777777" w:rsidR="00C35078" w:rsidRPr="00C35078" w:rsidRDefault="00C35078" w:rsidP="00C35078">
      <w:pPr>
        <w:spacing w:after="240" w:line="240" w:lineRule="auto"/>
        <w:rPr>
          <w:rFonts w:ascii="Google Sans Text" w:eastAsia="Times New Roman" w:hAnsi="Google Sans Text" w:cs="Times New Roman"/>
          <w:color w:val="000000" w:themeColor="text1"/>
          <w:kern w:val="0"/>
          <w:lang w:eastAsia="es-MX"/>
          <w14:ligatures w14:val="none"/>
        </w:rPr>
      </w:pPr>
      <w:r w:rsidRPr="00C35078">
        <w:rPr>
          <w:rFonts w:ascii="Google Sans Text" w:eastAsia="Times New Roman" w:hAnsi="Google Sans Text" w:cs="Times New Roman"/>
          <w:color w:val="000000" w:themeColor="text1"/>
          <w:kern w:val="0"/>
          <w:lang w:eastAsia="es-MX"/>
          <w14:ligatures w14:val="none"/>
        </w:rPr>
        <w:t>En última instancia, el éxito de 'Mi Partido' no está determinado por la sofisticación de su tecnología, sino por la solidez de su ecosistema y la capacidad de su equipo para aplicar conscientemente los principios de la TGS. La capacidad de pensar en términos de sistemas, de ver las conexiones, de comprender la dinámica de la retroalimentación y de apreciar el todo en lugar de solo las partes, no es un lujo académico, sino una habilidad cognitiva esencial para navegar y gestionar la complejidad del siglo XXI.</w:t>
      </w:r>
    </w:p>
    <w:p w14:paraId="03CAFFF0" w14:textId="77777777" w:rsidR="00152060" w:rsidRDefault="00152060"/>
    <w:sectPr w:rsidR="001520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w:altName w:val="Calibri"/>
    <w:panose1 w:val="020B0604020202020204"/>
    <w:charset w:val="00"/>
    <w:family w:val="auto"/>
    <w:pitch w:val="default"/>
  </w:font>
  <w:font w:name="Google Sans Text">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6B58"/>
    <w:multiLevelType w:val="multilevel"/>
    <w:tmpl w:val="D96C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57A30"/>
    <w:multiLevelType w:val="multilevel"/>
    <w:tmpl w:val="ACC0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616C6"/>
    <w:multiLevelType w:val="multilevel"/>
    <w:tmpl w:val="B438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D0D16"/>
    <w:multiLevelType w:val="multilevel"/>
    <w:tmpl w:val="52BA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E1B5E"/>
    <w:multiLevelType w:val="multilevel"/>
    <w:tmpl w:val="2AF4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130A1D"/>
    <w:multiLevelType w:val="multilevel"/>
    <w:tmpl w:val="49FCD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502021"/>
    <w:multiLevelType w:val="multilevel"/>
    <w:tmpl w:val="9CFCD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C3485"/>
    <w:multiLevelType w:val="multilevel"/>
    <w:tmpl w:val="089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92F8C"/>
    <w:multiLevelType w:val="multilevel"/>
    <w:tmpl w:val="85FEF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A6A2A"/>
    <w:multiLevelType w:val="multilevel"/>
    <w:tmpl w:val="453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45109"/>
    <w:multiLevelType w:val="multilevel"/>
    <w:tmpl w:val="2C4E3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E43B7"/>
    <w:multiLevelType w:val="multilevel"/>
    <w:tmpl w:val="0D62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18980">
    <w:abstractNumId w:val="4"/>
  </w:num>
  <w:num w:numId="2" w16cid:durableId="271548051">
    <w:abstractNumId w:val="7"/>
  </w:num>
  <w:num w:numId="3" w16cid:durableId="1496723222">
    <w:abstractNumId w:val="2"/>
  </w:num>
  <w:num w:numId="4" w16cid:durableId="1924794722">
    <w:abstractNumId w:val="1"/>
  </w:num>
  <w:num w:numId="5" w16cid:durableId="1914388484">
    <w:abstractNumId w:val="0"/>
  </w:num>
  <w:num w:numId="6" w16cid:durableId="950893415">
    <w:abstractNumId w:val="3"/>
  </w:num>
  <w:num w:numId="7" w16cid:durableId="972951455">
    <w:abstractNumId w:val="9"/>
  </w:num>
  <w:num w:numId="8" w16cid:durableId="1669938153">
    <w:abstractNumId w:val="11"/>
  </w:num>
  <w:num w:numId="9" w16cid:durableId="317416644">
    <w:abstractNumId w:val="8"/>
  </w:num>
  <w:num w:numId="10" w16cid:durableId="1521119247">
    <w:abstractNumId w:val="10"/>
  </w:num>
  <w:num w:numId="11" w16cid:durableId="1006133276">
    <w:abstractNumId w:val="5"/>
  </w:num>
  <w:num w:numId="12" w16cid:durableId="5763262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078"/>
    <w:rsid w:val="00152060"/>
    <w:rsid w:val="00361563"/>
    <w:rsid w:val="00381FAD"/>
    <w:rsid w:val="00982309"/>
    <w:rsid w:val="00B07732"/>
    <w:rsid w:val="00C3507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559A"/>
  <w15:chartTrackingRefBased/>
  <w15:docId w15:val="{1988F143-8755-984B-82EF-ED9628DB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5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5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350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350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350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50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50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50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50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50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50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350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350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C350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50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50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50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5078"/>
    <w:rPr>
      <w:rFonts w:eastAsiaTheme="majorEastAsia" w:cstheme="majorBidi"/>
      <w:color w:val="272727" w:themeColor="text1" w:themeTint="D8"/>
    </w:rPr>
  </w:style>
  <w:style w:type="paragraph" w:styleId="Ttulo">
    <w:name w:val="Title"/>
    <w:basedOn w:val="Normal"/>
    <w:next w:val="Normal"/>
    <w:link w:val="TtuloCar"/>
    <w:uiPriority w:val="10"/>
    <w:qFormat/>
    <w:rsid w:val="00C35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50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50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50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5078"/>
    <w:pPr>
      <w:spacing w:before="160"/>
      <w:jc w:val="center"/>
    </w:pPr>
    <w:rPr>
      <w:i/>
      <w:iCs/>
      <w:color w:val="404040" w:themeColor="text1" w:themeTint="BF"/>
    </w:rPr>
  </w:style>
  <w:style w:type="character" w:customStyle="1" w:styleId="CitaCar">
    <w:name w:val="Cita Car"/>
    <w:basedOn w:val="Fuentedeprrafopredeter"/>
    <w:link w:val="Cita"/>
    <w:uiPriority w:val="29"/>
    <w:rsid w:val="00C35078"/>
    <w:rPr>
      <w:i/>
      <w:iCs/>
      <w:color w:val="404040" w:themeColor="text1" w:themeTint="BF"/>
    </w:rPr>
  </w:style>
  <w:style w:type="paragraph" w:styleId="Prrafodelista">
    <w:name w:val="List Paragraph"/>
    <w:basedOn w:val="Normal"/>
    <w:uiPriority w:val="34"/>
    <w:qFormat/>
    <w:rsid w:val="00C35078"/>
    <w:pPr>
      <w:ind w:left="720"/>
      <w:contextualSpacing/>
    </w:pPr>
  </w:style>
  <w:style w:type="character" w:styleId="nfasisintenso">
    <w:name w:val="Intense Emphasis"/>
    <w:basedOn w:val="Fuentedeprrafopredeter"/>
    <w:uiPriority w:val="21"/>
    <w:qFormat/>
    <w:rsid w:val="00C35078"/>
    <w:rPr>
      <w:i/>
      <w:iCs/>
      <w:color w:val="0F4761" w:themeColor="accent1" w:themeShade="BF"/>
    </w:rPr>
  </w:style>
  <w:style w:type="paragraph" w:styleId="Citadestacada">
    <w:name w:val="Intense Quote"/>
    <w:basedOn w:val="Normal"/>
    <w:next w:val="Normal"/>
    <w:link w:val="CitadestacadaCar"/>
    <w:uiPriority w:val="30"/>
    <w:qFormat/>
    <w:rsid w:val="00C35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5078"/>
    <w:rPr>
      <w:i/>
      <w:iCs/>
      <w:color w:val="0F4761" w:themeColor="accent1" w:themeShade="BF"/>
    </w:rPr>
  </w:style>
  <w:style w:type="character" w:styleId="Referenciaintensa">
    <w:name w:val="Intense Reference"/>
    <w:basedOn w:val="Fuentedeprrafopredeter"/>
    <w:uiPriority w:val="32"/>
    <w:qFormat/>
    <w:rsid w:val="00C35078"/>
    <w:rPr>
      <w:b/>
      <w:bCs/>
      <w:smallCaps/>
      <w:color w:val="0F4761" w:themeColor="accent1" w:themeShade="BF"/>
      <w:spacing w:val="5"/>
    </w:rPr>
  </w:style>
  <w:style w:type="paragraph" w:styleId="NormalWeb">
    <w:name w:val="Normal (Web)"/>
    <w:basedOn w:val="Normal"/>
    <w:uiPriority w:val="99"/>
    <w:semiHidden/>
    <w:unhideWhenUsed/>
    <w:rsid w:val="00C3507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C35078"/>
    <w:rPr>
      <w:rFonts w:ascii="Courier New" w:eastAsia="Times New Roman" w:hAnsi="Courier New" w:cs="Courier New"/>
      <w:sz w:val="20"/>
      <w:szCs w:val="20"/>
    </w:rPr>
  </w:style>
  <w:style w:type="character" w:customStyle="1" w:styleId="ng-tns-c1975435282-1189">
    <w:name w:val="ng-tns-c1975435282-1189"/>
    <w:basedOn w:val="Fuentedeprrafopredeter"/>
    <w:rsid w:val="00C35078"/>
  </w:style>
  <w:style w:type="paragraph" w:styleId="HTMLconformatoprevio">
    <w:name w:val="HTML Preformatted"/>
    <w:basedOn w:val="Normal"/>
    <w:link w:val="HTMLconformatoprevioCar"/>
    <w:uiPriority w:val="99"/>
    <w:semiHidden/>
    <w:unhideWhenUsed/>
    <w:rsid w:val="00C35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C35078"/>
    <w:rPr>
      <w:rFonts w:ascii="Courier New" w:eastAsia="Times New Roman" w:hAnsi="Courier New" w:cs="Courier New"/>
      <w:kern w:val="0"/>
      <w:sz w:val="20"/>
      <w:szCs w:val="20"/>
      <w:lang w:eastAsia="es-MX"/>
      <w14:ligatures w14:val="none"/>
    </w:rPr>
  </w:style>
  <w:style w:type="character" w:customStyle="1" w:styleId="ng-tns-c1975435282-1190">
    <w:name w:val="ng-tns-c1975435282-1190"/>
    <w:basedOn w:val="Fuentedeprrafopredeter"/>
    <w:rsid w:val="00C35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5368</Words>
  <Characters>29524</Characters>
  <Application>Microsoft Office Word</Application>
  <DocSecurity>0</DocSecurity>
  <Lines>246</Lines>
  <Paragraphs>69</Paragraphs>
  <ScaleCrop>false</ScaleCrop>
  <Company/>
  <LinksUpToDate>false</LinksUpToDate>
  <CharactersWithSpaces>34823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Elias Martin</dc:creator>
  <cp:keywords/>
  <dc:description/>
  <cp:lastModifiedBy>Juan cruz Elias Martin</cp:lastModifiedBy>
  <cp:revision>2</cp:revision>
  <dcterms:created xsi:type="dcterms:W3CDTF">2025-09-23T13:31:00Z</dcterms:created>
  <dcterms:modified xsi:type="dcterms:W3CDTF">2025-09-23T13:32:00Z</dcterms:modified>
</cp:coreProperties>
</file>