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after="160" w:line="240" w:lineRule="auto"/>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BOATENG</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BOATENG</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with HTML5, CSS3 and JavaScript on the client and PHP on the server, and is hosted locally on the Apache and MySQL services supplied with XAMPP. Each student signs in to an account created by an administrator; passwords are stored only as bcrypt hashes, every database query is filtered by the account held in the session, and no student can reach another student's records. Functional, usability, security and performance testing confirmed that grade calculations are accurate, that records persist across sessions and devices, that the access controls hold, and that the interface loads and responds well within the three-second target on both desktop and mobile displays. The system demonstrates that a purpose-built, zero-cost academic tracker, deployable by a department on a single machine,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relational database, authentication,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3.1.4 Tools and Technologies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25</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27</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Database tables and their principal columns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 across client and server</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spacing w:after="120" w:line="240" w:lineRule="auto"/>
      </w:pPr>
      <w:r>
        <w:rPr>
          <w:rFonts w:ascii="Times New Roman" w:cs="Times New Roman" w:eastAsia="Times New Roman" w:hAnsi="Times New Roman"/>
          <w:sz w:val="24"/>
          <w:szCs w:val="24"/>
        </w:rPr>
        <w:t xml:space="preserve">Figure 3.6  </w:t>
      </w:r>
      <w:r>
        <w:rPr>
          <w:rFonts w:ascii="Times New Roman" w:cs="Times New Roman" w:eastAsia="Times New Roman" w:hAnsi="Times New Roman"/>
          <w:sz w:val="24"/>
          <w:szCs w:val="24"/>
        </w:rPr>
        <w:t xml:space="preserve">The sign-in page</w:t>
      </w:r>
    </w:p>
    <w:p>
      <w:pPr>
        <w:spacing w:after="120" w:line="240" w:lineRule="auto"/>
      </w:pPr>
      <w:r>
        <w:rPr>
          <w:rFonts w:ascii="Times New Roman" w:cs="Times New Roman" w:eastAsia="Times New Roman" w:hAnsi="Times New Roman"/>
          <w:sz w:val="24"/>
          <w:szCs w:val="24"/>
        </w:rPr>
        <w:t xml:space="preserve">Figure 3.7  </w:t>
      </w:r>
      <w:r>
        <w:rPr>
          <w:rFonts w:ascii="Times New Roman" w:cs="Times New Roman" w:eastAsia="Times New Roman" w:hAnsi="Times New Roman"/>
          <w:sz w:val="24"/>
          <w:szCs w:val="24"/>
        </w:rPr>
        <w:t xml:space="preserve">The administrator enrolment console</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CSRF</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Cross-Site Request Forgery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PDO</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PHP Data Objects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PHP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PHP: Hypertext Preprocessor</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SQL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Structured Query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TLS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Transport Layer Security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BOATENG,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in which each student holds an account, enabling them to monitor, understand and improve their academic performance from a single integrated interface, deployed on the Apache and MySQL services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relational data layer in MySQL, with account-based access control, so that each student's academic records persist across sessions and devices and remain unreadable to every other student.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provide an enrolment mechanism by which an administrator registers students, issues credentials and manages accounts, and to deploy the completed system on the Apache and MySQL services provided by XAMPP.</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a department may deploy on one machine at no cost and without an internet connection, addressing a need that the researchers themselves experienced throughout their programme. Because the installation is entirely local, academic records never leave the institution's own hardware, which avoids the privacy exposure that accompanies cloud-hosted student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that a complete multi-user information system, with authentication, role-based authorisation and a normalised relational store, can be delivered on the free and widely available XAMPP stack, which is a result of interest to institutions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locally hosted, multi-user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web application built with HTML5, CSS3 and vanilla JavaScript on the client and PHP on the server, with Chart.js as the only external library, hosted on the Apache and MySQL components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for the student: dashboard, course management, grades and grade point average analysis, study tracking, flashcards, document vault, goals and tasks, and settings; together with an enrolment console for the administrator.</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Account management: sign-in, administrator enrolment with temporary credentials, a forced first-password change, password reset, and the deactivation or removal of accounts.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relational data layer in MySQL holding accounts and academic records, with validation, transactional writes,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Deployment beyond a single machine: the system is installed on one computer and reached at the local host. Hosting it on the institutional network, or over the public internet, would require certificates, hardening and administration that fall outside this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3"/>
        <w:spacing w:after="100" w:before="180" w:line="360" w:lineRule="auto"/>
      </w:pPr>
      <w:r>
        <w:rPr>
          <w:rFonts w:ascii="Times New Roman" w:cs="Times New Roman" w:eastAsia="Times New Roman" w:hAnsi="Times New Roman"/>
          <w:b/>
          <w:bCs/>
          <w:sz w:val="24"/>
          <w:szCs w:val="24"/>
        </w:rPr>
        <w:t xml:space="preserve">3.1.4 Tools and Technologies</w:t>
      </w:r>
    </w:p>
    <w:p>
      <w:pPr>
        <w:spacing w:after="0" w:line="360" w:lineRule="auto"/>
        <w:ind w:firstLine="720"/>
        <w:jc w:val="both"/>
      </w:pPr>
      <w:r>
        <w:rPr>
          <w:rFonts w:ascii="Times New Roman" w:cs="Times New Roman" w:eastAsia="Times New Roman" w:hAnsi="Times New Roman"/>
          <w:sz w:val="24"/>
          <w:szCs w:val="24"/>
        </w:rPr>
        <w:t xml:space="preserve">The technologies listed in Table 3.6 were selected against three criteria: that they impose no licensing cost on the institution, that they are supported by every current browser without a plug-in, and that they can be demonstrated on a single machine without an internet connection. Apache, MySQL, PHP and phpMyAdmin are obtained together in the XAMPP distribution, which is why that distribution was chosen as the deployment platform: one installer supplies the whole stack.</w:t>
      </w:r>
    </w:p>
    <w:p>
      <w:pPr>
        <w:spacing w:after="80" w:before="0" w:line="240" w:lineRule="auto"/>
        <w:jc w:val="center"/>
      </w:pPr>
      <w:r>
        <w:rPr>
          <w:rFonts w:ascii="Times New Roman" w:cs="Times New Roman" w:eastAsia="Times New Roman" w:hAnsi="Times New Roman"/>
          <w:i/>
          <w:iCs/>
          <w:sz w:val="22"/>
          <w:szCs w:val="22"/>
        </w:rPr>
        <w:t xml:space="preserve">Table 3.6: Development tools and technologies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0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Category</w:t>
            </w:r>
          </w:p>
        </w:tc>
        <w:tc>
          <w:tcPr>
            <w:tcW w:type="dxa" w:w="23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Technology</w:t>
            </w:r>
          </w:p>
        </w:tc>
        <w:tc>
          <w:tcPr>
            <w:tcW w:type="dxa" w:w="40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 in the project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Markup and styling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HTML5, CSS3</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Document structure and the responsive presentation layer, laid out with Grid and Flexbox</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Client programming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JavaScript (ES6+)</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Routing, grade computation, the study timer and the interface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Server programming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PHP 8 with PDO</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Authentication, session and CSRF control, input validation and every write to the database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Visualisation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Chart.js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bar, line and doughnut charts on the dashboard and grade analysis pages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server</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Apache 2.4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Serves the application at http://localhost/sapts/, runs the PHP and applies the .htaccess configuration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Database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MySQL / MariaDB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authoritative store: accounts with hashed passwords, and every academic record</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Client cache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 API, IndexedDB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Holds the signed-in student's rows so the interface stays responsive between writes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Database administration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phpMyAdmin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Importing the schema and inspecting the stored data directly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Development environment</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 Studio Code</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Editing, integrated terminal and debugging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Version control</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Git and GitHub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Change history and the repository required by the Faculty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Testing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Chrome, Edge and Firefox developer tools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Functional, responsive and performance testing across target browsers</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 assurance that nobody else can read it</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 records are reachable only through the student's own account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Administrator (secondary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means of registering students and managing their access without handling their academic data</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enrolment console issues and resets credentials and activates or removes accounts, but exposes no student's marks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Authenticate users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person must sign in with an index number and password before reaching any academic record. Credentials are verified against the database; a failed attempt reveals nothing about whether the account exists.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Enrol and manage accounts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can register a student, issue a temporary password, reset a forgotten password, deactivate or reactivate an account, and remove an account together with its records.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Separate each student's records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signed-in student can read and alter their own records only. No request, however it is formed, grants access to another student's data.</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the restarting of the machine and a move to a different computer, because they are held in the database rather than in one browser.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Passwords are stored only as bcrypt hashes. The installation is local, so no academic record is transmitted beyond the machine it is hosted on. Every query is bound to the account in the session.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without the internet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machine disconnected from the internet: the server, the database and every font, icon and library are part of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on the client and a single database access point on the server, so that a change to persistence affects one region of the source only.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Auditability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database records when each account was created and last signed in, so a department can see who is enrolled and who is active.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system has two actors. The Student is the primary actor and performs all academic tracking. The Administrator is a secondary actor who registers students and manages their access, but who cannot read any student's academic records: the enrolment console exposes account status and a count of courses, never a mark. There is no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Sign In</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person holds an active account</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supply an index number and password; the server verifies the password against the stored hash and opens a session</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reaches their dashboard, the administrator the enrolment console</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Enrol Student</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enter an index number and name; the system creates the account and displays a temporary password once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can sign in, and must choose their own password before proceeding</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Reset Student Password</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select a student and confirm; a fresh temporary password is displayed once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student's previous password stops working and a change is required at next sign-in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against their account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student's stored records are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divided across a client and a server that both run on the same machine. The presentation tier and part of the application logic execute in the browser; the remainder of the application logic and the whole of the data tier execute on the server under Apache and MySQL.</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documents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is deliberately split. In the browser, JavaScript holds the router that exchanges one view for another without a page reload, the grade calculator that derives weighted averages and grade points for display, the study session engine, the chart renderer that drives Chart.js, and the guard that redirects anyone without a session to the sign-in page. On the server, PHP holds everything that must not be trusted to the client: verification of passwords, creation and regeneration of sessions, the cross-site request forgery check, validation of every submitted value, the role check that protects the administrator routes, and all access to the database. A calculation performed in the browser is a convenience for the person looking at the screen; the server independently derives the letter grade it stores, so that a value altered in the client cannot corrupt the record.</w:t>
      </w:r>
    </w:p>
    <w:p>
      <w:pPr>
        <w:spacing w:after="0" w:line="360" w:lineRule="auto"/>
        <w:ind w:firstLine="720"/>
        <w:jc w:val="both"/>
      </w:pPr>
      <w:r>
        <w:rPr>
          <w:rFonts w:ascii="Times New Roman" w:cs="Times New Roman" w:eastAsia="Times New Roman" w:hAnsi="Times New Roman"/>
          <w:sz w:val="24"/>
          <w:szCs w:val="24"/>
        </w:rPr>
        <w:t xml:space="preserve">The data tier is a MySQL database reached exclusively through PDO with prepared statements. It holds the accounts, with passwords stored only as hashes, and the academic records of every enrolled student. It is the authoritative copy. The browser's own storage is retained, but its role has changed: at sign-in the signed-in student's rows are copied into it so that the interface can read them without waiting on the network, and every change is written back to the database. It is a cache, not a record of truth, and clearing it loses nothing.</w:t>
      </w:r>
    </w:p>
    <w:p>
      <w:pPr>
        <w:spacing w:after="0" w:line="360" w:lineRule="auto"/>
        <w:ind w:firstLine="720"/>
        <w:jc w:val="both"/>
      </w:pPr>
      <w:r>
        <w:rPr>
          <w:rFonts w:ascii="Times New Roman" w:cs="Times New Roman" w:eastAsia="Times New Roman" w:hAnsi="Times New Roman"/>
          <w:sz w:val="24"/>
          <w:szCs w:val="24"/>
        </w:rPr>
        <w:t xml:space="preserve">Apache and MySQL, supplied by the XAMPP distribution, run on the same computer as the browser. The system is therefore a genuine client-server application, exercising HTTP, sessions and SQL exactly as a networked deployment would, while remaining wholly within one machine that the department controls.</w:t>
      </w:r>
    </w:p>
    <w:p>
      <w:pPr>
        <w:spacing w:after="80" w:before="160" w:line="240" w:lineRule="auto"/>
        <w:jc w:val="center"/>
      </w:pPr>
      <w:r>
        <w:drawing>
          <wp:inline distT="0" distB="0" distL="0" distR="0">
            <wp:extent cx="43053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31337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 across client and server</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everything in a MySQL database created by the script database/sapts_schema.sql, which is imported through phpMyAdmin. The entity relationship diagram in Figure 3.4 governs how the records reference one another, and the script implements it directly: eight tables carrying the primary keys, foreign keys and check constraints the diagram implies, with cascading deletes where a child record cannot outlive its parent and null-on-delete where it can.</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user entity is central. It carries the index number by which a student signs in, the bcrypt hash of their password, their role and their status, together with the preferences the interface restores at sign-in. Every other table carries the identifier of the user who owns its rows, and every query the system issues is filtered by that column using the value held in the session. This is what keeps one student's records invisible to another: separation is enforced by the database and the query, not by anything the browser chooses to display.</w:t>
      </w:r>
    </w:p>
    <w:p>
      <w:pPr>
        <w:spacing w:after="0" w:line="360" w:lineRule="auto"/>
        <w:ind w:firstLine="720"/>
        <w:jc w:val="both"/>
      </w:pPr>
      <w:r>
        <w:rPr>
          <w:rFonts w:ascii="Times New Roman" w:cs="Times New Roman" w:eastAsia="Times New Roman" w:hAnsi="Times New Roman"/>
          <w:sz w:val="24"/>
          <w:szCs w:val="24"/>
        </w:rPr>
        <w:t xml:space="preserve">The remaining cardinalities are as follows. One user owns many courses. One course has many assessments, many study sessions and many tasks. One deck has many flashcards. A vault item may optionally reference a course. Removing a student's account therefore removes their entire academic history in a single operation, because the foreign keys cascade. Table 3.5 lists the tables and their contents.</w:t>
      </w:r>
    </w:p>
    <w:p>
      <w:pPr>
        <w:spacing w:after="80" w:before="0" w:line="240" w:lineRule="auto"/>
        <w:jc w:val="center"/>
      </w:pPr>
      <w:r>
        <w:rPr>
          <w:rFonts w:ascii="Times New Roman" w:cs="Times New Roman" w:eastAsia="Times New Roman" w:hAnsi="Times New Roman"/>
          <w:i/>
          <w:iCs/>
          <w:sz w:val="22"/>
          <w:szCs w:val="22"/>
        </w:rPr>
        <w:t xml:space="preserve">Table 3.5: Database tables and their principal columns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4421"/>
      </w:tblGrid>
      <w:tr>
        <w:trPr>
          <w:tblHeader/>
        </w:trPr>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Table</w:t>
            </w:r>
          </w:p>
        </w:tc>
        <w:tc>
          <w:tcPr>
            <w:tcW w:type="dxa" w:w="2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w:t>
            </w:r>
          </w:p>
        </w:tc>
        <w:tc>
          <w:tcPr>
            <w:tcW w:type="dxa" w:w="44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columns</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user</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Accounts and preferences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user_id, index_number, full_name, email, password_hash, role, status, must_change_password, theme, weekly_goal, last_login</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Subjects a student is registered for</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course_id, user_id, code, name, credit_hours, lecturer, semester, score, grade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Weighted components of a course</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assessment_id, course_id, title, weight, score, max_score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study_session</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Logged periods of focused study</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session_id, user_id, course_id, started_at, minutes, session_type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Goals and deadlines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task_id, user_id, course_id, title, due_date, priority, done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 / flashcard</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Revision material</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deck_id, user_id, name; card_id, deck_id, front, back, mastered</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vault_item</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Notes and uploaded documents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item_id, user_id, course_id, title, item_type, note_body, file_name</w:t>
            </w:r>
          </w:p>
        </w:tc>
      </w:tr>
    </w:tbl>
    <w:p>
      <w:pPr>
        <w:spacing w:after="200"/>
      </w:pPr>
      <w:r>
        <w:rPr>
          <w:rFonts w:ascii="Times New Roman" w:cs="Times New Roman" w:eastAsia="Times New Roman" w:hAnsi="Times New Roman"/>
          <w:sz w:val="24"/>
          <w:szCs w:val="24"/>
        </w:rPr>
        <w:t xml:space="preserve"/>
      </w:r>
    </w:p>
    <w:p>
      <w:pPr>
        <w:spacing w:after="0" w:line="360" w:lineRule="auto"/>
        <w:ind w:firstLine="720"/>
        <w:jc w:val="both"/>
      </w:pPr>
      <w:r>
        <w:rPr>
          <w:rFonts w:ascii="Times New Roman" w:cs="Times New Roman" w:eastAsia="Times New Roman" w:hAnsi="Times New Roman"/>
          <w:sz w:val="24"/>
          <w:szCs w:val="24"/>
        </w:rPr>
        <w:t xml:space="preserve">The script also defines four views that express in SQL the calculations the interface performs in JavaScript: the weighted average of each course from its assessment components, the letter grade and grade points on the 4.0 scale, the credit-weighted grade point average, and the study hours accumulated per course. Run against the sample data supplied with the script, these views return precisely the figures the interface displays, which demonstrates that the two representations of the model agree.</w:t>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spacing w:after="0" w:line="360" w:lineRule="auto"/>
        <w:ind w:firstLine="720"/>
        <w:jc w:val="both"/>
      </w:pPr>
      <w:r>
        <w:rPr>
          <w:rFonts w:ascii="Times New Roman" w:cs="Times New Roman" w:eastAsia="Times New Roman" w:hAnsi="Times New Roman"/>
          <w:sz w:val="24"/>
          <w:szCs w:val="24"/>
        </w:rPr>
        <w:t xml:space="preserve">Two further screens serve the account layer rather than the academic one. The sign-in page in Figure 3.6 is the only page reachable without a session; it also carries the self-enrolment form and the panel on which a student replaces an administrator-issued temporary password. The enrolment console in Figure 3.7 is reachable only by an administrator, and shows each account's status, the number of courses it holds and when it was last used, but never a mark.</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3.6: The sign-in page</w:t>
      </w:r>
    </w:p>
    <w:p>
      <w:pPr>
        <w:spacing w:after="80" w:before="160" w:line="240" w:lineRule="auto"/>
        <w:jc w:val="center"/>
      </w:pPr>
      <w:r>
        <w:drawing>
          <wp:inline distT="0" distB="0" distL="0" distR="0">
            <wp:extent cx="43053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05300" cy="2705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3.7: The administrator enrolment console</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Once the system holds accounts for several students on one server, its security posture is no longer a matter of the device alone. The measures below were designed in, rather than added afterwards, and each is verifiable.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Password storage. Passwords are never stored, and never stored reversibly. Each is put through bcrypt at cost factor 12 using PHP's password_hash function, and verified with password_verify; the hash is transparently recomputed if the cost factor is later raised. A reading of the user table in phpMyAdmin shows hashes, never a readable password.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Account enumeration. When no account matches the index number supplied, the system still performs a verification against a fixed dummy hash before refusing. A wrong index number and a wrong password therefore take the same time and return the same message, so an attacker cannot discover which index numbers are enrolled.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Session management. Sessions are carried in a cookie marked HttpOnly, so that no script can read it, and SameSite=Lax, so that it is not sent on cross-site requests. The session identifier is regenerated on sign-in and again on any password change, which defeats session fixation. Deactivating an account invalidates its session at the next request.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Cross-site request forgery. Every request that changes data must carry a token issued with the session and compared using a timing-safe equality check. A form submitted from another site, even by a signed-in student's own browser, is rejected.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Authorisation. Every database query is filtered by the user identifier taken from the session, never by one supplied in the request, so a student cannot reach another student's records by altering a parameter. The administrator routes are additionally behind a role check that returns 403 to any student who calls them directly.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Injection. All access to the database goes through PDO with prepared statements and emulation disabled, so values supplied by a user are never concatenated into SQL.</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and output encoding. Every submitted value is checked for type, length and range on the server before it is stored, and writes occur inside a transaction so that a rejected record leaves nothing half-written. All user-supplied text is escaped before it is written into the document, which prevents stored cross-site scripting through a course name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Server configuration. The supplied .htaccess sets X-Frame-Options, X-Content-Type-Options and a referrer policy, and refuses to serve the SQL schema over HTTP so that the seeded hashes and table structure are not downloadable.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risks. Three remain and are stated plainly. The installation is served over plain HTTP on the local host, which is acceptable only because client and server are the same machine; exposing it on a network would require TLS. The accounts created by the schema share a published password and must be changed immediately after installation. And an administrator can reset any student's password, so administrator access must be controlled as carefully as the records it protects.</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Thirteen functional and eight non-functional requirements were specified and traced to the use cases of the two actors. The design that answers them is a three-tier architecture divided between browser and server, with a normalised relational store in MySQL, an interface built on established usability principles, and a security posture covering password storage, session handling, authorisation and injection.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1381fa0dbff8ea8abbcee292df9add1ba881648.png"/><Relationship Id="rId11" Type="http://schemas.openxmlformats.org/officeDocument/2006/relationships/image" Target="media/4a3a5308fd2c046dd82a8a9f2c9b280eb024365f.png"/><Relationship Id="rId12" Type="http://schemas.openxmlformats.org/officeDocument/2006/relationships/image" Target="media/5b31c9d4495e27e45476ddfb8a5d457817324b29.png"/><Relationship Id="rId13" Type="http://schemas.openxmlformats.org/officeDocument/2006/relationships/image" Target="media/59f6426faab4f202b658627e870fe256d0518f0e.png"/><Relationship Id="rId14" Type="http://schemas.openxmlformats.org/officeDocument/2006/relationships/image" Target="media/e2980669abac0da6342d4552fb8fce97682d8d3b.png"/><Relationship Id="rId15" Type="http://schemas.openxmlformats.org/officeDocument/2006/relationships/image" Target="media/f5ee99e96bd27bb1a565a87e426c6193d4d15cf4.png"/><Relationship Id="rId16" Type="http://schemas.openxmlformats.org/officeDocument/2006/relationships/image" Target="media/986661e525cd5f2c2a40746f6aadf7e90d2d126c.png"/><Relationship Id="rId17" Type="http://schemas.openxmlformats.org/officeDocument/2006/relationships/image" Target="media/94e0d07c14237d577184acc89dd8f5df482c62b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Addo Foster Keteku</dc:creator>
  <dc:description>Final year project report submitted to the Faculty of Computing and Information Systems, GCTU.</dc:description>
  <cp:lastModifiedBy>Un-named</cp:lastModifiedBy>
  <cp:revision>1</cp:revision>
  <dcterms:created xsi:type="dcterms:W3CDTF">2026-09-12T11:44:37.659Z</dcterms:created>
  <dcterms:modified xsi:type="dcterms:W3CDTF">2026-09-12T11:44:37.660Z</dcterms:modified>
</cp:coreProperties>
</file>

<file path=docProps/custom.xml><?xml version="1.0" encoding="utf-8"?>
<Properties xmlns="http://schemas.openxmlformats.org/officeDocument/2006/custom-properties" xmlns:vt="http://schemas.openxmlformats.org/officeDocument/2006/docPropsVTypes"/>
</file>