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ОГБПОУ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«ТОМСКИЙ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ТЕХНИКУМ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ИНФОРМАЦИОННЫХ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ТЕХНОЛОГИЙ»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Отчет по лабораторно-практической работе №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2</w:t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учебной дисциплины  </w:t>
      </w:r>
      <w:r>
        <w:rPr>
          <w:rFonts w:ascii="Times New Roman" w:hAnsi="Times New Roman"/>
          <w:sz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МДК 07.01 Управление и автоматизация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iCs/>
          <w:color w:val="000000" w:themeColor="text1"/>
          <w:sz w:val="28"/>
          <w:szCs w:val="28"/>
        </w:rPr>
        <w:t>Тема: «Составление словаря данных»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Выполнил: студент 613 группы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Закоурцев А.Н.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Проверил:</w:t>
      </w:r>
      <w:r>
        <w:rPr>
          <w:rFonts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преподаватель.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Котенко Д.С.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г. Томск – 202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г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Лабораторно-практическая работа №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. «Составление словаря данных»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Цель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ru-RU"/>
        </w:rPr>
        <w:t>формирование навыков в проектировании и разработке словаря данных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Справочная информация</w:t>
      </w:r>
    </w:p>
    <w:p>
      <w:pPr>
        <w:pStyle w:val="Normal"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Словарь данных, описанный в 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Словаре вычислений от IBM</w:t>
      </w:r>
      <w:r>
        <w:rPr>
          <w:rFonts w:eastAsia="Times New Roman" w:cs="Times New Roman" w:ascii="Times New Roman" w:hAnsi="Times New Roman"/>
          <w:color w:val="000000"/>
          <w:sz w:val="24"/>
        </w:rPr>
        <w:t> (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IBM Dictionary of Computing</w:t>
      </w:r>
      <w:r>
        <w:rPr>
          <w:rFonts w:eastAsia="Times New Roman" w:cs="Times New Roman" w:ascii="Times New Roman" w:hAnsi="Times New Roman"/>
          <w:color w:val="000000"/>
          <w:sz w:val="24"/>
        </w:rPr>
        <w:t>) как «центральное хранилище информации о данных, такой как значение, взаимосвязи с другими данными, их источник, применение и формат.» Термин может иметь одно из близких по смыслу значений, относясь к базам данных и СУБД:</w:t>
      </w:r>
    </w:p>
    <w:p>
      <w:pPr>
        <w:pStyle w:val="ListParagraph"/>
        <w:numPr>
          <w:ilvl w:val="0"/>
          <w:numId w:val="1"/>
        </w:numPr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документ, описывающий базу данных или комплект баз данных</w:t>
      </w:r>
    </w:p>
    <w:p>
      <w:pPr>
        <w:pStyle w:val="ListParagraph"/>
        <w:numPr>
          <w:ilvl w:val="0"/>
          <w:numId w:val="2"/>
        </w:numPr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целый компонент СУБД, необходимый для определения её структуры</w:t>
      </w:r>
    </w:p>
    <w:p>
      <w:pPr>
        <w:pStyle w:val="ListParagraph"/>
        <w:numPr>
          <w:ilvl w:val="0"/>
          <w:numId w:val="3"/>
        </w:numPr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часть подпрограммного ПО, расширяющее или подменяющее встроенные словари данных СУБД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Ход работы</w:t>
      </w:r>
    </w:p>
    <w:p>
      <w:pPr>
        <w:pStyle w:val="Normal"/>
        <w:spacing w:before="240" w:after="24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1. Дан пример таблицы, отражающий сведения о сотрудниках компании, работающих над различными проектами, с ее содержимым. </w:t>
      </w:r>
    </w:p>
    <w:tbl>
      <w:tblPr>
        <w:tblStyle w:val="672"/>
        <w:tblW w:w="935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noVBand="1" w:val="04a0" w:noHBand="0" w:lastColumn="0" w:firstColumn="1" w:lastRow="0" w:firstRow="1"/>
      </w:tblPr>
      <w:tblGrid>
        <w:gridCol w:w="1040"/>
        <w:gridCol w:w="1652"/>
        <w:gridCol w:w="1233"/>
        <w:gridCol w:w="5428"/>
      </w:tblGrid>
      <w:tr>
        <w:trPr/>
        <w:tc>
          <w:tcPr>
            <w:tcW w:w="1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left="0" w:right="0" w:firstLine="709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Код сотрудника</w:t>
            </w:r>
          </w:p>
        </w:tc>
        <w:tc>
          <w:tcPr>
            <w:tcW w:w="16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left="0" w:right="0" w:firstLine="709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ФИО</w:t>
            </w:r>
          </w:p>
        </w:tc>
        <w:tc>
          <w:tcPr>
            <w:tcW w:w="123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left="0" w:right="0" w:firstLine="709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Должность</w:t>
            </w:r>
          </w:p>
        </w:tc>
        <w:tc>
          <w:tcPr>
            <w:tcW w:w="5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left="0" w:right="0" w:firstLine="709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Проекты</w:t>
            </w:r>
          </w:p>
        </w:tc>
      </w:tr>
      <w:tr>
        <w:trPr/>
        <w:tc>
          <w:tcPr>
            <w:tcW w:w="1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tLeast" w:line="57" w:before="0" w:after="0"/>
              <w:ind w:left="0" w:right="0" w:firstLine="709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1</w:t>
            </w:r>
          </w:p>
        </w:tc>
        <w:tc>
          <w:tcPr>
            <w:tcW w:w="16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tLeast" w:line="57" w:before="0" w:after="0"/>
              <w:ind w:left="0" w:right="0" w:firstLine="709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Иванов Иван Иванович</w:t>
            </w:r>
          </w:p>
        </w:tc>
        <w:tc>
          <w:tcPr>
            <w:tcW w:w="123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tLeast" w:line="57" w:before="0" w:after="0"/>
              <w:ind w:left="0" w:right="0" w:firstLine="709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Программист</w:t>
            </w:r>
          </w:p>
        </w:tc>
        <w:tc>
          <w:tcPr>
            <w:tcW w:w="5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spacing w:lineRule="atLeast" w:line="57" w:before="0" w:after="0"/>
              <w:ind w:left="0" w:right="0" w:firstLine="709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ID: 123; Название: Система управления паровым котлом; Дата сдачи: 30.09.2011</w:t>
            </w:r>
          </w:p>
          <w:p>
            <w:pPr>
              <w:pStyle w:val="Normal"/>
              <w:widowControl w:val="false"/>
              <w:spacing w:lineRule="atLeast" w:line="57" w:before="0" w:after="0"/>
              <w:ind w:left="0" w:right="0" w:firstLine="709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ID: 231; Название: ПС для контроля и оповещения о превышениях ПДК различных газов в помещении; Дата сдачи: 30.11.2011</w:t>
            </w:r>
          </w:p>
          <w:p>
            <w:pPr>
              <w:pStyle w:val="Normal"/>
              <w:widowControl w:val="false"/>
              <w:spacing w:lineRule="atLeast" w:line="57" w:before="0" w:after="0"/>
              <w:ind w:left="0" w:right="0" w:firstLine="709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ID: 321; Название: Модуль распознавания лиц для защитной системы; Дата сдачи: 01.12.2011</w:t>
            </w:r>
          </w:p>
        </w:tc>
      </w:tr>
    </w:tbl>
    <w:p>
      <w:pPr>
        <w:pStyle w:val="Normal"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4"/>
        </w:rPr>
        <w:t>. Построить логическую модель базы данных с учетом принципов нормализации,  принимая во внимание, что один сотрудник может быть занят во многих проектах, и то, что в одном проекте сотрудник может выступать в качестве исполнителя, а в другом - в качестве руководителя</w:t>
      </w:r>
      <w:r>
        <w:rPr>
          <w:rFonts w:eastAsia="Times New Roman" w:cs="Times New Roman" w:ascii="Times New Roman" w:hAnsi="Times New Roman"/>
          <w:color w:val="000000"/>
          <w:sz w:val="24"/>
          <w:lang w:val="en-US"/>
        </w:rPr>
        <w:t>.</w:t>
      </w:r>
    </w:p>
    <w:p>
      <w:pPr>
        <w:pStyle w:val="Normal"/>
        <w:spacing w:lineRule="auto" w:line="360" w:before="240" w:after="24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lang w:val="en-US"/>
        </w:rPr>
        <w:t>3</w:t>
      </w:r>
      <w:r>
        <w:rPr>
          <w:rFonts w:eastAsia="Times New Roman" w:cs="Times New Roman" w:ascii="Times New Roman" w:hAnsi="Times New Roman"/>
          <w:color w:val="000000"/>
          <w:sz w:val="24"/>
        </w:rPr>
        <w:t>. Составить логическую схему БД и словарь данных для этой схемы.</w:t>
      </w:r>
      <w:r>
        <w:br w:type="page"/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b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</w:rPr>
        <w:t>Логическая модель</w:t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-125730</wp:posOffset>
            </wp:positionV>
            <wp:extent cx="5940425" cy="2072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b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</w:rPr>
        <w:t>Словарь данных</w:t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189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4770755</wp:posOffset>
            </wp:positionV>
            <wp:extent cx="5940425" cy="22713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635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39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5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4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4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3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3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3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4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4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5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54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56"/>
    <w:uiPriority w:val="11"/>
    <w:qFormat/>
    <w:rPr>
      <w:sz w:val="24"/>
      <w:szCs w:val="24"/>
    </w:rPr>
  </w:style>
  <w:style w:type="character" w:styleId="QuoteChar">
    <w:name w:val="Quote Char"/>
    <w:link w:val="658"/>
    <w:uiPriority w:val="29"/>
    <w:qFormat/>
    <w:rPr>
      <w:i/>
    </w:rPr>
  </w:style>
  <w:style w:type="character" w:styleId="IntenseQuoteChar">
    <w:name w:val="Intense Quote Char"/>
    <w:link w:val="660"/>
    <w:uiPriority w:val="30"/>
    <w:qFormat/>
    <w:rPr>
      <w:i/>
    </w:rPr>
  </w:style>
  <w:style w:type="character" w:styleId="HeaderChar">
    <w:name w:val="Header Char"/>
    <w:basedOn w:val="DefaultParagraphFont"/>
    <w:link w:val="662"/>
    <w:uiPriority w:val="99"/>
    <w:qFormat/>
    <w:rPr/>
  </w:style>
  <w:style w:type="character" w:styleId="FooterChar">
    <w:name w:val="Footer Char"/>
    <w:basedOn w:val="DefaultParagraphFont"/>
    <w:link w:val="664"/>
    <w:uiPriority w:val="99"/>
    <w:qFormat/>
    <w:rPr/>
  </w:style>
  <w:style w:type="character" w:styleId="CaptionChar">
    <w:name w:val="Caption Char"/>
    <w:link w:val="66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97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link w:val="65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65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5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66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66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79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79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LibreOffice/7.0.6.2$Linux_X86_64 LibreOffice_project/00$Build-2</Application>
  <AppVersion>15.0000</AppVersion>
  <Pages>4</Pages>
  <Words>252</Words>
  <Characters>1576</Characters>
  <CharactersWithSpaces>1803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2021-12-14T23:00:00Z</dcterms:created>
  <dc:creator>1me</dc:creator>
  <dc:description/>
  <dc:language>ru-RU</dc:language>
  <cp:lastModifiedBy/>
  <dcterms:modified xsi:type="dcterms:W3CDTF">2022-09-13T11:49:44Z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