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AMR Intake Form Guide</w:t>
      </w:r>
    </w:p>
    <w:p>
      <w:pPr/>
      <w:r>
        <w:t xml:space="preserve">Oct 15, 2026</w:t>
      </w:r>
      <w:r>
        <w:t xml:space="preserve"> · </w:t>
      </w:r>
      <w:r>
        <w:t xml:space="preserve">@Sifu</w:t>
      </w:r>
    </w:p>
    <w:p>
      <w:pPr/>
      <w:r>
        <w:t xml:space="preserve">This guide turns an app team's requirements into a correct Azure Managed Redis (AMR) request: follow the quick start, pick each value from the field tables, and check the combined rules before you submit. A few issues in the current form need fixing before teams rely on it; see Form review.</w:t>
      </w:r>
    </w:p>
    <w:p>
      <w:pPr>
        <w:pStyle w:val="Heading2"/>
      </w:pPr>
      <w:r>
        <w:t xml:space="preserve">Quick start</w:t>
      </w:r>
    </w:p>
    <w:p>
      <w:pPr/>
      <w:r>
        <w:t xml:space="preserve">Do these six steps for every new cache, in this order.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Collect the requirements</w:t>
      </w:r>
      <w:r>
        <w:t xml:space="preserve"> from the app team. Ask:</w:t>
      </w:r>
    </w:p>
    <w:p>
      <w:pPr>
        <w:pStyle w:val="ListParagraph"/>
        <w:numPr>
          <w:ilvl w:val="1"/>
          <w:numId w:val="3"/>
        </w:numPr>
      </w:pPr>
      <w:r>
        <w:t xml:space="preserve">Which environment (dev, qa, uat, prod) and which region?</w:t>
      </w:r>
    </w:p>
    <w:p>
      <w:pPr>
        <w:pStyle w:val="ListParagraph"/>
        <w:numPr>
          <w:ilvl w:val="1"/>
          <w:numId w:val="3"/>
        </w:numPr>
      </w:pPr>
      <w:r>
        <w:t xml:space="preserve">How much data, and how much traffic?</w:t>
      </w:r>
    </w:p>
    <w:p>
      <w:pPr>
        <w:pStyle w:val="ListParagraph"/>
        <w:numPr>
          <w:ilvl w:val="1"/>
          <w:numId w:val="3"/>
        </w:numPr>
      </w:pPr>
      <w:r>
        <w:t xml:space="preserve">Must it keep running if a whole region goes down?</w:t>
      </w:r>
    </w:p>
    <w:p>
      <w:pPr>
        <w:pStyle w:val="ListParagraph"/>
        <w:numPr>
          <w:ilvl w:val="1"/>
          <w:numId w:val="3"/>
        </w:numPr>
      </w:pPr>
      <w:r>
        <w:t xml:space="preserve">Is it OK to lose data on a restart (pure cache), or must data survive?</w:t>
      </w:r>
    </w:p>
    <w:p>
      <w:pPr>
        <w:pStyle w:val="ListParagraph"/>
        <w:numPr>
          <w:ilvl w:val="1"/>
          <w:numId w:val="3"/>
        </w:numPr>
      </w:pPr>
      <w:r>
        <w:t xml:space="preserve">Does the app need search, JSON, Bloom filters or time series?</w:t>
      </w:r>
    </w:p>
    <w:p>
      <w:pPr>
        <w:pStyle w:val="ListParagraph"/>
        <w:numPr>
          <w:ilvl w:val="1"/>
          <w:numId w:val="3"/>
        </w:numPr>
      </w:pPr>
      <w:r>
        <w:t xml:space="preserve">How do apps connect: with an access key, or with an Entra ID identity?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Pick the topology</w:t>
      </w:r>
      <w:r>
        <w:t xml:space="preserve"> with the decision flow in </w:t>
      </w:r>
      <w:r>
        <w:rPr>
          <w:i/>
        </w:rPr>
        <w:t xml:space="preserve">Pick the topology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Fill the Database Parameters tab</w:t>
      </w:r>
      <w:r>
        <w:t xml:space="preserve"> (see </w:t>
      </w:r>
      <w:r>
        <w:rPr>
          <w:i/>
        </w:rPr>
        <w:t xml:space="preserve">Database Parameters tab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Fill the Advanced Settings tab</w:t>
      </w:r>
      <w:r>
        <w:t xml:space="preserve"> (see </w:t>
      </w:r>
      <w:r>
        <w:rPr>
          <w:i/>
        </w:rPr>
        <w:t xml:space="preserve">Advanced Settings tab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Check the combined rules</w:t>
      </w:r>
      <w:r>
        <w:t xml:space="preserve"> in </w:t>
      </w:r>
      <w:r>
        <w:rPr>
          <w:i/>
        </w:rPr>
        <w:t xml:space="preserve">Rules that combine fields</w:t>
      </w:r>
      <w:r>
        <w:t xml:space="preserve">. The form should block bad combinations; check anyway.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Review and submit.</w:t>
      </w:r>
      <w:r>
        <w:t xml:space="preserve"> Re-check the values you can't change later: name, location, topology and modules (see </w:t>
      </w:r>
      <w:r>
        <w:rPr>
          <w:i/>
        </w:rPr>
        <w:t xml:space="preserve">After creation</w:t>
      </w:r>
      <w:r>
        <w:t xml:space="preserve">).</w:t>
      </w:r>
    </w:p>
    <w:p>
      <w:pPr/>
      <w:r>
        <w:t xml:space="preserve">After you submit, the platform pipeline runs Terraform and creates the cache. For Entra ID caches, request data access for each app identity as a separate step.</w:t>
      </w:r>
    </w:p>
    <w:p>
      <w:pPr>
        <w:pStyle w:val="Heading2"/>
      </w:pPr>
      <w:r>
        <w:t xml:space="preserve">Pick the topology</w:t>
      </w:r>
    </w:p>
    <w:p>
      <w:pPr/>
      <w:r>
        <w:t xml:space="preserve">Answer up to three yes/no questions and the answers decide the topology. Treat qa or uat as production when other teams depend on it.</w:t>
      </w:r>
    </w:p>
    <w:p>
      <w:pPr/>
      <w:r>
        <w:drawing>
          <wp:inline distT="0" distB="0" distL="0" distR="0">
            <wp:extent cx="5486400" cy="3853542"/>
            <wp:docPr id="1" name="image1" descr="topology decision · 3 questions, 4 outcom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opology decision · 3 questions, 4 outcom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topology decision · 3 questions, 4 outcomes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Topology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High availability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Second region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Sync between regions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Persistence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Modules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STANDALONE</w:t>
            </w:r>
          </w:p>
        </w:tc>
        <w:tc>
          <w:tcPr>
            <w:tcW w:w="1337" w:type="dxa"/>
          </w:tcPr>
          <w:p>
            <w:pPr/>
            <w:r>
              <w:t xml:space="preserve">No</w:t>
            </w:r>
          </w:p>
        </w:tc>
        <w:tc>
          <w:tcPr>
            <w:tcW w:w="1337" w:type="dxa"/>
          </w:tcPr>
          <w:p>
            <w:pPr/>
            <w:r>
              <w:t xml:space="preserve">No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Any</w:t>
            </w:r>
          </w:p>
        </w:tc>
        <w:tc>
          <w:tcPr>
            <w:tcW w:w="1337" w:type="dxa"/>
          </w:tcPr>
          <w:p>
            <w:pPr/>
            <w:r>
              <w:t xml:space="preserve">All four</w:t>
            </w:r>
          </w:p>
        </w:tc>
        <w:tc>
          <w:tcPr>
            <w:tcW w:w="1337" w:type="dxa"/>
          </w:tcPr>
          <w:p>
            <w:pPr/>
            <w:r>
              <w:t xml:space="preserve">Dev and test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HA</w:t>
            </w:r>
          </w:p>
        </w:tc>
        <w:tc>
          <w:tcPr>
            <w:tcW w:w="1337" w:type="dxa"/>
          </w:tcPr>
          <w:p>
            <w:pPr/>
            <w:r>
              <w:t xml:space="preserve">Yes, zone-redundant</w:t>
            </w:r>
          </w:p>
        </w:tc>
        <w:tc>
          <w:tcPr>
            <w:tcW w:w="1337" w:type="dxa"/>
          </w:tcPr>
          <w:p>
            <w:pPr/>
            <w:r>
              <w:t xml:space="preserve">No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Any</w:t>
            </w:r>
          </w:p>
        </w:tc>
        <w:tc>
          <w:tcPr>
            <w:tcW w:w="1337" w:type="dxa"/>
          </w:tcPr>
          <w:p>
            <w:pPr/>
            <w:r>
              <w:t xml:space="preserve">All four</w:t>
            </w:r>
          </w:p>
        </w:tc>
        <w:tc>
          <w:tcPr>
            <w:tcW w:w="1337" w:type="dxa"/>
          </w:tcPr>
          <w:p>
            <w:pPr/>
            <w:r>
              <w:t xml:space="preserve">Most production caches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DR-ActivePassive</w:t>
            </w:r>
          </w:p>
        </w:tc>
        <w:tc>
          <w:tcPr>
            <w:tcW w:w="1337" w:type="dxa"/>
          </w:tcPr>
          <w:p>
            <w:pPr/>
            <w:r>
              <w:t xml:space="preserve">Yes</w:t>
            </w:r>
          </w:p>
        </w:tc>
        <w:tc>
          <w:tcPr>
            <w:tcW w:w="1337" w:type="dxa"/>
          </w:tcPr>
          <w:p>
            <w:pPr/>
            <w:r>
              <w:t xml:space="preserve">Yes, standby</w:t>
            </w:r>
          </w:p>
        </w:tc>
        <w:tc>
          <w:tcPr>
            <w:tcW w:w="1337" w:type="dxa"/>
          </w:tcPr>
          <w:p>
            <w:pPr/>
            <w:r>
              <w:t xml:space="preserve">None from Azure; the app copies data</w:t>
            </w:r>
          </w:p>
        </w:tc>
        <w:tc>
          <w:tcPr>
            <w:tcW w:w="1337" w:type="dxa"/>
          </w:tcPr>
          <w:p>
            <w:pPr/>
            <w:r>
              <w:t xml:space="preserve">Any</w:t>
            </w:r>
          </w:p>
        </w:tc>
        <w:tc>
          <w:tcPr>
            <w:tcW w:w="1337" w:type="dxa"/>
          </w:tcPr>
          <w:p>
            <w:pPr/>
            <w:r>
              <w:t xml:space="preserve">All four</w:t>
            </w:r>
          </w:p>
        </w:tc>
        <w:tc>
          <w:tcPr>
            <w:tcW w:w="1337" w:type="dxa"/>
          </w:tcPr>
          <w:p>
            <w:pPr/>
            <w:r>
              <w:t xml:space="preserve">Prod that must recover in the other region and can accept a switch-over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DR-ActiveActive</w:t>
            </w:r>
          </w:p>
        </w:tc>
        <w:tc>
          <w:tcPr>
            <w:tcW w:w="1337" w:type="dxa"/>
          </w:tcPr>
          <w:p>
            <w:pPr/>
            <w:r>
              <w:t xml:space="preserve">Yes</w:t>
            </w:r>
          </w:p>
        </w:tc>
        <w:tc>
          <w:tcPr>
            <w:tcW w:w="1337" w:type="dxa"/>
          </w:tcPr>
          <w:p>
            <w:pPr/>
            <w:r>
              <w:t xml:space="preserve">Yes, live</w:t>
            </w:r>
          </w:p>
        </w:tc>
        <w:tc>
          <w:tcPr>
            <w:tcW w:w="1337" w:type="dxa"/>
          </w:tcPr>
          <w:p>
            <w:pPr/>
            <w:r>
              <w:t xml:space="preserve">Live, both directions</w:t>
            </w:r>
          </w:p>
        </w:tc>
        <w:tc>
          <w:tcPr>
            <w:tcW w:w="1337" w:type="dxa"/>
          </w:tcPr>
          <w:p>
            <w:pPr/>
            <w:r>
              <w:t xml:space="preserve">Off (forced)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RediSearch</w:t>
            </w:r>
            <w:r>
              <w:t xml:space="preserve">, </w:t>
            </w:r>
            <w:r>
              <w:rPr>
                <w:rStyle w:val="CodeChar"/>
              </w:rPr>
              <w:t xml:space="preserve">RedisJSON</w:t>
            </w:r>
          </w:p>
        </w:tc>
        <w:tc>
          <w:tcPr>
            <w:tcW w:w="1337" w:type="dxa"/>
          </w:tcPr>
          <w:p>
            <w:pPr/>
            <w:r>
              <w:t xml:space="preserve">Prod that must keep serving from both regions</w:t>
            </w:r>
          </w:p>
        </w:tc>
      </w:tr>
    </w:tbl>
    <w:p>
      <w:pPr/>
      <w:r>
        <w:t xml:space="preserve">The region pair is East US 2 and Central US; the DR region is chosen automatically from the Location field.</w:t>
      </w:r>
    </w:p>
    <w:p>
      <w:pPr>
        <w:pStyle w:val="Heading2"/>
      </w:pPr>
      <w:r>
        <w:t xml:space="preserve">Database Parameters tab</w:t>
      </w:r>
    </w:p>
    <w:p>
      <w:pPr/>
      <w:r>
        <w:t xml:space="preserve">Every field on the first tab, what to enter, and when. The JSON key is what the form sends to Terraform.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JSON key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Allowed values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What to pick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Environment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environment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dev, qa, uat, prod</w:t>
            </w:r>
          </w:p>
        </w:tc>
        <w:tc>
          <w:tcPr>
            <w:tcW w:w="1560" w:type="dxa"/>
          </w:tcPr>
          <w:p>
            <w:pPr/>
            <w:r>
              <w:t xml:space="preserve">dev</w:t>
            </w:r>
          </w:p>
        </w:tc>
        <w:tc>
          <w:tcPr>
            <w:tcW w:w="1560" w:type="dxa"/>
          </w:tcPr>
          <w:p>
            <w:pPr/>
            <w:r>
              <w:t xml:space="preserve">Where the app runs. It picks the subscription, resource groups and network, and adds </w:t>
            </w:r>
            <w:r>
              <w:rPr>
                <w:rStyle w:val="CodeChar"/>
              </w:rPr>
              <w:t xml:space="preserve">-&lt;env&gt;</w:t>
            </w:r>
            <w:r>
              <w:t xml:space="preserve"> to the name.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Instance Name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instance.name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Lowercase letters, numbers, hyphens. Start with a letter, end with a letter or number. Max 39 characters</w:t>
            </w:r>
          </w:p>
        </w:tc>
        <w:tc>
          <w:tcPr>
            <w:tcW w:w="1560" w:type="dxa"/>
          </w:tcPr>
          <w:p>
            <w:pPr/>
            <w:r>
              <w:t xml:space="preserve">none</w:t>
            </w:r>
          </w:p>
        </w:tc>
        <w:tc>
          <w:tcPr>
            <w:tcW w:w="1560" w:type="dxa"/>
          </w:tcPr>
          <w:p>
            <w:pPr/>
            <w:r>
              <w:t xml:space="preserve">Short and app-based, e.g. </w:t>
            </w:r>
            <w:r>
              <w:rPr>
                <w:rStyle w:val="CodeChar"/>
              </w:rPr>
              <w:t xml:space="preserve">orders-cache</w:t>
            </w:r>
            <w:r>
              <w:t xml:space="preserve">. Don't add the environment. Must be unique in the environment. </w:t>
            </w:r>
            <w:r>
              <w:rPr>
                <w:b/>
              </w:rPr>
              <w:t xml:space="preserve">Can't be changed later.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Database Component App Service ID</w:t>
            </w:r>
          </w:p>
        </w:tc>
        <w:tc>
          <w:tcPr>
            <w:tcW w:w="1560" w:type="dxa"/>
          </w:tcPr>
          <w:p>
            <w:pPr/>
            <w:r>
              <w:t xml:space="preserve">see </w:t>
            </w:r>
            <w:r>
              <w:rPr>
                <w:i/>
              </w:rPr>
              <w:t xml:space="preserve">Form review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appsvc</w:t>
            </w:r>
            <w:r>
              <w:t xml:space="preserve"> + digits; lowercased on submit</w:t>
            </w:r>
          </w:p>
        </w:tc>
        <w:tc>
          <w:tcPr>
            <w:tcW w:w="1560" w:type="dxa"/>
          </w:tcPr>
          <w:p>
            <w:pPr/>
            <w:r>
              <w:t xml:space="preserve">none</w:t>
            </w:r>
          </w:p>
        </w:tc>
        <w:tc>
          <w:tcPr>
            <w:tcW w:w="1560" w:type="dxa"/>
          </w:tcPr>
          <w:p>
            <w:pPr/>
            <w:r>
              <w:t xml:space="preserve">The owning app's approved ID. Used for ownership, support routing, cost and tags.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Location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instance.location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East US 2 (</w:t>
            </w:r>
            <w:r>
              <w:rPr>
                <w:rStyle w:val="CodeChar"/>
              </w:rPr>
              <w:t xml:space="preserve">eastus2</w:t>
            </w:r>
            <w:r>
              <w:t xml:space="preserve">), Central US (</w:t>
            </w:r>
            <w:r>
              <w:rPr>
                <w:rStyle w:val="CodeChar"/>
              </w:rPr>
              <w:t xml:space="preserve">centralus</w:t>
            </w:r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t xml:space="preserve">East US 2</w:t>
            </w:r>
          </w:p>
        </w:tc>
        <w:tc>
          <w:tcPr>
            <w:tcW w:w="1560" w:type="dxa"/>
          </w:tcPr>
          <w:p>
            <w:pPr/>
            <w:r>
              <w:t xml:space="preserve">The region the app runs in. For DR topologies the DR region is automatic: East US 2 pairs with Central US. </w:t>
            </w:r>
            <w:r>
              <w:rPr>
                <w:b/>
              </w:rPr>
              <w:t xml:space="preserve">Can't be changed later.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Node Type + Node Number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instance.node_type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Tier + size, sent as one value, e.g. Balanced + 10 = </w:t>
            </w:r>
            <w:r>
              <w:rPr>
                <w:rStyle w:val="CodeChar"/>
              </w:rPr>
              <w:t xml:space="preserve">Balanced_B10</w:t>
            </w:r>
            <w:r>
              <w:t xml:space="preserve">. Sizes per tier in the next table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Balanced_B0</w:t>
            </w:r>
          </w:p>
        </w:tc>
        <w:tc>
          <w:tcPr>
            <w:tcW w:w="1560" w:type="dxa"/>
          </w:tcPr>
          <w:p>
            <w:pPr/>
            <w:r>
              <w:t xml:space="preserve">Balanced unless the app has a reason for another tier. Size for the expected data plus room to grow.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Deployment Topology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instance.deployment_topology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STANDALONE</w:t>
            </w:r>
            <w:r>
              <w:t xml:space="preserve">, </w:t>
            </w:r>
            <w:r>
              <w:rPr>
                <w:rStyle w:val="CodeChar"/>
              </w:rPr>
              <w:t xml:space="preserve">HA</w:t>
            </w:r>
            <w:r>
              <w:t xml:space="preserve">, </w:t>
            </w:r>
            <w:r>
              <w:rPr>
                <w:rStyle w:val="CodeChar"/>
              </w:rPr>
              <w:t xml:space="preserve">DR-ActivePassive</w:t>
            </w:r>
            <w:r>
              <w:t xml:space="preserve">, </w:t>
            </w:r>
            <w:r>
              <w:rPr>
                <w:rStyle w:val="CodeChar"/>
              </w:rPr>
              <w:t xml:space="preserve">DR-ActiveActive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STANDALONE</w:t>
            </w:r>
          </w:p>
        </w:tc>
        <w:tc>
          <w:tcPr>
            <w:tcW w:w="1560" w:type="dxa"/>
          </w:tcPr>
          <w:p>
            <w:pPr/>
            <w:r>
              <w:t xml:space="preserve">Use the decision flow in </w:t>
            </w:r>
            <w:r>
              <w:rPr>
                <w:i/>
              </w:rPr>
              <w:t xml:space="preserve">Pick the topology</w:t>
            </w:r>
            <w:r>
              <w:t xml:space="preserve">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Redis Modules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instance.redis_modules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RediSearch</w:t>
            </w:r>
            <w:r>
              <w:t xml:space="preserve">, </w:t>
            </w:r>
            <w:r>
              <w:rPr>
                <w:rStyle w:val="CodeChar"/>
              </w:rPr>
              <w:t xml:space="preserve">RedisJSON</w:t>
            </w:r>
            <w:r>
              <w:t xml:space="preserve">, </w:t>
            </w:r>
            <w:r>
              <w:rPr>
                <w:rStyle w:val="CodeChar"/>
              </w:rPr>
              <w:t xml:space="preserve">RedisBloom</w:t>
            </w:r>
            <w:r>
              <w:t xml:space="preserve">, </w:t>
            </w:r>
            <w:r>
              <w:rPr>
                <w:rStyle w:val="CodeChar"/>
              </w:rPr>
              <w:t xml:space="preserve">RedisTimeSeries</w:t>
            </w:r>
          </w:p>
        </w:tc>
        <w:tc>
          <w:tcPr>
            <w:tcW w:w="1560" w:type="dxa"/>
          </w:tcPr>
          <w:p>
            <w:pPr/>
            <w:r>
              <w:t xml:space="preserve">none</w:t>
            </w:r>
          </w:p>
        </w:tc>
        <w:tc>
          <w:tcPr>
            <w:tcW w:w="1560" w:type="dxa"/>
          </w:tcPr>
          <w:p>
            <w:pPr/>
            <w:r>
              <w:t xml:space="preserve">Only what the app needs: search or vector search, JSON documents, Bloom filters, time series. </w:t>
            </w:r>
            <w:r>
              <w:rPr>
                <w:b/>
              </w:rPr>
              <w:t xml:space="preserve">Create-time only.</w:t>
            </w:r>
            <w:r>
              <w:t xml:space="preserve"> Limits in </w:t>
            </w:r>
            <w:r>
              <w:rPr>
                <w:i/>
              </w:rPr>
              <w:t xml:space="preserve">Rules</w:t>
            </w:r>
            <w:r>
              <w:t xml:space="preserve">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Authorization Mode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instance.authorization_mode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AccessKey</w:t>
            </w:r>
            <w:r>
              <w:t xml:space="preserve">, </w:t>
            </w:r>
            <w:r>
              <w:rPr>
                <w:rStyle w:val="CodeChar"/>
              </w:rPr>
              <w:t xml:space="preserve">MicrosoftEntraID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AccessKey</w:t>
            </w:r>
          </w:p>
        </w:tc>
        <w:tc>
          <w:tcPr>
            <w:tcW w:w="1560" w:type="dxa"/>
          </w:tcPr>
          <w:p>
            <w:pPr/>
            <w:r>
              <w:t xml:space="preserve">AccessKey: apps connect with a key, simplest. Entra ID: no keys; each app identity needs a data-access grant after create. Prefer Entra ID for prod when apps support it.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Database Platform</w:t>
            </w:r>
          </w:p>
        </w:tc>
        <w:tc>
          <w:tcPr>
            <w:tcW w:w="1560" w:type="dxa"/>
          </w:tcPr>
          <w:p>
            <w:pPr/>
            <w:r>
              <w:t xml:space="preserve">see </w:t>
            </w:r>
            <w:r>
              <w:rPr>
                <w:i/>
              </w:rPr>
              <w:t xml:space="preserve">Form review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dps, cfes</w:t>
            </w:r>
          </w:p>
        </w:tc>
        <w:tc>
          <w:tcPr>
            <w:tcW w:w="1560" w:type="dxa"/>
          </w:tcPr>
          <w:p>
            <w:pPr/>
            <w:r>
              <w:t xml:space="preserve">dps</w:t>
            </w:r>
          </w:p>
        </w:tc>
        <w:tc>
          <w:tcPr>
            <w:tcW w:w="1560" w:type="dxa"/>
          </w:tcPr>
          <w:p>
            <w:pPr/>
            <w:r>
              <w:t xml:space="preserve">dps for all deployments; cfes only for internal ones.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Alert Emails</w:t>
            </w:r>
          </w:p>
        </w:tc>
        <w:tc>
          <w:tcPr>
            <w:tcW w:w="1560" w:type="dxa"/>
          </w:tcPr>
          <w:p>
            <w:pPr/>
            <w:r>
              <w:t xml:space="preserve">see </w:t>
            </w:r>
            <w:r>
              <w:rPr>
                <w:i/>
              </w:rPr>
              <w:t xml:space="preserve">Form review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People in the directory</w:t>
            </w:r>
          </w:p>
        </w:tc>
        <w:tc>
          <w:tcPr>
            <w:tcW w:w="1560" w:type="dxa"/>
          </w:tcPr>
          <w:p>
            <w:pPr/>
            <w:r>
              <w:t xml:space="preserve">Requester</w:t>
            </w:r>
          </w:p>
        </w:tc>
        <w:tc>
          <w:tcPr>
            <w:tcW w:w="1560" w:type="dxa"/>
          </w:tcPr>
          <w:p>
            <w:pPr/>
            <w:r>
              <w:t xml:space="preserve">Who gets alerts when alerting is on.</w:t>
            </w:r>
          </w:p>
        </w:tc>
      </w:tr>
    </w:tbl>
    <w:p>
      <w:pPr/>
      <w:r>
        <w:rPr>
          <w:b/>
        </w:rPr>
        <w:t xml:space="preserve">Node types and sizes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JSON prefix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Valid sizes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 when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Sizes allowed for DR-ActiveActive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Balanced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Balanced_B</w:t>
            </w:r>
          </w:p>
        </w:tc>
        <w:tc>
          <w:tcPr>
            <w:tcW w:w="1872" w:type="dxa"/>
          </w:tcPr>
          <w:p>
            <w:pPr/>
            <w:r>
              <w:t xml:space="preserve">0, 1, 3, 5, 10, 20, 50, 100, 150, 250, 350, 500, 700, 1000</w:t>
            </w:r>
          </w:p>
        </w:tc>
        <w:tc>
          <w:tcPr>
            <w:tcW w:w="1872" w:type="dxa"/>
          </w:tcPr>
          <w:p>
            <w:pPr/>
            <w:r>
              <w:t xml:space="preserve">Most apps: balanced memory and CPU. B0 and B1 suit dev and test</w:t>
            </w:r>
          </w:p>
        </w:tc>
        <w:tc>
          <w:tcPr>
            <w:tcW w:w="1872" w:type="dxa"/>
          </w:tcPr>
          <w:p>
            <w:pPr/>
            <w:r>
              <w:t xml:space="preserve">10 and up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Memory Optimized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MemoryOptimized_M</w:t>
            </w:r>
          </w:p>
        </w:tc>
        <w:tc>
          <w:tcPr>
            <w:tcW w:w="1872" w:type="dxa"/>
          </w:tcPr>
          <w:p>
            <w:pPr/>
            <w:r>
              <w:t xml:space="preserve">10, 20, 50, 100, 150, 250, 350, 500, 700, 1000, 1500, 2000</w:t>
            </w:r>
          </w:p>
        </w:tc>
        <w:tc>
          <w:tcPr>
            <w:tcW w:w="1872" w:type="dxa"/>
          </w:tcPr>
          <w:p>
            <w:pPr/>
            <w:r>
              <w:t xml:space="preserve">Lots of data, moderate traffic (more memory per vCPU)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Compute Optimized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ComputeOptimized_X</w:t>
            </w:r>
          </w:p>
        </w:tc>
        <w:tc>
          <w:tcPr>
            <w:tcW w:w="1872" w:type="dxa"/>
          </w:tcPr>
          <w:p>
            <w:pPr/>
            <w:r>
              <w:t xml:space="preserve">3, 5, 10, 20, 50, 100, 150, 250, 350, 500, 700</w:t>
            </w:r>
          </w:p>
        </w:tc>
        <w:tc>
          <w:tcPr>
            <w:tcW w:w="1872" w:type="dxa"/>
          </w:tcPr>
          <w:p>
            <w:pPr/>
            <w:r>
              <w:t xml:space="preserve">High traffic or very low latency (more vCPU per GB)</w:t>
            </w:r>
          </w:p>
        </w:tc>
        <w:tc>
          <w:tcPr>
            <w:tcW w:w="1872" w:type="dxa"/>
          </w:tcPr>
          <w:p>
            <w:pPr/>
            <w:r>
              <w:t xml:space="preserve">10 and up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Flash Optimized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FlashOptimized_A</w:t>
            </w:r>
          </w:p>
        </w:tc>
        <w:tc>
          <w:tcPr>
            <w:tcW w:w="1872" w:type="dxa"/>
          </w:tcPr>
          <w:p>
            <w:pPr/>
            <w:r>
              <w:t xml:space="preserve">250, 500, 700, 1000, 1500, 2000, 4500</w:t>
            </w:r>
          </w:p>
        </w:tc>
        <w:tc>
          <w:tcPr>
            <w:tcW w:w="1872" w:type="dxa"/>
          </w:tcPr>
          <w:p>
            <w:pPr/>
            <w:r>
              <w:t xml:space="preserve">Very large datasets at lower cost; part of the data sits on flash. RedisJSON is the only module</w:t>
            </w:r>
          </w:p>
        </w:tc>
        <w:tc>
          <w:tcPr>
            <w:tcW w:w="1872" w:type="dxa"/>
          </w:tcPr>
          <w:p>
            <w:pPr/>
            <w:r>
              <w:t xml:space="preserve">500 and up</w:t>
            </w:r>
          </w:p>
        </w:tc>
      </w:tr>
    </w:tbl>
    <w:p>
      <w:pPr/>
      <w:r>
        <w:t xml:space="preserve">A bigger number means more memory; the Azure Managed Redis pricing page lists the exact memory and vCPU per size. Scaling up within a tier usually happens in place, but you can never move between Flash and the other tiers.</w:t>
      </w:r>
    </w:p>
    <w:p>
      <w:pPr>
        <w:pStyle w:val="Heading2"/>
      </w:pPr>
      <w:r>
        <w:t xml:space="preserve">Advanced Settings tab</w:t>
      </w:r>
    </w:p>
    <w:p>
      <w:pPr/>
      <w:r>
        <w:t xml:space="preserve">These settings decide whether data survives a restart and what happens when memory is full.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JSON key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Allowed values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What to pick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Persistence Mode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instance.persistence.mode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AOF</w:t>
            </w:r>
            <w:r>
              <w:t xml:space="preserve">, </w:t>
            </w:r>
            <w:r>
              <w:rPr>
                <w:rStyle w:val="CodeChar"/>
              </w:rPr>
              <w:t xml:space="preserve">RDB</w:t>
            </w:r>
            <w:r>
              <w:t xml:space="preserve">, </w:t>
            </w:r>
            <w:r>
              <w:rPr>
                <w:rStyle w:val="CodeChar"/>
              </w:rPr>
              <w:t xml:space="preserve">DISABLED</w:t>
            </w:r>
          </w:p>
        </w:tc>
        <w:tc>
          <w:tcPr>
            <w:tcW w:w="1560" w:type="dxa"/>
          </w:tcPr>
          <w:p>
            <w:pPr/>
            <w:r>
              <w:t xml:space="preserve">Form: AOF. Template: DISABLED</w:t>
            </w:r>
          </w:p>
        </w:tc>
        <w:tc>
          <w:tcPr>
            <w:tcW w:w="1560" w:type="dxa"/>
          </w:tcPr>
          <w:p>
            <w:pPr/>
            <w:r>
              <w:t xml:space="preserve">DISABLED for a pure cache whose data can be rebuilt. AOF when data must survive with the least loss. RDB when losing up to the snapshot interval is OK. </w:t>
            </w:r>
            <w:r>
              <w:rPr>
                <w:b/>
              </w:rPr>
              <w:t xml:space="preserve">Forced to DISABLED for DR-ActiveActive.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AOF Append Fsync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instance.persistence.aof_frequency</w:t>
            </w:r>
          </w:p>
        </w:tc>
        <w:tc>
          <w:tcPr>
            <w:tcW w:w="1560" w:type="dxa"/>
          </w:tcPr>
          <w:p>
            <w:pPr/>
            <w:r>
              <w:t xml:space="preserve">Only with AOF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1s</w:t>
            </w:r>
            <w:r>
              <w:t xml:space="preserve"> (Every Second), </w:t>
            </w:r>
            <w:r>
              <w:rPr>
                <w:rStyle w:val="CodeChar"/>
              </w:rPr>
              <w:t xml:space="preserve">always</w:t>
            </w:r>
            <w:r>
              <w:t xml:space="preserve"> (Always)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1s</w:t>
            </w:r>
            <w:r>
              <w:t xml:space="preserve"> for almost everything. </w:t>
            </w:r>
            <w:r>
              <w:rPr>
                <w:rStyle w:val="CodeChar"/>
              </w:rPr>
              <w:t xml:space="preserve">always</w:t>
            </w:r>
            <w:r>
              <w:t xml:space="preserve"> writes every change to disk and is slower.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RDB snapshot frequency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instance.persistence.rdb_frequency</w:t>
            </w:r>
          </w:p>
        </w:tc>
        <w:tc>
          <w:tcPr>
            <w:tcW w:w="1560" w:type="dxa"/>
          </w:tcPr>
          <w:p>
            <w:pPr/>
            <w:r>
              <w:t xml:space="preserve">Only with RDB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1h</w:t>
            </w:r>
            <w:r>
              <w:t xml:space="preserve">, </w:t>
            </w:r>
            <w:r>
              <w:rPr>
                <w:rStyle w:val="CodeChar"/>
              </w:rPr>
              <w:t xml:space="preserve">6h</w:t>
            </w:r>
            <w:r>
              <w:t xml:space="preserve">, </w:t>
            </w:r>
            <w:r>
              <w:rPr>
                <w:rStyle w:val="CodeChar"/>
              </w:rPr>
              <w:t xml:space="preserve">12h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12h</w:t>
            </w:r>
          </w:p>
        </w:tc>
        <w:tc>
          <w:tcPr>
            <w:tcW w:w="1560" w:type="dxa"/>
          </w:tcPr>
          <w:p>
            <w:pPr/>
            <w:r>
              <w:t xml:space="preserve">The most data you can lose is one interval. Pick the shortest one the app needs.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Backup</w:t>
            </w:r>
          </w:p>
        </w:tc>
        <w:tc>
          <w:tcPr>
            <w:tcW w:w="1560" w:type="dxa"/>
          </w:tcPr>
          <w:p>
            <w:pPr/>
            <w:r>
              <w:t xml:space="preserve">see </w:t>
            </w:r>
            <w:r>
              <w:rPr>
                <w:i/>
              </w:rPr>
              <w:t xml:space="preserve">Form review</w:t>
            </w:r>
          </w:p>
        </w:tc>
        <w:tc>
          <w:tcPr>
            <w:tcW w:w="1560" w:type="dxa"/>
          </w:tcPr>
          <w:p>
            <w:pPr/>
            <w:r>
              <w:t xml:space="preserve">n/a</w:t>
            </w:r>
          </w:p>
        </w:tc>
        <w:tc>
          <w:tcPr>
            <w:tcW w:w="1560" w:type="dxa"/>
          </w:tcPr>
          <w:p>
            <w:pPr/>
            <w:r>
              <w:t xml:space="preserve">Yes, No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 matching AMR setting: persistence is the backup.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Eviction Policy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instance.eviction_policy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AllKeysLRU</w:t>
            </w:r>
            <w:r>
              <w:t xml:space="preserve">, </w:t>
            </w:r>
            <w:r>
              <w:rPr>
                <w:rStyle w:val="CodeChar"/>
              </w:rPr>
              <w:t xml:space="preserve">AllKeysLFU</w:t>
            </w:r>
            <w:r>
              <w:t xml:space="preserve">, </w:t>
            </w:r>
            <w:r>
              <w:rPr>
                <w:rStyle w:val="CodeChar"/>
              </w:rPr>
              <w:t xml:space="preserve">AllKeysRandom</w:t>
            </w:r>
            <w:r>
              <w:t xml:space="preserve">, </w:t>
            </w:r>
            <w:r>
              <w:rPr>
                <w:rStyle w:val="CodeChar"/>
              </w:rPr>
              <w:t xml:space="preserve">VolatileLRU</w:t>
            </w:r>
            <w:r>
              <w:t xml:space="preserve">, </w:t>
            </w:r>
            <w:r>
              <w:rPr>
                <w:rStyle w:val="CodeChar"/>
              </w:rPr>
              <w:t xml:space="preserve">VolatileLFU</w:t>
            </w:r>
            <w:r>
              <w:t xml:space="preserve">, </w:t>
            </w:r>
            <w:r>
              <w:rPr>
                <w:rStyle w:val="CodeChar"/>
              </w:rPr>
              <w:t xml:space="preserve">VolatileRandom</w:t>
            </w:r>
            <w:r>
              <w:t xml:space="preserve">, </w:t>
            </w:r>
            <w:r>
              <w:rPr>
                <w:rStyle w:val="CodeChar"/>
              </w:rPr>
              <w:t xml:space="preserve">VolatileTTL</w:t>
            </w:r>
            <w:r>
              <w:t xml:space="preserve">, </w:t>
            </w:r>
            <w:r>
              <w:rPr>
                <w:rStyle w:val="CodeChar"/>
              </w:rPr>
              <w:t xml:space="preserve">NoEviction</w:t>
            </w:r>
          </w:p>
        </w:tc>
        <w:tc>
          <w:tcPr>
            <w:tcW w:w="1560" w:type="dxa"/>
          </w:tcPr>
          <w:p>
            <w:pPr/>
            <w:r>
              <w:t xml:space="preserve">Form: VolatileLRU. Template: AllKeysLRU</w:t>
            </w:r>
          </w:p>
        </w:tc>
        <w:tc>
          <w:tcPr>
            <w:tcW w:w="1560" w:type="dxa"/>
          </w:tcPr>
          <w:p>
            <w:pPr/>
            <w:r>
              <w:t xml:space="preserve">Use the next table. </w:t>
            </w:r>
            <w:r>
              <w:rPr>
                <w:b/>
              </w:rPr>
              <w:t xml:space="preserve">Forced to NoEviction when RediSearch is selected.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Enable Alerting</w:t>
            </w:r>
          </w:p>
        </w:tc>
        <w:tc>
          <w:tcPr>
            <w:tcW w:w="1560" w:type="dxa"/>
          </w:tcPr>
          <w:p>
            <w:pPr/>
            <w:r>
              <w:t xml:space="preserve">see </w:t>
            </w:r>
            <w:r>
              <w:rPr>
                <w:i/>
              </w:rPr>
              <w:t xml:space="preserve">Form review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Yes, 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Yes for anything a team relies on.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Tags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instance.tags</w:t>
            </w:r>
            <w:r>
              <w:t xml:space="preserve">, </w:t>
            </w:r>
            <w:r>
              <w:rPr>
                <w:rStyle w:val="CodeChar"/>
              </w:rPr>
              <w:t xml:space="preserve">application_id</w:t>
            </w:r>
            <w:r>
              <w:t xml:space="preserve">, </w:t>
            </w:r>
            <w:r>
              <w:rPr>
                <w:rStyle w:val="CodeChar"/>
              </w:rPr>
              <w:t xml:space="preserve">lob</w:t>
            </w:r>
          </w:p>
        </w:tc>
        <w:tc>
          <w:tcPr>
            <w:tcW w:w="1560" w:type="dxa"/>
          </w:tcPr>
          <w:p>
            <w:pPr/>
            <w:r>
              <w:t xml:space="preserve">Auto</w:t>
            </w:r>
          </w:p>
        </w:tc>
        <w:tc>
          <w:tcPr>
            <w:tcW w:w="1560" w:type="dxa"/>
          </w:tcPr>
          <w:p>
            <w:pPr/>
            <w:r>
              <w:t xml:space="preserve">Loaded from the App Service ID</w:t>
            </w:r>
          </w:p>
        </w:tc>
        <w:tc>
          <w:tcPr>
            <w:tcW w:w="1560" w:type="dxa"/>
          </w:tcPr>
          <w:p>
            <w:pPr/>
            <w:r>
              <w:t xml:space="preserve">Loaded</w:t>
            </w:r>
          </w:p>
        </w:tc>
        <w:tc>
          <w:tcPr>
            <w:tcW w:w="1560" w:type="dxa"/>
          </w:tcPr>
          <w:p>
            <w:pPr/>
            <w:r>
              <w:t xml:space="preserve">Set once, at create. Later tag changes are ignored. </w:t>
            </w:r>
            <w:r>
              <w:rPr>
                <w:rStyle w:val="CodeChar"/>
              </w:rPr>
              <w:t xml:space="preserve">topology</w:t>
            </w:r>
            <w:r>
              <w:t xml:space="preserve">, </w:t>
            </w:r>
            <w:r>
              <w:rPr>
                <w:rStyle w:val="CodeChar"/>
              </w:rPr>
              <w:t xml:space="preserve">environment</w:t>
            </w:r>
            <w:r>
              <w:t xml:space="preserve"> and </w:t>
            </w:r>
            <w:r>
              <w:rPr>
                <w:rStyle w:val="CodeChar"/>
              </w:rPr>
              <w:t xml:space="preserve">managed_by</w:t>
            </w:r>
            <w:r>
              <w:t xml:space="preserve"> are always set by Terraform.</w:t>
            </w:r>
          </w:p>
        </w:tc>
      </w:tr>
    </w:tbl>
    <w:p>
      <w:pPr/>
      <w:r>
        <w:rPr>
          <w:b/>
        </w:rPr>
        <w:t xml:space="preserve">Which eviction policy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The app's data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Pick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happens when memory is full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Pure cache: every key can be rebuilt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AllKeysLRU</w:t>
            </w:r>
          </w:p>
        </w:tc>
        <w:tc>
          <w:tcPr>
            <w:tcW w:w="3120" w:type="dxa"/>
          </w:tcPr>
          <w:p>
            <w:pPr/>
            <w:r>
              <w:t xml:space="preserve">Least recently used keys are removed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Cache where popular items must stay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AllKeysLFU</w:t>
            </w:r>
          </w:p>
        </w:tc>
        <w:tc>
          <w:tcPr>
            <w:tcW w:w="3120" w:type="dxa"/>
          </w:tcPr>
          <w:p>
            <w:pPr/>
            <w:r>
              <w:t xml:space="preserve">Least frequently used keys are removed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Cache keys with a TTL mixed with keys that must stay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VolatileLRU</w:t>
            </w:r>
          </w:p>
        </w:tc>
        <w:tc>
          <w:tcPr>
            <w:tcW w:w="3120" w:type="dxa"/>
          </w:tcPr>
          <w:p>
            <w:pPr/>
            <w:r>
              <w:t xml:space="preserve">Only keys with a TTL are removed. With none left, writes fail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Keys with a TTL; drop the soonest-expiring first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VolatileTTL</w:t>
            </w:r>
          </w:p>
        </w:tc>
        <w:tc>
          <w:tcPr>
            <w:tcW w:w="3120" w:type="dxa"/>
          </w:tcPr>
          <w:p>
            <w:pPr/>
            <w:r>
              <w:t xml:space="preserve">Keys closest to expiry are removed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Must never lose data: primary store, queues, RediSearch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NoEviction</w:t>
            </w:r>
          </w:p>
        </w:tc>
        <w:tc>
          <w:tcPr>
            <w:tcW w:w="3120" w:type="dxa"/>
          </w:tcPr>
          <w:p>
            <w:pPr/>
            <w:r>
              <w:t xml:space="preserve">Nothing is removed; writes fail. Size the cache with room to spare</w:t>
            </w:r>
          </w:p>
        </w:tc>
      </w:tr>
    </w:tbl>
    <w:p>
      <w:pPr/>
      <w:r>
        <w:t xml:space="preserve">The Random variants (</w:t>
      </w:r>
      <w:r>
        <w:rPr>
          <w:rStyle w:val="CodeChar"/>
        </w:rPr>
        <w:t xml:space="preserve">AllKeysRandom</w:t>
      </w:r>
      <w:r>
        <w:t xml:space="preserve">, </w:t>
      </w:r>
      <w:r>
        <w:rPr>
          <w:rStyle w:val="CodeChar"/>
        </w:rPr>
        <w:t xml:space="preserve">VolatileRandom</w:t>
      </w:r>
      <w:r>
        <w:t xml:space="preserve">) suit only data where every key is equally likely to be read; rarely the right pick.</w:t>
      </w:r>
    </w:p>
    <w:p>
      <w:pPr>
        <w:pStyle w:val="Heading2"/>
      </w:pPr>
      <w:r>
        <w:t xml:space="preserve">Rules that combine fields</w:t>
      </w:r>
    </w:p>
    <w:p>
      <w:pPr/>
      <w:r>
        <w:t xml:space="preserve">Ten rules tie fields together; Terraform fails the request (or forces the value) when one is broken, so the form should enforce them up front.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 form should 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Topology is DR-ActiveActive</w:t>
            </w:r>
          </w:p>
        </w:tc>
        <w:tc>
          <w:tcPr>
            <w:tcW w:w="3120" w:type="dxa"/>
          </w:tcPr>
          <w:p>
            <w:pPr/>
            <w:r>
              <w:t xml:space="preserve">Only RediSearch and RedisJSON modules are allowed</w:t>
            </w:r>
          </w:p>
        </w:tc>
        <w:tc>
          <w:tcPr>
            <w:tcW w:w="3120" w:type="dxa"/>
          </w:tcPr>
          <w:p>
            <w:pPr/>
            <w:r>
              <w:t xml:space="preserve">Disable RedisBloom and RedisTimeSeries, with the tooltip "Not supported with active-active geo-replication"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Topology is DR-ActiveActive</w:t>
            </w:r>
          </w:p>
        </w:tc>
        <w:tc>
          <w:tcPr>
            <w:tcW w:w="3120" w:type="dxa"/>
          </w:tcPr>
          <w:p>
            <w:pPr/>
            <w:r>
              <w:t xml:space="preserve">Persistence is forced to DISABLED</w:t>
            </w:r>
          </w:p>
        </w:tc>
        <w:tc>
          <w:tcPr>
            <w:tcW w:w="3120" w:type="dxa"/>
          </w:tcPr>
          <w:p>
            <w:pPr/>
            <w:r>
              <w:t xml:space="preserve">Set Persistence to Disabled and lock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Topology is DR-ActiveActive</w:t>
            </w:r>
          </w:p>
        </w:tc>
        <w:tc>
          <w:tcPr>
            <w:tcW w:w="3120" w:type="dxa"/>
          </w:tcPr>
          <w:p>
            <w:pPr/>
            <w:r>
              <w:t xml:space="preserve">Size must be Balanced 10+, Compute 10+, any Memory Optimized, or Flash 500+</w:t>
            </w:r>
          </w:p>
        </w:tc>
        <w:tc>
          <w:tcPr>
            <w:tcW w:w="3120" w:type="dxa"/>
          </w:tcPr>
          <w:p>
            <w:pPr/>
            <w:r>
              <w:t xml:space="preserve">Block smaller sizes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RediSearch is selected</w:t>
            </w:r>
          </w:p>
        </w:tc>
        <w:tc>
          <w:tcPr>
            <w:tcW w:w="3120" w:type="dxa"/>
          </w:tcPr>
          <w:p>
            <w:pPr/>
            <w:r>
              <w:t xml:space="preserve">Eviction becomes NoEviction and clustering becomes Enterprise</w:t>
            </w:r>
          </w:p>
        </w:tc>
        <w:tc>
          <w:tcPr>
            <w:tcW w:w="3120" w:type="dxa"/>
          </w:tcPr>
          <w:p>
            <w:pPr/>
            <w:r>
              <w:t xml:space="preserve">Lock Eviction to No Eviction, with the note "Search requires No Eviction"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Tier is Flash Optimized</w:t>
            </w:r>
          </w:p>
        </w:tc>
        <w:tc>
          <w:tcPr>
            <w:tcW w:w="3120" w:type="dxa"/>
          </w:tcPr>
          <w:p>
            <w:pPr/>
            <w:r>
              <w:t xml:space="preserve">Only RedisJSON is allowed</w:t>
            </w:r>
          </w:p>
        </w:tc>
        <w:tc>
          <w:tcPr>
            <w:tcW w:w="3120" w:type="dxa"/>
          </w:tcPr>
          <w:p>
            <w:pPr/>
            <w:r>
              <w:t xml:space="preserve">Disable the other modules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Any module + Entra ID</w:t>
            </w:r>
          </w:p>
        </w:tc>
        <w:tc>
          <w:tcPr>
            <w:tcW w:w="3120" w:type="dxa"/>
          </w:tcPr>
          <w:p>
            <w:pPr/>
            <w:r>
              <w:t xml:space="preserve">Data-access grants can only be full access; read-only and limited roles fail (Azure preview limitation)</w:t>
            </w:r>
          </w:p>
        </w:tc>
        <w:tc>
          <w:tcPr>
            <w:tcW w:w="3120" w:type="dxa"/>
          </w:tcPr>
          <w:p>
            <w:pPr/>
            <w:r>
              <w:t xml:space="preserve">Warn, and hide limited roles in the access request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Topology is STANDALONE</w:t>
            </w:r>
          </w:p>
        </w:tc>
        <w:tc>
          <w:tcPr>
            <w:tcW w:w="3120" w:type="dxa"/>
          </w:tcPr>
          <w:p>
            <w:pPr/>
            <w:r>
              <w:t xml:space="preserve">No high availability; scaling and maintenance can lose data</w:t>
            </w:r>
          </w:p>
        </w:tc>
        <w:tc>
          <w:tcPr>
            <w:tcW w:w="3120" w:type="dxa"/>
          </w:tcPr>
          <w:p>
            <w:pPr/>
            <w:r>
              <w:t xml:space="preserve">Warn when Environment is prod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Topology is DR-*</w:t>
            </w:r>
          </w:p>
        </w:tc>
        <w:tc>
          <w:tcPr>
            <w:tcW w:w="3120" w:type="dxa"/>
          </w:tcPr>
          <w:p>
            <w:pPr/>
            <w:r>
              <w:t xml:space="preserve">Location must be one half of the region pair (East US 2 or Central US)</w:t>
            </w:r>
          </w:p>
        </w:tc>
        <w:tc>
          <w:tcPr>
            <w:tcW w:w="3120" w:type="dxa"/>
          </w:tcPr>
          <w:p>
            <w:pPr/>
            <w:r>
              <w:t xml:space="preserve">Show the DR region the cache will use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Persistence is AOF</w:t>
            </w:r>
          </w:p>
        </w:tc>
        <w:tc>
          <w:tcPr>
            <w:tcW w:w="3120" w:type="dxa"/>
          </w:tcPr>
          <w:p>
            <w:pPr/>
            <w:r>
              <w:t xml:space="preserve">Fsync must be </w:t>
            </w:r>
            <w:r>
              <w:rPr>
                <w:rStyle w:val="CodeChar"/>
              </w:rPr>
              <w:t xml:space="preserve">1s</w:t>
            </w:r>
            <w:r>
              <w:t xml:space="preserve"> or </w:t>
            </w:r>
            <w:r>
              <w:rPr>
                <w:rStyle w:val="CodeChar"/>
              </w:rPr>
              <w:t xml:space="preserve">always</w:t>
            </w:r>
          </w:p>
        </w:tc>
        <w:tc>
          <w:tcPr>
            <w:tcW w:w="3120" w:type="dxa"/>
          </w:tcPr>
          <w:p>
            <w:pPr/>
            <w:r>
              <w:t xml:space="preserve">Send exactly </w:t>
            </w:r>
            <w:r>
              <w:rPr>
                <w:rStyle w:val="CodeChar"/>
              </w:rPr>
              <w:t xml:space="preserve">1s</w:t>
            </w:r>
            <w:r>
              <w:t xml:space="preserve"> or </w:t>
            </w:r>
            <w:r>
              <w:rPr>
                <w:rStyle w:val="CodeChar"/>
              </w:rPr>
              <w:t xml:space="preserve">always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Any request</w:t>
            </w:r>
          </w:p>
        </w:tc>
        <w:tc>
          <w:tcPr>
            <w:tcW w:w="3120" w:type="dxa"/>
          </w:tcPr>
          <w:p>
            <w:pPr/>
            <w:r>
              <w:t xml:space="preserve">Instance Name must be unique within its environment</w:t>
            </w:r>
          </w:p>
        </w:tc>
        <w:tc>
          <w:tcPr>
            <w:tcW w:w="3120" w:type="dxa"/>
          </w:tcPr>
          <w:p>
            <w:pPr/>
            <w:r>
              <w:t xml:space="preserve">Check against existing caches before submit</w:t>
            </w:r>
          </w:p>
        </w:tc>
      </w:tr>
    </w:tbl>
    <w:p>
      <w:pPr/>
      <w:r>
        <w:t xml:space="preserve">Terraform fails the request on the module, Flash and AOF rules, forces the persistence and RediSearch values, and only warns on a too-small DR-ActiveActive size, which Azure then rejects at create. The intake schema (</w:t>
      </w:r>
      <w:r>
        <w:rPr>
          <w:rStyle w:val="CodeChar"/>
        </w:rPr>
        <w:t xml:space="preserve">redis-intake-schema.json</w:t>
      </w:r>
      <w:r>
        <w:t xml:space="preserve">) checks the module and eviction rules in its </w:t>
      </w:r>
      <w:r>
        <w:rPr>
          <w:rStyle w:val="CodeChar"/>
        </w:rPr>
        <w:t xml:space="preserve">allOf</w:t>
      </w:r>
      <w:r>
        <w:t xml:space="preserve"> block, which the form can reuse for validation.</w:t>
      </w:r>
    </w:p>
    <w:p>
      <w:pPr>
        <w:pStyle w:val="Heading2"/>
      </w:pPr>
      <w:r>
        <w:t xml:space="preserve">Worked examples</w:t>
      </w:r>
    </w:p>
    <w:p>
      <w:pPr/>
      <w:r>
        <w:t xml:space="preserve">Five common requirements and the values to enter for each. Sizes are starting points; adjust to the app's data volume.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Environment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Topology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Node type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Modules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Auth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Persistence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Eviction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Dev sandbox; data can be lost</w:t>
            </w:r>
          </w:p>
        </w:tc>
        <w:tc>
          <w:tcPr>
            <w:tcW w:w="1170" w:type="dxa"/>
          </w:tcPr>
          <w:p>
            <w:pPr/>
            <w:r>
              <w:t xml:space="preserve">dev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STANDALONE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Balanced_B0</w:t>
            </w:r>
          </w:p>
        </w:tc>
        <w:tc>
          <w:tcPr>
            <w:tcW w:w="1170" w:type="dxa"/>
          </w:tcPr>
          <w:p>
            <w:pPr/>
            <w:r>
              <w:t xml:space="preserve">none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AccessKey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DISABLED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AllKeysLRU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Prod session store in one region; sessions must survive a restart</w:t>
            </w:r>
          </w:p>
        </w:tc>
        <w:tc>
          <w:tcPr>
            <w:tcW w:w="1170" w:type="dxa"/>
          </w:tcPr>
          <w:p>
            <w:pPr/>
            <w:r>
              <w:t xml:space="preserve">prod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HA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Balanced_B10</w:t>
            </w:r>
          </w:p>
        </w:tc>
        <w:tc>
          <w:tcPr>
            <w:tcW w:w="1170" w:type="dxa"/>
          </w:tcPr>
          <w:p>
            <w:pPr/>
            <w:r>
              <w:t xml:space="preserve">none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MicrosoftEntraID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AOF</w:t>
            </w:r>
            <w:r>
              <w:t xml:space="preserve">, </w:t>
            </w:r>
            <w:r>
              <w:rPr>
                <w:rStyle w:val="CodeChar"/>
              </w:rPr>
              <w:t xml:space="preserve">1s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VolatileLRU</w:t>
            </w:r>
            <w:r>
              <w:t xml:space="preserve"> (sessions have a TTL)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Prod search over JSON documents, live in both regions</w:t>
            </w:r>
          </w:p>
        </w:tc>
        <w:tc>
          <w:tcPr>
            <w:tcW w:w="1170" w:type="dxa"/>
          </w:tcPr>
          <w:p>
            <w:pPr/>
            <w:r>
              <w:t xml:space="preserve">prod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DR-ActiveActive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Balanced_B20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RediSearch</w:t>
            </w:r>
            <w:r>
              <w:t xml:space="preserve">, </w:t>
            </w:r>
            <w:r>
              <w:rPr>
                <w:rStyle w:val="CodeChar"/>
              </w:rPr>
              <w:t xml:space="preserve">RedisJSON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MicrosoftEntraID</w:t>
            </w:r>
            <w:r>
              <w:t xml:space="preserve">, full-access grants only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DISABLED</w:t>
            </w:r>
            <w:r>
              <w:t xml:space="preserve"> (forced)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NoEviction</w:t>
            </w:r>
            <w:r>
              <w:t xml:space="preserve"> (forced)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Prod cache with a standby in the second region, using Bloom filters</w:t>
            </w:r>
          </w:p>
        </w:tc>
        <w:tc>
          <w:tcPr>
            <w:tcW w:w="1170" w:type="dxa"/>
          </w:tcPr>
          <w:p>
            <w:pPr/>
            <w:r>
              <w:t xml:space="preserve">prod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DR-ActivePassive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Balanced_B10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RedisBloom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AccessKey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RDB</w:t>
            </w:r>
            <w:r>
              <w:t xml:space="preserve">, </w:t>
            </w:r>
            <w:r>
              <w:rPr>
                <w:rStyle w:val="CodeChar"/>
              </w:rPr>
              <w:t xml:space="preserve">1h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AllKeysLRU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Very large product catalog stored as JSON, cost first</w:t>
            </w:r>
          </w:p>
        </w:tc>
        <w:tc>
          <w:tcPr>
            <w:tcW w:w="1170" w:type="dxa"/>
          </w:tcPr>
          <w:p>
            <w:pPr/>
            <w:r>
              <w:t xml:space="preserve">prod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HA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FlashOptimized_A250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RedisJSON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AccessKey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AOF</w:t>
            </w:r>
            <w:r>
              <w:t xml:space="preserve">, </w:t>
            </w:r>
            <w:r>
              <w:rPr>
                <w:rStyle w:val="CodeChar"/>
              </w:rPr>
              <w:t xml:space="preserve">1s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AllKeysLRU</w:t>
            </w:r>
          </w:p>
        </w:tc>
      </w:tr>
    </w:tbl>
    <w:p>
      <w:pPr/>
      <w:r>
        <w:t xml:space="preserve">In the standby example, the DR cache isn't kept in sync by Azure: the app team copies data or writes to both caches.</w:t>
      </w:r>
    </w:p>
    <w:p>
      <w:pPr>
        <w:pStyle w:val="Heading2"/>
      </w:pPr>
      <w:r>
        <w:t xml:space="preserve">After creation</w:t>
      </w:r>
    </w:p>
    <w:p>
      <w:pPr/>
      <w:r>
        <w:t xml:space="preserve">Name, location, high availability, active-active and modules are fixed at creation: changing any of them destroys the cache and creates a new, empty one. Get these right before submitting.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Change to an existing cache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Instance Name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Destroyed and recreated</w:t>
            </w:r>
            <w:r>
              <w:t xml:space="preserve">: new hostname, new keys, data lost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Location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Destroyed and recreated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STANDALONE to HA, or back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Destroyed and recreated</w:t>
            </w:r>
            <w:r>
              <w:t xml:space="preserve"> (high availability is fixed at creation)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 to DR-ActivePassive</w:t>
            </w:r>
          </w:p>
        </w:tc>
        <w:tc>
          <w:tcPr>
            <w:tcW w:w="4680" w:type="dxa"/>
          </w:tcPr>
          <w:p>
            <w:pPr/>
            <w:r>
              <w:t xml:space="preserve">Adds the DR cache; the primary is unchanged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Any topology to or from DR-ActiveActive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Primary destroyed and recreated</w:t>
            </w:r>
            <w:r>
              <w:t xml:space="preserve"> (the geo-replication group is fixed at creation)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Add, remove or change modules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Primary and DR destroyed and recreated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Size up within the same tier</w:t>
            </w:r>
          </w:p>
        </w:tc>
        <w:tc>
          <w:tcPr>
            <w:tcW w:w="4680" w:type="dxa"/>
          </w:tcPr>
          <w:p>
            <w:pPr/>
            <w:r>
              <w:t xml:space="preserve">Usually in place. HA keeps data; STANDALONE loses data while scaling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Size down, or a different tier</w:t>
            </w:r>
          </w:p>
        </w:tc>
        <w:tc>
          <w:tcPr>
            <w:tcW w:w="4680" w:type="dxa"/>
          </w:tcPr>
          <w:p>
            <w:pPr/>
            <w:r>
              <w:t xml:space="preserve">Azure decides; may recreate. Never to or from Flash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Eviction Policy</w:t>
            </w:r>
          </w:p>
        </w:tc>
        <w:tc>
          <w:tcPr>
            <w:tcW w:w="4680" w:type="dxa"/>
          </w:tcPr>
          <w:p>
            <w:pPr/>
            <w:r>
              <w:t xml:space="preserve">In place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Persistence</w:t>
            </w:r>
          </w:p>
        </w:tc>
        <w:tc>
          <w:tcPr>
            <w:tcW w:w="4680" w:type="dxa"/>
          </w:tcPr>
          <w:p>
            <w:pPr/>
            <w:r>
              <w:t xml:space="preserve">In place (stays DISABLED for DR-ActiveActive)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Authorization Mode</w:t>
            </w:r>
          </w:p>
        </w:tc>
        <w:tc>
          <w:tcPr>
            <w:tcW w:w="4680" w:type="dxa"/>
          </w:tcPr>
          <w:p>
            <w:pPr/>
            <w:r>
              <w:t xml:space="preserve">In place. Move every client to the new credential type first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Tags</w:t>
            </w:r>
          </w:p>
        </w:tc>
        <w:tc>
          <w:tcPr>
            <w:tcW w:w="4680" w:type="dxa"/>
          </w:tcPr>
          <w:p>
            <w:pPr/>
            <w:r>
              <w:t xml:space="preserve">Ignored after creation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Delete request</w:t>
            </w:r>
          </w:p>
        </w:tc>
        <w:tc>
          <w:tcPr>
            <w:tcW w:w="4680" w:type="dxa"/>
          </w:tcPr>
          <w:p>
            <w:pPr/>
            <w:r>
              <w:t xml:space="preserve">Deletes the cache, even with deletion protection on</w:t>
            </w:r>
          </w:p>
        </w:tc>
      </w:tr>
    </w:tbl>
    <w:p>
      <w:pPr/>
      <w:r>
        <w:t xml:space="preserve">To move a cache to a new name or region, request a new cache, migrate the apps and data, then delete the old one.</w:t>
      </w:r>
    </w:p>
    <w:p>
      <w:pPr>
        <w:pStyle w:val="Heading2"/>
      </w:pPr>
      <w:r>
        <w:t xml:space="preserve">Errors you may see</w:t>
      </w:r>
    </w:p>
    <w:p>
      <w:pPr/>
      <w:r>
        <w:t xml:space="preserve">When a request fails, find the message below; the first two have already happened in dev.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Error contains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to 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"SKU ... is not supported for your subscription in East US 2"</w:t>
            </w:r>
          </w:p>
        </w:tc>
        <w:tc>
          <w:tcPr>
            <w:tcW w:w="3120" w:type="dxa"/>
          </w:tcPr>
          <w:p>
            <w:pPr/>
            <w:r>
              <w:t xml:space="preserve">The subscription isn't enabled for AMR in that region. Changing the size doesn't help</w:t>
            </w:r>
          </w:p>
        </w:tc>
        <w:tc>
          <w:tcPr>
            <w:tcW w:w="3120" w:type="dxa"/>
          </w:tcPr>
          <w:p>
            <w:pPr/>
            <w:r>
              <w:t xml:space="preserve">Platform team raises an Azure support ticket. Meanwhile use Central US, or wait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"AuthorizationFailed ... Microsoft.Authorization/locks/write"</w:t>
            </w:r>
          </w:p>
        </w:tc>
        <w:tc>
          <w:tcPr>
            <w:tcW w:w="3120" w:type="dxa"/>
          </w:tcPr>
          <w:p>
            <w:pPr/>
            <w:r>
              <w:t xml:space="preserve">The pipeline identity can't create the deletion-protection lock. The cache itself was created</w:t>
            </w:r>
          </w:p>
        </w:tc>
        <w:tc>
          <w:tcPr>
            <w:tcW w:w="3120" w:type="dxa"/>
          </w:tcPr>
          <w:p>
            <w:pPr/>
            <w:r>
              <w:t xml:space="preserve">Platform team grants the lock role, or turns deletion protection off for that environment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"Insufficient capacity"</w:t>
            </w:r>
          </w:p>
        </w:tc>
        <w:tc>
          <w:tcPr>
            <w:tcW w:w="3120" w:type="dxa"/>
          </w:tcPr>
          <w:p>
            <w:pPr/>
            <w:r>
              <w:t xml:space="preserve">Azure has no room for that size in the region right now</w:t>
            </w:r>
          </w:p>
        </w:tc>
        <w:tc>
          <w:tcPr>
            <w:tcW w:w="3120" w:type="dxa"/>
          </w:tcPr>
          <w:p>
            <w:pPr/>
            <w:r>
              <w:t xml:space="preserve">Retry later, or the platform team asks Azure support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"already exists" on a retry</w:t>
            </w:r>
          </w:p>
        </w:tc>
        <w:tc>
          <w:tcPr>
            <w:tcW w:w="3120" w:type="dxa"/>
          </w:tcPr>
          <w:p>
            <w:pPr/>
            <w:r>
              <w:t xml:space="preserve">A failed earlier attempt left a half-created cache</w:t>
            </w:r>
          </w:p>
        </w:tc>
        <w:tc>
          <w:tcPr>
            <w:tcW w:w="3120" w:type="dxa"/>
          </w:tcPr>
          <w:p>
            <w:pPr/>
            <w:r>
              <w:t xml:space="preserve">Delete the failed cache in the portal, then retry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"redis-modules contains an invalid module name" or "supports only the RediSearch and RedisJSON modules"</w:t>
            </w:r>
          </w:p>
        </w:tc>
        <w:tc>
          <w:tcPr>
            <w:tcW w:w="3120" w:type="dxa"/>
          </w:tcPr>
          <w:p>
            <w:pPr/>
            <w:r>
              <w:t xml:space="preserve">A module that isn't allowed for the topology or tier</w:t>
            </w:r>
          </w:p>
        </w:tc>
        <w:tc>
          <w:tcPr>
            <w:tcW w:w="3120" w:type="dxa"/>
          </w:tcPr>
          <w:p>
            <w:pPr/>
            <w:r>
              <w:t xml:space="preserve">Fix the module selection (see </w:t>
            </w:r>
            <w:r>
              <w:rPr>
                <w:i/>
              </w:rPr>
              <w:t xml:space="preserve">Rules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"persistence-aof-frequency must be 'always' or '1s'"</w:t>
            </w:r>
          </w:p>
        </w:tc>
        <w:tc>
          <w:tcPr>
            <w:tcW w:w="3120" w:type="dxa"/>
          </w:tcPr>
          <w:p>
            <w:pPr/>
            <w:r>
              <w:t xml:space="preserve">The form sent another value, e.g. </w:t>
            </w:r>
            <w:r>
              <w:rPr>
                <w:rStyle w:val="CodeChar"/>
              </w:rPr>
              <w:t xml:space="preserve">EVERY_SEC</w:t>
            </w:r>
          </w:p>
        </w:tc>
        <w:tc>
          <w:tcPr>
            <w:tcW w:w="3120" w:type="dxa"/>
          </w:tcPr>
          <w:p>
            <w:pPr/>
            <w:r>
              <w:t xml:space="preserve">Form fix: send </w:t>
            </w:r>
            <w:r>
              <w:rPr>
                <w:rStyle w:val="CodeChar"/>
              </w:rPr>
              <w:t xml:space="preserve">1s</w:t>
            </w:r>
            <w:r>
              <w:t xml:space="preserve"> or </w:t>
            </w:r>
            <w:r>
              <w:rPr>
                <w:rStyle w:val="CodeChar"/>
              </w:rPr>
              <w:t xml:space="preserve">always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Warning "does not support geo-replication"</w:t>
            </w:r>
          </w:p>
        </w:tc>
        <w:tc>
          <w:tcPr>
            <w:tcW w:w="3120" w:type="dxa"/>
          </w:tcPr>
          <w:p>
            <w:pPr/>
            <w:r>
              <w:t xml:space="preserve">Size too small for DR-ActiveActive</w:t>
            </w:r>
          </w:p>
        </w:tc>
        <w:tc>
          <w:tcPr>
            <w:tcW w:w="3120" w:type="dxa"/>
          </w:tcPr>
          <w:p>
            <w:pPr/>
            <w:r>
              <w:t xml:space="preserve">Pick an allowed size (see </w:t>
            </w:r>
            <w:r>
              <w:rPr>
                <w:i/>
              </w:rPr>
              <w:t xml:space="preserve">Node types and sizes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"Custom access strings aren't supported" on a data-access request</w:t>
            </w:r>
          </w:p>
        </w:tc>
        <w:tc>
          <w:tcPr>
            <w:tcW w:w="3120" w:type="dxa"/>
          </w:tcPr>
          <w:p>
            <w:pPr/>
            <w:r>
              <w:t xml:space="preserve">The cache has modules; Azure allows only full access</w:t>
            </w:r>
          </w:p>
        </w:tc>
        <w:tc>
          <w:tcPr>
            <w:tcW w:w="3120" w:type="dxa"/>
          </w:tcPr>
          <w:p>
            <w:pPr/>
            <w:r>
              <w:t xml:space="preserve">Request full access, or use a cache without modules</w:t>
            </w:r>
          </w:p>
        </w:tc>
      </w:tr>
    </w:tbl>
    <w:p>
      <w:pPr/>
      <w:r>
        <w:t xml:space="preserve">For any other error, send the platform team the request name and the full error text, including the CorrelationID.</w:t>
      </w:r>
    </w:p>
    <w:p>
      <w:pPr>
        <w:pStyle w:val="Heading2"/>
      </w:pPr>
      <w:r>
        <w:t xml:space="preserve">Form review</w:t>
      </w:r>
    </w:p>
    <w:p>
      <w:pPr/>
      <w:r>
        <w:t xml:space="preserve">Three issues will make real requests fail and should be fixed before teams use the form; ten more are gaps to close. Checked against the form screenshots of 15 Oct and the template 3.1.0 / module 5.3.0 copy.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Fix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AOF fsync is sent as </w:t>
            </w:r>
            <w:r>
              <w:rPr>
                <w:rStyle w:val="CodeChar"/>
              </w:rPr>
              <w:t xml:space="preserve">EVERY_SEC</w:t>
            </w:r>
            <w:r>
              <w:t xml:space="preserve"> (Review page). The template accepts only </w:t>
            </w:r>
            <w:r>
              <w:rPr>
                <w:rStyle w:val="CodeChar"/>
              </w:rPr>
              <w:t xml:space="preserve">1s</w:t>
            </w:r>
            <w:r>
              <w:t xml:space="preserve"> or </w:t>
            </w:r>
            <w:r>
              <w:rPr>
                <w:rStyle w:val="CodeChar"/>
              </w:rPr>
              <w:t xml:space="preserve">always</w:t>
            </w:r>
            <w:r>
              <w:t xml:space="preserve">, so plan fails</w:t>
            </w:r>
          </w:p>
        </w:tc>
        <w:tc>
          <w:tcPr>
            <w:tcW w:w="1872" w:type="dxa"/>
          </w:tcPr>
          <w:p>
            <w:pPr/>
            <w:r>
              <w:t xml:space="preserve">Map Every Second to </w:t>
            </w:r>
            <w:r>
              <w:rPr>
                <w:rStyle w:val="CodeChar"/>
              </w:rPr>
              <w:t xml:space="preserve">1s</w:t>
            </w:r>
            <w:r>
              <w:t xml:space="preserve"> and Always to </w:t>
            </w:r>
            <w:r>
              <w:rPr>
                <w:rStyle w:val="CodeChar"/>
              </w:rPr>
              <w:t xml:space="preserve">always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Deletion protection isn't on the form, so the default </w:t>
            </w:r>
            <w:r>
              <w:rPr>
                <w:rStyle w:val="CodeChar"/>
              </w:rPr>
              <w:t xml:space="preserve">true</w:t>
            </w:r>
            <w:r>
              <w:t xml:space="preserve"> applies. Every request then tries to create a lock, and the pipeline identity lacks </w:t>
            </w:r>
            <w:r>
              <w:rPr>
                <w:rStyle w:val="CodeChar"/>
              </w:rPr>
              <w:t xml:space="preserve">locks/write</w:t>
            </w:r>
            <w:r>
              <w:t xml:space="preserve"> (failed 29 Sep)</w:t>
            </w:r>
          </w:p>
        </w:tc>
        <w:tc>
          <w:tcPr>
            <w:tcW w:w="1872" w:type="dxa"/>
          </w:tcPr>
          <w:p>
            <w:pPr/>
            <w:r>
              <w:t xml:space="preserve">Grant the lock role, or set the default per environment, e.g. off for dev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Location defaults to East US 2, where the dev subscription can't create AMR yet (failed 29 Sep)</w:t>
            </w:r>
          </w:p>
        </w:tc>
        <w:tc>
          <w:tcPr>
            <w:tcW w:w="1872" w:type="dxa"/>
          </w:tcPr>
          <w:p>
            <w:pPr/>
            <w:r>
              <w:t xml:space="preserve">Until Azure support enables it, default dev to Central US or show a warning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Database Platform, App Service ID, Application ID, Alert Emails, Enable Alerting and Backup aren't read by the template version reviewed. Live runs use </w:t>
            </w:r>
            <w:r>
              <w:rPr>
                <w:rStyle w:val="CodeChar"/>
              </w:rPr>
              <w:t xml:space="preserve">dps-</w:t>
            </w:r>
            <w:r>
              <w:t xml:space="preserve"> resource groups, so the current version may map some of them</w:t>
            </w:r>
          </w:p>
        </w:tc>
        <w:tc>
          <w:tcPr>
            <w:tcW w:w="1872" w:type="dxa"/>
          </w:tcPr>
          <w:p>
            <w:pPr/>
            <w:r>
              <w:t xml:space="preserve">Confirm each field's JSON key in the current template; drop fields nothing reads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Backup has no AMR setting, and Backup Yes with Persistence Disabled contradicts itself</w:t>
            </w:r>
          </w:p>
        </w:tc>
        <w:tc>
          <w:tcPr>
            <w:tcW w:w="1872" w:type="dxa"/>
          </w:tcPr>
          <w:p>
            <w:pPr/>
            <w:r>
              <w:t xml:space="preserve">Remove it, or define it as "persistence on"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Review &amp; Submit opened with Instance Name and App Service ID empty (reached through the tab links)</w:t>
            </w:r>
          </w:p>
        </w:tc>
        <w:tc>
          <w:tcPr>
            <w:tcW w:w="1872" w:type="dxa"/>
          </w:tcPr>
          <w:p>
            <w:pPr/>
            <w:r>
              <w:t xml:space="preserve">Block submit until every required field is valid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DR-ActiveActive rules (no Bloom or TimeSeries, persistence Disabled, minimum size) aren't visible in the screenshots</w:t>
            </w:r>
          </w:p>
        </w:tc>
        <w:tc>
          <w:tcPr>
            <w:tcW w:w="1872" w:type="dxa"/>
          </w:tcPr>
          <w:p>
            <w:pPr/>
            <w:r>
              <w:t xml:space="preserve">Enforce them as in </w:t>
            </w:r>
            <w:r>
              <w:rPr>
                <w:i/>
              </w:rPr>
              <w:t xml:space="preserve">Rules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No sign that Eviction locks to No Eviction when RediSearch is ticked</w:t>
            </w:r>
          </w:p>
        </w:tc>
        <w:tc>
          <w:tcPr>
            <w:tcW w:w="1872" w:type="dxa"/>
          </w:tcPr>
          <w:p>
            <w:pPr/>
            <w:r>
              <w:t xml:space="preserve">Lock it, with a note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Node Number help lists Balanced sizes only</w:t>
            </w:r>
          </w:p>
        </w:tc>
        <w:tc>
          <w:tcPr>
            <w:tcW w:w="1872" w:type="dxa"/>
          </w:tcPr>
          <w:p>
            <w:pPr/>
            <w:r>
              <w:t xml:space="preserve">Change the size list with the tier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Name help says "max 39" but not "start with a letter, end with a letter or number"</w:t>
            </w:r>
          </w:p>
        </w:tc>
        <w:tc>
          <w:tcPr>
            <w:tcW w:w="1872" w:type="dxa"/>
          </w:tcPr>
          <w:p>
            <w:pPr/>
            <w:r>
              <w:t xml:space="preserve">Add both checks, plus uniqueness in the environment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Form defaults (AOF, VolatileLRU) differ from the template's (DISABLED, AllKeysLRU). VolatileLRU on a cache with no TTL keys fills up, then rejects writes</w:t>
            </w:r>
          </w:p>
        </w:tc>
        <w:tc>
          <w:tcPr>
            <w:tcW w:w="1872" w:type="dxa"/>
          </w:tcPr>
          <w:p>
            <w:pPr/>
            <w:r>
              <w:t xml:space="preserve">Default Eviction to AllKeysLRU, or require an explicit choice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Editing existing caches isn't shown. Name, location, topology and modules recreate the cache if changed</w:t>
            </w:r>
          </w:p>
        </w:tc>
        <w:tc>
          <w:tcPr>
            <w:tcW w:w="1872" w:type="dxa"/>
          </w:tcPr>
          <w:p>
            <w:pPr/>
            <w:r>
              <w:t xml:space="preserve">Make them read-only after creation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The Review page doesn't show the DR region for DR topologies</w:t>
            </w:r>
          </w:p>
        </w:tc>
        <w:tc>
          <w:tcPr>
            <w:tcW w:w="1872" w:type="dxa"/>
          </w:tcPr>
          <w:p>
            <w:pPr/>
            <w:r>
              <w:t xml:space="preserve">Show "DR region: Central US" (or East US 2)</w:t>
            </w:r>
          </w:p>
        </w:tc>
        <w:tc>
          <w:tcPr>
            <w:tcW w:w="1872" w:type="dxa"/>
          </w:tcPr>
          <w:p>
            <w:pPr/>
            <w:r>
              <w:t xml:space="preserve">Open</w:t>
            </w:r>
          </w:p>
        </w:tc>
      </w:tr>
    </w:tbl>
    <w:p>
      <w:pPr>
        <w:pStyle w:val="Heading2"/>
      </w:pPr>
      <w:r>
        <w:t xml:space="preserve">Request JSON</w:t>
      </w:r>
    </w:p>
    <w:p>
      <w:pPr/>
      <w:r>
        <w:t xml:space="preserve">The form shows friendly labels, but it must send the exact values below; Terraform rejects anything else.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Form shows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Send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Standalone · High Availability · DR Active-Passive · DR Active-Active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STANDALONE</w:t>
            </w:r>
            <w:r>
              <w:t xml:space="preserve"> · </w:t>
            </w:r>
            <w:r>
              <w:rPr>
                <w:rStyle w:val="CodeChar"/>
              </w:rPr>
              <w:t xml:space="preserve">HA</w:t>
            </w:r>
            <w:r>
              <w:t xml:space="preserve"> · </w:t>
            </w:r>
            <w:r>
              <w:rPr>
                <w:rStyle w:val="CodeChar"/>
              </w:rPr>
              <w:t xml:space="preserve">DR-ActivePassive</w:t>
            </w:r>
            <w:r>
              <w:t xml:space="preserve"> · </w:t>
            </w:r>
            <w:r>
              <w:rPr>
                <w:rStyle w:val="CodeChar"/>
              </w:rPr>
              <w:t xml:space="preserve">DR-ActiveActive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Balanced + 10 · Memory Optimized + 20 · Compute Optimized + 10 · Flash Optimized + 250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Balanced_B10</w:t>
            </w:r>
            <w:r>
              <w:t xml:space="preserve"> · </w:t>
            </w:r>
            <w:r>
              <w:rPr>
                <w:rStyle w:val="CodeChar"/>
              </w:rPr>
              <w:t xml:space="preserve">MemoryOptimized_M20</w:t>
            </w:r>
            <w:r>
              <w:t xml:space="preserve"> · </w:t>
            </w:r>
            <w:r>
              <w:rPr>
                <w:rStyle w:val="CodeChar"/>
              </w:rPr>
              <w:t xml:space="preserve">ComputeOptimized_X10</w:t>
            </w:r>
            <w:r>
              <w:t xml:space="preserve"> · </w:t>
            </w:r>
            <w:r>
              <w:rPr>
                <w:rStyle w:val="CodeChar"/>
              </w:rPr>
              <w:t xml:space="preserve">FlashOptimized_A250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East US 2 · Central US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eastus2</w:t>
            </w:r>
            <w:r>
              <w:t xml:space="preserve"> · </w:t>
            </w:r>
            <w:r>
              <w:rPr>
                <w:rStyle w:val="CodeChar"/>
              </w:rPr>
              <w:t xml:space="preserve">centralus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AOF · RDB · Disabled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AOF</w:t>
            </w:r>
            <w:r>
              <w:t xml:space="preserve"> · </w:t>
            </w:r>
            <w:r>
              <w:rPr>
                <w:rStyle w:val="CodeChar"/>
              </w:rPr>
              <w:t xml:space="preserve">RDB</w:t>
            </w:r>
            <w:r>
              <w:t xml:space="preserve"> · </w:t>
            </w:r>
            <w:r>
              <w:rPr>
                <w:rStyle w:val="CodeChar"/>
              </w:rPr>
              <w:t xml:space="preserve">DISABLED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Every Second · Always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1s</w:t>
            </w:r>
            <w:r>
              <w:t xml:space="preserve"> · </w:t>
            </w:r>
            <w:r>
              <w:rPr>
                <w:rStyle w:val="CodeChar"/>
              </w:rPr>
              <w:t xml:space="preserve">always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Volatile LRU, All Keys LRU, No Eviction, and so on</w:t>
            </w:r>
          </w:p>
        </w:tc>
        <w:tc>
          <w:tcPr>
            <w:tcW w:w="4680" w:type="dxa"/>
          </w:tcPr>
          <w:p>
            <w:pPr/>
            <w:r>
              <w:t xml:space="preserve">The same words without spaces: </w:t>
            </w:r>
            <w:r>
              <w:rPr>
                <w:rStyle w:val="CodeChar"/>
              </w:rPr>
              <w:t xml:space="preserve">VolatileLRU</w:t>
            </w:r>
            <w:r>
              <w:t xml:space="preserve">, </w:t>
            </w:r>
            <w:r>
              <w:rPr>
                <w:rStyle w:val="CodeChar"/>
              </w:rPr>
              <w:t xml:space="preserve">AllKeysLRU</w:t>
            </w:r>
            <w:r>
              <w:t xml:space="preserve">, </w:t>
            </w:r>
            <w:r>
              <w:rPr>
                <w:rStyle w:val="CodeChar"/>
              </w:rPr>
              <w:t xml:space="preserve">NoEviction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RediSearch · RedisJSON · RedisBloom · RedisTimeSeries</w:t>
            </w:r>
          </w:p>
        </w:tc>
        <w:tc>
          <w:tcPr>
            <w:tcW w:w="4680" w:type="dxa"/>
          </w:tcPr>
          <w:p>
            <w:pPr/>
            <w:r>
              <w:t xml:space="preserve">The same names, in a list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Requester Email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requested_by</w:t>
            </w:r>
          </w:p>
        </w:tc>
      </w:tr>
    </w:tbl>
    <w:p>
      <w:pPr/>
      <w:r>
        <w:t xml:space="preserve">A complete request for a prod HA cache with search over JSON: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"type": "instance",</w:t>
        <w:br/>
        <w:t xml:space="preserve">  "request_type": "create",</w:t>
        <w:br/>
        <w:t xml:space="preserve">  "environment": "prod",</w:t>
        <w:br/>
        <w:t xml:space="preserve">  "requested_by": "jane.doe@example.com",</w:t>
        <w:br/>
        <w:t xml:space="preserve">  "instance": {</w:t>
        <w:br/>
        <w:t xml:space="preserve">    "name": "orders-cache",</w:t>
        <w:br/>
        <w:t xml:space="preserve">    "location": "eastus2",</w:t>
        <w:br/>
        <w:t xml:space="preserve">    "deployment_topology": "HA",</w:t>
        <w:br/>
        <w:t xml:space="preserve">    "node_type": "Balanced_B10",</w:t>
        <w:br/>
        <w:t xml:space="preserve">    "redis_modules": ["RediSearch", "RedisJSON"],</w:t>
        <w:br/>
        <w:t xml:space="preserve">    "authorization_mode": "MicrosoftEntraID",</w:t>
        <w:br/>
        <w:t xml:space="preserve">    "persistence": { "mode": "AOF", "aof_frequency": "1s" },</w:t>
        <w:br/>
        <w:t xml:space="preserve">    "eviction_policy": "NoEviction",</w:t>
        <w:br/>
        <w:t xml:space="preserve">    "application_id": "appsvc123456",</w:t>
        <w:br/>
        <w:t xml:space="preserve">    "lob": "cc-0001",</w:t>
        <w:br/>
        <w:t xml:space="preserve">    "tags": { "criticality": "high" }</w:t>
        <w:br/>
        <w:t xml:space="preserve">  }</w:t>
        <w:br/>
        <w:t xml:space="preserve">}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request_type</w:t>
      </w:r>
      <w:r>
        <w:t xml:space="preserve"> is </w:t>
      </w:r>
      <w:r>
        <w:rPr>
          <w:rStyle w:val="CodeChar"/>
        </w:rPr>
        <w:t xml:space="preserve">create</w:t>
      </w:r>
      <w:r>
        <w:t xml:space="preserve"> for both new caches and changes; </w:t>
      </w:r>
      <w:r>
        <w:rPr>
          <w:rStyle w:val="CodeChar"/>
        </w:rPr>
        <w:t xml:space="preserve">delete</w:t>
      </w:r>
      <w:r>
        <w:t xml:space="preserve"> removes the cache.</w:t>
      </w:r>
    </w:p>
    <w:p>
      <w:pPr>
        <w:pStyle w:val="ListParagraph"/>
        <w:numPr>
          <w:ilvl w:val="0"/>
          <w:numId w:val="4"/>
        </w:numPr>
      </w:pPr>
      <w:r>
        <w:t xml:space="preserve">The platform sets </w:t>
      </w:r>
      <w:r>
        <w:rPr>
          <w:rStyle w:val="CodeChar"/>
        </w:rPr>
        <w:t xml:space="preserve">deletion_protection_enabled</w:t>
      </w:r>
      <w:r>
        <w:t xml:space="preserve">, </w:t>
      </w:r>
      <w:r>
        <w:rPr>
          <w:rStyle w:val="CodeChar"/>
        </w:rPr>
        <w:t xml:space="preserve">redis_module_args</w:t>
      </w:r>
      <w:r>
        <w:t xml:space="preserve"> and </w:t>
      </w:r>
      <w:r>
        <w:rPr>
          <w:rStyle w:val="CodeChar"/>
        </w:rPr>
        <w:t xml:space="preserve">geo_replication_group_name</w:t>
      </w:r>
      <w:r>
        <w:t xml:space="preserve">; the form doesn't send them.</w:t>
      </w:r>
    </w:p>
    <w:p>
      <w:pPr>
        <w:pStyle w:val="ListParagraph"/>
        <w:numPr>
          <w:ilvl w:val="0"/>
          <w:numId w:val="4"/>
        </w:numPr>
      </w:pPr>
      <w:r>
        <w:t xml:space="preserve">Never send </w:t>
      </w:r>
      <w:r>
        <w:rPr>
          <w:rStyle w:val="CodeChar"/>
        </w:rPr>
        <w:t xml:space="preserve">client_protocol</w:t>
      </w:r>
      <w:r>
        <w:t xml:space="preserve"> or </w:t>
      </w:r>
      <w:r>
        <w:rPr>
          <w:rStyle w:val="CodeChar"/>
        </w:rPr>
        <w:t xml:space="preserve">public_network_access</w:t>
      </w:r>
      <w:r>
        <w:t xml:space="preserve">. Terraform fixes them to Encrypted and Disabled.</w:t>
      </w:r>
    </w:p>
    <w:p>
      <w:pPr>
        <w:pStyle w:val="ListParagraph"/>
        <w:numPr>
          <w:ilvl w:val="0"/>
          <w:numId w:val="4"/>
        </w:numPr>
      </w:pPr>
      <w:r>
        <w:t xml:space="preserve">Which JSON key the App Service ID and the other form-only fields map to is an open question; see </w:t>
      </w:r>
      <w:r>
        <w:rPr>
          <w:i/>
        </w:rPr>
        <w:t xml:space="preserve">Form review</w:t>
      </w:r>
      <w:r>
        <w:t xml:space="preserve"> #4.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AMR Intake Form Guide</dc:title>
  <dc:description>Claude Docs node/d1040528-0235@14 docx-w6</dc:description>
  <cp:revision>14</cp:revision>
</cp:coreProperties>
</file>