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CBD20" w14:textId="77777777" w:rsidR="000649F8" w:rsidRDefault="007C1979">
      <w:pPr>
        <w:jc w:val="center"/>
      </w:pPr>
      <w:r>
        <w:rPr>
          <w:noProof/>
        </w:rPr>
        <w:drawing>
          <wp:inline distT="0" distB="0" distL="0" distR="0" wp14:anchorId="3D8EA080" wp14:editId="23B027E4">
            <wp:extent cx="1069848" cy="12643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ifam.jpeg"/>
                    <pic:cNvPicPr/>
                  </pic:nvPicPr>
                  <pic:blipFill>
                    <a:blip r:embed="rId8"/>
                    <a:stretch>
                      <a:fillRect/>
                    </a:stretch>
                  </pic:blipFill>
                  <pic:spPr>
                    <a:xfrm>
                      <a:off x="0" y="0"/>
                      <a:ext cx="1069848" cy="1264365"/>
                    </a:xfrm>
                    <a:prstGeom prst="rect">
                      <a:avLst/>
                    </a:prstGeom>
                  </pic:spPr>
                </pic:pic>
              </a:graphicData>
            </a:graphic>
          </wp:inline>
        </w:drawing>
      </w:r>
    </w:p>
    <w:p w14:paraId="11B024CF" w14:textId="77777777" w:rsidR="00E62C65" w:rsidRDefault="00474360">
      <w:pPr>
        <w:spacing w:after="0"/>
        <w:jc w:val="center"/>
      </w:pPr>
      <w:r>
        <w:rPr>
          <w:rFonts w:eastAsia="Times New Roman"/>
          <w:b/>
        </w:rPr>
        <w:t>INSTITUTO FEDERAL DE EDUCAÇÃO, CIÊNCIA E TECNOLOGIA DO AMAZONAS</w:t>
      </w:r>
    </w:p>
    <w:p w14:paraId="2D80C4CF" w14:textId="77777777" w:rsidR="00E62C65" w:rsidRDefault="00474360">
      <w:pPr>
        <w:spacing w:after="0"/>
        <w:jc w:val="center"/>
      </w:pPr>
      <w:r>
        <w:rPr>
          <w:rFonts w:eastAsia="Times New Roman"/>
          <w:b/>
        </w:rPr>
        <w:t>CAMPUS MANAUS ZONA LESTE</w:t>
      </w:r>
    </w:p>
    <w:p w14:paraId="400B0819" w14:textId="77777777" w:rsidR="00E62C65" w:rsidRDefault="00474360">
      <w:pPr>
        <w:spacing w:after="0"/>
        <w:jc w:val="center"/>
      </w:pPr>
      <w:r>
        <w:rPr>
          <w:rFonts w:eastAsia="Times New Roman"/>
          <w:b/>
        </w:rPr>
        <w:t>BACHARELADO EM ENGENHARIA DE SOFTWARE</w:t>
      </w:r>
    </w:p>
    <w:p w14:paraId="02428B31" w14:textId="77777777" w:rsidR="00E62C65" w:rsidRDefault="00E62C65"/>
    <w:p w14:paraId="4DE27DB0" w14:textId="77777777" w:rsidR="00E62C65" w:rsidRDefault="00E62C65"/>
    <w:p w14:paraId="04FCAD33" w14:textId="77777777" w:rsidR="00E62C65" w:rsidRDefault="00E62C65"/>
    <w:p w14:paraId="6C8D22FD" w14:textId="77777777" w:rsidR="00E62C65" w:rsidRDefault="00E62C65"/>
    <w:p w14:paraId="7D843D37" w14:textId="77777777" w:rsidR="00E62C65" w:rsidRDefault="00474360">
      <w:pPr>
        <w:spacing w:after="0"/>
        <w:jc w:val="center"/>
      </w:pPr>
      <w:r>
        <w:rPr>
          <w:rFonts w:eastAsia="Times New Roman"/>
          <w:b/>
        </w:rPr>
        <w:t>ANTÔNIO HÁRLITON MARTINS DE SOUZA</w:t>
      </w:r>
    </w:p>
    <w:p w14:paraId="552D6A2E" w14:textId="77777777" w:rsidR="00E62C65" w:rsidRDefault="00E62C65"/>
    <w:p w14:paraId="4A4F42A6" w14:textId="77777777" w:rsidR="00E62C65" w:rsidRDefault="00E62C65"/>
    <w:p w14:paraId="5DBCAF46" w14:textId="77777777" w:rsidR="00E62C65" w:rsidRDefault="00E62C65"/>
    <w:p w14:paraId="2A9CE985" w14:textId="77777777" w:rsidR="00E62C65" w:rsidRDefault="00E62C65"/>
    <w:p w14:paraId="60B76C08"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77B84B24" w14:textId="77777777" w:rsidR="00E62C65" w:rsidRDefault="00E62C65"/>
    <w:p w14:paraId="742794EB" w14:textId="77777777" w:rsidR="00E62C65" w:rsidRDefault="00E62C65"/>
    <w:p w14:paraId="2D88EA7E" w14:textId="77777777" w:rsidR="00E62C65" w:rsidRDefault="00E62C65"/>
    <w:p w14:paraId="7898A5A2" w14:textId="77777777" w:rsidR="00E62C65" w:rsidRDefault="00E62C65"/>
    <w:p w14:paraId="13172B18" w14:textId="77777777" w:rsidR="00E62C65" w:rsidRDefault="00E62C65"/>
    <w:p w14:paraId="7ADCF947" w14:textId="77777777" w:rsidR="00E62C65" w:rsidRDefault="00E62C65"/>
    <w:p w14:paraId="0A541687" w14:textId="77777777" w:rsidR="00E62C65" w:rsidRDefault="00474360">
      <w:pPr>
        <w:spacing w:after="0"/>
        <w:jc w:val="center"/>
      </w:pPr>
      <w:r>
        <w:rPr>
          <w:rFonts w:eastAsia="Times New Roman"/>
          <w:b/>
        </w:rPr>
        <w:t>MANAUS – AM</w:t>
      </w:r>
    </w:p>
    <w:p w14:paraId="56F0E4BA" w14:textId="77777777" w:rsidR="00E62C65" w:rsidRDefault="00474360">
      <w:pPr>
        <w:spacing w:after="0"/>
        <w:jc w:val="center"/>
      </w:pPr>
      <w:r>
        <w:rPr>
          <w:rFonts w:eastAsia="Times New Roman"/>
          <w:b/>
        </w:rPr>
        <w:t>2026</w:t>
      </w:r>
    </w:p>
    <w:p w14:paraId="7283896F" w14:textId="77777777" w:rsidR="00E62C65" w:rsidRDefault="00E62C65">
      <w:pPr>
        <w:sectPr w:rsidR="00E62C65">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134" w:left="1701" w:header="709" w:footer="0" w:gutter="0"/>
          <w:pgNumType w:start="1"/>
          <w:cols w:space="720"/>
          <w:formProt w:val="0"/>
          <w:docGrid w:linePitch="360"/>
        </w:sectPr>
      </w:pPr>
    </w:p>
    <w:p w14:paraId="3B3C6DAC" w14:textId="77777777" w:rsidR="00E62C65" w:rsidRDefault="00474360">
      <w:pPr>
        <w:spacing w:after="0"/>
        <w:jc w:val="center"/>
      </w:pPr>
      <w:r>
        <w:rPr>
          <w:rFonts w:eastAsia="Times New Roman"/>
          <w:b/>
        </w:rPr>
        <w:lastRenderedPageBreak/>
        <w:t>ANTÔNIO HÁRLITON MARTINS DE SOUZA</w:t>
      </w:r>
    </w:p>
    <w:p w14:paraId="18482D30" w14:textId="77777777" w:rsidR="00E62C65" w:rsidRDefault="00E62C65"/>
    <w:p w14:paraId="23FA4BC7" w14:textId="77777777" w:rsidR="00E62C65" w:rsidRDefault="00E62C65"/>
    <w:p w14:paraId="5439D3C1" w14:textId="77777777" w:rsidR="00E62C65" w:rsidRDefault="00E62C65"/>
    <w:p w14:paraId="497D715F" w14:textId="77777777" w:rsidR="00E62C65" w:rsidRDefault="00E62C65"/>
    <w:p w14:paraId="6C7336AE"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1B05A401" w14:textId="77777777" w:rsidR="00E62C65" w:rsidRDefault="00E62C65"/>
    <w:p w14:paraId="42717854" w14:textId="77777777" w:rsidR="00E62C65" w:rsidRDefault="00E62C65"/>
    <w:p w14:paraId="162210AD" w14:textId="77777777" w:rsidR="00E62C65" w:rsidRDefault="00E62C65"/>
    <w:p w14:paraId="33E66E60" w14:textId="77777777" w:rsidR="00E62C65" w:rsidRDefault="00474360">
      <w:pPr>
        <w:spacing w:line="240" w:lineRule="auto"/>
        <w:ind w:left="4535"/>
        <w:jc w:val="both"/>
      </w:pPr>
      <w:r>
        <w:rPr>
          <w:rFonts w:eastAsia="Times New Roman"/>
        </w:rPr>
        <w:t>Trabalho de Conclusão de Curso apresentado ao Curso de Bacharelado em Engenharia de Software do Instituto Federal de Educação, Ciência e Tecnologia do Amazonas – Campus Manaus Zona Leste, como requisito parcial para obtenção do título de Bacharel em Engenharia de Software.</w:t>
      </w:r>
    </w:p>
    <w:p w14:paraId="2A253530" w14:textId="77777777" w:rsidR="00E62C65" w:rsidRDefault="00474360">
      <w:pPr>
        <w:spacing w:line="240" w:lineRule="auto"/>
        <w:ind w:left="4535"/>
      </w:pPr>
      <w:r>
        <w:rPr>
          <w:rFonts w:eastAsia="Times New Roman"/>
        </w:rPr>
        <w:t>Orientador: Prof. Mestre Benevaldo Pereira Gonçalves.</w:t>
      </w:r>
    </w:p>
    <w:p w14:paraId="707643E2" w14:textId="77777777" w:rsidR="00E62C65" w:rsidRDefault="00E62C65"/>
    <w:p w14:paraId="04171FF4" w14:textId="77777777" w:rsidR="00E62C65" w:rsidRDefault="00E62C65"/>
    <w:p w14:paraId="06318805" w14:textId="77777777" w:rsidR="00E62C65" w:rsidRDefault="00E62C65"/>
    <w:p w14:paraId="353BDA05" w14:textId="77777777" w:rsidR="00E62C65" w:rsidRDefault="00E62C65"/>
    <w:p w14:paraId="5427C01E" w14:textId="77777777" w:rsidR="00E62C65" w:rsidRDefault="00E62C65"/>
    <w:p w14:paraId="1402119F" w14:textId="77777777" w:rsidR="00E62C65" w:rsidRDefault="00474360">
      <w:pPr>
        <w:spacing w:after="0"/>
        <w:jc w:val="center"/>
      </w:pPr>
      <w:r>
        <w:rPr>
          <w:rFonts w:eastAsia="Times New Roman"/>
          <w:b/>
        </w:rPr>
        <w:t>MANAUS – AM</w:t>
      </w:r>
    </w:p>
    <w:p w14:paraId="2E6AC89F" w14:textId="77777777" w:rsidR="00E62C65" w:rsidRDefault="00474360">
      <w:pPr>
        <w:spacing w:after="0"/>
        <w:jc w:val="center"/>
      </w:pPr>
      <w:r>
        <w:rPr>
          <w:rFonts w:eastAsia="Times New Roman"/>
          <w:b/>
        </w:rPr>
        <w:t>2026</w:t>
      </w:r>
    </w:p>
    <w:p w14:paraId="519F36A8" w14:textId="77777777" w:rsidR="00E62C65" w:rsidRDefault="00474360">
      <w:r>
        <w:br w:type="page"/>
      </w:r>
    </w:p>
    <w:p w14:paraId="64009C07" w14:textId="77777777" w:rsidR="00E62C65" w:rsidRDefault="00474360">
      <w:pPr>
        <w:spacing w:after="0"/>
        <w:jc w:val="center"/>
      </w:pPr>
      <w:r>
        <w:rPr>
          <w:rFonts w:eastAsia="Times New Roman"/>
          <w:b/>
        </w:rPr>
        <w:lastRenderedPageBreak/>
        <w:t>FOLHA DE APROVAÇÃO</w:t>
      </w:r>
    </w:p>
    <w:p w14:paraId="066E9FF3" w14:textId="77777777" w:rsidR="00E62C65" w:rsidRDefault="00474360">
      <w:pPr>
        <w:spacing w:after="0" w:line="360" w:lineRule="auto"/>
        <w:jc w:val="both"/>
      </w:pPr>
      <w:r>
        <w:rPr>
          <w:rFonts w:eastAsia="Times New Roman"/>
        </w:rPr>
        <w:t>ANTÔNIO HÁRLITON MARTINS DE SOUZA</w:t>
      </w:r>
    </w:p>
    <w:p w14:paraId="5CFAD3DD" w14:textId="77777777" w:rsidR="00E62C65" w:rsidRDefault="00474360">
      <w:pPr>
        <w:spacing w:after="0" w:line="360" w:lineRule="auto"/>
        <w:jc w:val="both"/>
      </w:pPr>
      <w:r>
        <w:rPr>
          <w:rFonts w:eastAsia="Times New Roman"/>
        </w:rPr>
        <w:t>Estimativa da propensão à descontinuidade do acompanhamento pré-natal a partir dos Determinantes Sociais da Saúde: uma abordagem com aprendizado de máquina e um índice de vulnerabilidade</w:t>
      </w:r>
    </w:p>
    <w:p w14:paraId="1D9EB408" w14:textId="77777777" w:rsidR="00E62C65" w:rsidRDefault="00474360">
      <w:r>
        <w:br w:type="page"/>
      </w:r>
    </w:p>
    <w:p w14:paraId="6C6D5C36" w14:textId="77777777" w:rsidR="00E62C65" w:rsidRDefault="00474360">
      <w:pPr>
        <w:spacing w:after="0"/>
        <w:jc w:val="center"/>
      </w:pPr>
      <w:r>
        <w:rPr>
          <w:rFonts w:eastAsia="Times New Roman"/>
          <w:b/>
        </w:rPr>
        <w:lastRenderedPageBreak/>
        <w:t>DEDICATÓRIA</w:t>
      </w:r>
    </w:p>
    <w:p w14:paraId="3A77847F" w14:textId="77777777" w:rsidR="00E62C65" w:rsidRDefault="00474360">
      <w:pPr>
        <w:jc w:val="both"/>
      </w:pPr>
      <w:r>
        <w:rPr>
          <w:rFonts w:eastAsia="Times New Roman" w:cs="Times New Roman"/>
        </w:rPr>
        <w:t>[Dedicatória — conteúdo pessoal a ser preenchido pelo autor.]</w:t>
      </w:r>
    </w:p>
    <w:p w14:paraId="1622BFCD" w14:textId="77777777" w:rsidR="00E62C65" w:rsidRDefault="00474360">
      <w:r>
        <w:br w:type="page"/>
      </w:r>
    </w:p>
    <w:p w14:paraId="4E24CFC6" w14:textId="77777777" w:rsidR="00E62C65" w:rsidRDefault="00474360">
      <w:pPr>
        <w:spacing w:after="0"/>
        <w:jc w:val="center"/>
      </w:pPr>
      <w:r>
        <w:rPr>
          <w:rFonts w:eastAsia="Times New Roman"/>
          <w:b/>
        </w:rPr>
        <w:lastRenderedPageBreak/>
        <w:t>AGRADECIMENTOS</w:t>
      </w:r>
    </w:p>
    <w:p w14:paraId="7543B086" w14:textId="77777777" w:rsidR="00E62C65" w:rsidRDefault="00474360">
      <w:pPr>
        <w:jc w:val="both"/>
      </w:pPr>
      <w:r>
        <w:rPr>
          <w:rFonts w:eastAsia="Times New Roman" w:cs="Times New Roman"/>
        </w:rPr>
        <w:t>[Agradecimentos — conteúdo pessoal a ser preenchido pelo autor.]</w:t>
      </w:r>
    </w:p>
    <w:p w14:paraId="40D7FD77" w14:textId="77777777" w:rsidR="00E62C65" w:rsidRDefault="00474360">
      <w:r>
        <w:br w:type="page"/>
      </w:r>
    </w:p>
    <w:p w14:paraId="39239094" w14:textId="77777777" w:rsidR="00E62C65" w:rsidRDefault="00474360">
      <w:pPr>
        <w:spacing w:after="0"/>
        <w:jc w:val="center"/>
      </w:pPr>
      <w:r>
        <w:rPr>
          <w:rFonts w:eastAsia="Times New Roman"/>
          <w:b/>
        </w:rPr>
        <w:lastRenderedPageBreak/>
        <w:t>RESUMO</w:t>
      </w:r>
    </w:p>
    <w:p w14:paraId="246E4925" w14:textId="77777777" w:rsidR="00E62C65" w:rsidRDefault="00474360">
      <w:pPr>
        <w:jc w:val="both"/>
      </w:pPr>
      <w:r>
        <w:rPr>
          <w:rFonts w:eastAsia="Times New Roman" w:cs="Times New Roman"/>
        </w:rPr>
        <w:t xml:space="preserve">A descontinuidade do acompanhamento pré-natal configura um problema relevante para a saúde materna e está associada a condições sociais e a barreiras de acesso aos serviços de saúde. Este trabalho investiga, de forma experimental, o emprego de aprendizado de máquina supervisionado sobre variáveis estruturadas dos Determinantes Sociais da Saúde (DSS) para estimar a propensão à descontinuidade do acompanhamento pré-natal, integrando essa função a um aplicativo móvel e a um Índice de Vulnerabilidade dos DSS (IV-DSS). A pesquisa foi conduzida sobre um </w:t>
      </w:r>
      <w:r>
        <w:rPr>
          <w:rFonts w:eastAsia="Times New Roman" w:cs="Times New Roman"/>
          <w:i/>
          <w:iCs/>
        </w:rPr>
        <w:t>dataset</w:t>
      </w:r>
      <w:r>
        <w:rPr>
          <w:rFonts w:eastAsia="Times New Roman" w:cs="Times New Roman"/>
        </w:rPr>
        <w:t xml:space="preserve"> sintético reproduzível, gerado por um modelo probabilístico próprio, sem pretensão de validade clínica ou populacional. A solução foi desenvolvida com aplicativo móvel, serviço de </w:t>
      </w:r>
      <w:r>
        <w:rPr>
          <w:rFonts w:eastAsia="Times New Roman" w:cs="Times New Roman"/>
          <w:i/>
          <w:iCs/>
        </w:rPr>
        <w:t>backend</w:t>
      </w:r>
      <w:r>
        <w:rPr>
          <w:rFonts w:eastAsia="Times New Roman" w:cs="Times New Roman"/>
        </w:rPr>
        <w:t xml:space="preserve"> e um pacote de aprendizado de máquina, com persistência e autenticação próprias e controle de propriedade dos dados. Três classificadores foram comparados por validação cruzada, e o </w:t>
      </w:r>
      <w:r>
        <w:rPr>
          <w:rFonts w:eastAsia="Times New Roman" w:cs="Times New Roman"/>
          <w:i/>
          <w:iCs/>
        </w:rPr>
        <w:t>Random Forest</w:t>
      </w:r>
      <w:r>
        <w:rPr>
          <w:rFonts w:eastAsia="Times New Roman" w:cs="Times New Roman"/>
        </w:rPr>
        <w:t xml:space="preserve"> foi selecionado pela PR-AUC média. Complementarmente, uma análise exploratória não supervisionada por </w:t>
      </w:r>
      <w:r>
        <w:rPr>
          <w:rFonts w:eastAsia="Times New Roman" w:cs="Times New Roman"/>
          <w:i/>
        </w:rPr>
        <w:t>Self-Organizing Map</w:t>
      </w:r>
      <w:r>
        <w:rPr>
          <w:rFonts w:eastAsia="Times New Roman" w:cs="Times New Roman"/>
        </w:rPr>
        <w:t xml:space="preserve"> (SOM) identificou agrupamentos exploratórios de registros com características DSS semelhantes. Os resultados experimentais indicaram capacidade discriminativa limitada do modelo sobre os dados sintéticos, o que, somado à natureza dos dados, reforça que a solução não possui validade clínica nesta etapa. As suítes automatizadas e os testes funcionais validaram a integração da solução de ponta a ponta. Os resultados evidenciam a consolidação de um </w:t>
      </w:r>
      <w:r>
        <w:rPr>
          <w:rFonts w:eastAsia="Times New Roman" w:cs="Times New Roman"/>
          <w:i/>
          <w:iCs/>
        </w:rPr>
        <w:t>pipeline</w:t>
      </w:r>
      <w:r>
        <w:rPr>
          <w:rFonts w:eastAsia="Times New Roman" w:cs="Times New Roman"/>
        </w:rPr>
        <w:t xml:space="preserve"> experimental reproduzível — contrato de dados, geração controlada, protocolo de treinamento/validação, métricas para desbalanceamento e integração de software — como base metodológica a ser estendida a dados reais sob os devidos requisitos éticos.</w:t>
      </w:r>
    </w:p>
    <w:p w14:paraId="35F8DFF1" w14:textId="77777777" w:rsidR="00E62C65" w:rsidRDefault="00474360">
      <w:pPr>
        <w:spacing w:after="0" w:line="360" w:lineRule="auto"/>
        <w:jc w:val="both"/>
      </w:pPr>
      <w:r>
        <w:rPr>
          <w:rFonts w:eastAsia="Times New Roman"/>
        </w:rPr>
        <w:t>Palavras-chave: pré-natal; determinantes sociais da saúde; aprendizado de máquina; dados sintéticos; saúde digital.</w:t>
      </w:r>
    </w:p>
    <w:p w14:paraId="27B3EFAD" w14:textId="77777777" w:rsidR="00E62C65" w:rsidRDefault="00474360">
      <w:r>
        <w:br w:type="page"/>
      </w:r>
    </w:p>
    <w:p w14:paraId="3CFE927E" w14:textId="77777777" w:rsidR="00E62C65" w:rsidRDefault="00474360">
      <w:pPr>
        <w:spacing w:after="0"/>
        <w:jc w:val="center"/>
      </w:pPr>
      <w:r>
        <w:rPr>
          <w:rFonts w:eastAsia="Times New Roman"/>
          <w:b/>
        </w:rPr>
        <w:lastRenderedPageBreak/>
        <w:t>ABSTRACT</w:t>
      </w:r>
    </w:p>
    <w:p w14:paraId="0D46D307" w14:textId="77777777" w:rsidR="00E62C65" w:rsidRDefault="00474360">
      <w:pPr>
        <w:jc w:val="both"/>
      </w:pPr>
      <w:r>
        <w:t xml:space="preserve">Discontinuation of prenatal care constitutes a relevant problem for maternal health and is associated with social conditions and barriers to accessing health services. This work experimentally investigates the use of supervised machine learning over structured Social Determinants of Health (SDH) variables to estimate the propensity toward discontinuation of prenatal care, integrating this function into a mobile application and into an SDH Vulnerability Index (IV-DSS). The study was conducted on a reproducible synthetic </w:t>
      </w:r>
      <w:r>
        <w:rPr>
          <w:i/>
          <w:iCs/>
        </w:rPr>
        <w:t>dataset</w:t>
      </w:r>
      <w:r>
        <w:t xml:space="preserve"> generated by a custom probabilistic model, without any claim of clinical or population validity. The solution was developed as a mobile application, a </w:t>
      </w:r>
      <w:r>
        <w:rPr>
          <w:i/>
          <w:iCs/>
        </w:rPr>
        <w:t>backend</w:t>
      </w:r>
      <w:r>
        <w:t xml:space="preserve"> service, and a machine-learning package, with its own persistence and authentication and data-ownership control. Three classifiers were compared through cross-validation, and </w:t>
      </w:r>
      <w:r>
        <w:rPr>
          <w:i/>
          <w:iCs/>
        </w:rPr>
        <w:t>Random Forest</w:t>
      </w:r>
      <w:r>
        <w:t xml:space="preserve"> was selected by mean PR-AUC. Complementarily, an unsupervised exploratory analysis using a Self-Organizing Map (SOM) identified exploratory groupings of records with similar SDH characteristics. The experimental results indicated limited discriminative capacity of the model over the synthetic data, which, together with the nature of the data, reinforces that the solution has no clinical validity at this stage. The automated suites and functional tests validated the end-to-end integration of the solution. The results evidence the consolidation of a reproducible experimental </w:t>
      </w:r>
      <w:r>
        <w:rPr>
          <w:i/>
          <w:iCs/>
        </w:rPr>
        <w:t>pipeline</w:t>
      </w:r>
      <w:r>
        <w:t xml:space="preserve"> — data contract, controlled generation, training/validation protocol, imbalance metrics, and software integration — as a methodological basis to be extended to real data under the appropriate ethical requirements.</w:t>
      </w:r>
    </w:p>
    <w:p w14:paraId="711A728E" w14:textId="77777777" w:rsidR="00E62C65" w:rsidRDefault="00474360">
      <w:pPr>
        <w:spacing w:after="0" w:line="360" w:lineRule="auto"/>
        <w:jc w:val="both"/>
      </w:pPr>
      <w:r>
        <w:rPr>
          <w:rFonts w:eastAsia="Times New Roman"/>
        </w:rPr>
        <w:t>Keywords: prenatal care; social determinants of health; machine learning; synthetic data; digital health.</w:t>
      </w:r>
    </w:p>
    <w:p w14:paraId="1EA9A893" w14:textId="77777777" w:rsidR="00E62C65" w:rsidRDefault="00474360">
      <w:r>
        <w:br w:type="page"/>
      </w:r>
    </w:p>
    <w:p w14:paraId="6DB4D3F6" w14:textId="77777777" w:rsidR="00114E20" w:rsidRDefault="00D41E34">
      <w:pPr>
        <w:jc w:val="center"/>
      </w:pPr>
      <w:r>
        <w:rPr>
          <w:b/>
        </w:rPr>
        <w:lastRenderedPageBreak/>
        <w:t>LISTA DE FIGURAS</w:t>
      </w:r>
    </w:p>
    <w:p w14:paraId="7F8BCDFA" w14:textId="08BAF96A" w:rsidR="00833A1F" w:rsidRDefault="00D41E34">
      <w:pPr>
        <w:pStyle w:val="ndicedeilustraes"/>
        <w:rPr>
          <w:rFonts w:asciiTheme="minorHAnsi" w:hAnsiTheme="minorHAnsi"/>
          <w:noProof/>
          <w:kern w:val="2"/>
          <w:szCs w:val="24"/>
          <w:lang w:val="pt-BR" w:eastAsia="pt-BR"/>
          <w14:ligatures w14:val="standardContextual"/>
        </w:rPr>
      </w:pPr>
      <w:r>
        <w:rPr>
          <w:color w:val="000000"/>
        </w:rPr>
        <w:fldChar w:fldCharType="begin"/>
      </w:r>
      <w:r>
        <w:rPr>
          <w:color w:val="000000"/>
        </w:rPr>
        <w:instrText xml:space="preserve"> TOC \h \z \c "Figura" </w:instrText>
      </w:r>
      <w:r>
        <w:rPr>
          <w:color w:val="000000"/>
        </w:rPr>
        <w:fldChar w:fldCharType="separate"/>
      </w:r>
      <w:hyperlink w:anchor="_Toc239449515" w:history="1">
        <w:r w:rsidR="00833A1F" w:rsidRPr="00E50DF5">
          <w:rPr>
            <w:rStyle w:val="Hyperlink"/>
            <w:noProof/>
          </w:rPr>
          <w:t>Figura 1 — Modelo de determinantes sociais da saúde em camadas (Dahlgren e Whitehead)</w:t>
        </w:r>
        <w:r w:rsidR="00833A1F">
          <w:rPr>
            <w:noProof/>
            <w:webHidden/>
          </w:rPr>
          <w:tab/>
        </w:r>
        <w:r w:rsidR="00833A1F">
          <w:rPr>
            <w:noProof/>
            <w:webHidden/>
          </w:rPr>
          <w:fldChar w:fldCharType="begin"/>
        </w:r>
        <w:r w:rsidR="00833A1F">
          <w:rPr>
            <w:noProof/>
            <w:webHidden/>
          </w:rPr>
          <w:instrText xml:space="preserve"> PAGEREF _Toc239449515 \h </w:instrText>
        </w:r>
        <w:r w:rsidR="00833A1F">
          <w:rPr>
            <w:noProof/>
            <w:webHidden/>
          </w:rPr>
        </w:r>
        <w:r w:rsidR="00833A1F">
          <w:rPr>
            <w:noProof/>
            <w:webHidden/>
          </w:rPr>
          <w:fldChar w:fldCharType="separate"/>
        </w:r>
        <w:r w:rsidR="00833A1F">
          <w:rPr>
            <w:noProof/>
            <w:webHidden/>
          </w:rPr>
          <w:t>22</w:t>
        </w:r>
        <w:r w:rsidR="00833A1F">
          <w:rPr>
            <w:noProof/>
            <w:webHidden/>
          </w:rPr>
          <w:fldChar w:fldCharType="end"/>
        </w:r>
      </w:hyperlink>
    </w:p>
    <w:p w14:paraId="3169E84E" w14:textId="354EF78D" w:rsidR="00833A1F" w:rsidRDefault="00833A1F">
      <w:pPr>
        <w:pStyle w:val="ndicedeilustraes"/>
        <w:rPr>
          <w:rFonts w:asciiTheme="minorHAnsi" w:hAnsiTheme="minorHAnsi"/>
          <w:noProof/>
          <w:kern w:val="2"/>
          <w:szCs w:val="24"/>
          <w:lang w:val="pt-BR" w:eastAsia="pt-BR"/>
          <w14:ligatures w14:val="standardContextual"/>
        </w:rPr>
      </w:pPr>
      <w:hyperlink w:anchor="_Toc239449516" w:history="1">
        <w:r w:rsidRPr="00E50DF5">
          <w:rPr>
            <w:rStyle w:val="Hyperlink"/>
            <w:rFonts w:eastAsia="Times New Roman"/>
            <w:noProof/>
          </w:rPr>
          <w:t xml:space="preserve">Figura 2 — Conceito didático de um </w:t>
        </w:r>
        <w:r w:rsidRPr="00E50DF5">
          <w:rPr>
            <w:rStyle w:val="Hyperlink"/>
            <w:rFonts w:eastAsia="Times New Roman"/>
            <w:i/>
            <w:noProof/>
          </w:rPr>
          <w:t>Self-Organizing Map</w:t>
        </w:r>
        <w:r w:rsidRPr="00E50DF5">
          <w:rPr>
            <w:rStyle w:val="Hyperlink"/>
            <w:rFonts w:eastAsia="Times New Roman"/>
            <w:noProof/>
          </w:rPr>
          <w:t xml:space="preserve"> aplicado às características dos DSS</w:t>
        </w:r>
        <w:r>
          <w:rPr>
            <w:noProof/>
            <w:webHidden/>
          </w:rPr>
          <w:tab/>
        </w:r>
        <w:r>
          <w:rPr>
            <w:noProof/>
            <w:webHidden/>
          </w:rPr>
          <w:fldChar w:fldCharType="begin"/>
        </w:r>
        <w:r>
          <w:rPr>
            <w:noProof/>
            <w:webHidden/>
          </w:rPr>
          <w:instrText xml:space="preserve"> PAGEREF _Toc239449516 \h </w:instrText>
        </w:r>
        <w:r>
          <w:rPr>
            <w:noProof/>
            <w:webHidden/>
          </w:rPr>
        </w:r>
        <w:r>
          <w:rPr>
            <w:noProof/>
            <w:webHidden/>
          </w:rPr>
          <w:fldChar w:fldCharType="separate"/>
        </w:r>
        <w:r>
          <w:rPr>
            <w:noProof/>
            <w:webHidden/>
          </w:rPr>
          <w:t>26</w:t>
        </w:r>
        <w:r>
          <w:rPr>
            <w:noProof/>
            <w:webHidden/>
          </w:rPr>
          <w:fldChar w:fldCharType="end"/>
        </w:r>
      </w:hyperlink>
    </w:p>
    <w:p w14:paraId="4701D52C" w14:textId="45602471" w:rsidR="00833A1F" w:rsidRDefault="00833A1F">
      <w:pPr>
        <w:pStyle w:val="ndicedeilustraes"/>
        <w:rPr>
          <w:rFonts w:asciiTheme="minorHAnsi" w:hAnsiTheme="minorHAnsi"/>
          <w:noProof/>
          <w:kern w:val="2"/>
          <w:szCs w:val="24"/>
          <w:lang w:val="pt-BR" w:eastAsia="pt-BR"/>
          <w14:ligatures w14:val="standardContextual"/>
        </w:rPr>
      </w:pPr>
      <w:hyperlink w:anchor="_Toc239449517" w:history="1">
        <w:r w:rsidRPr="00E50DF5">
          <w:rPr>
            <w:rStyle w:val="Hyperlink"/>
            <w:noProof/>
          </w:rPr>
          <w:t>Figura 3 — Estrutura em três níveis de agregação do IV-DSS</w:t>
        </w:r>
        <w:r>
          <w:rPr>
            <w:noProof/>
            <w:webHidden/>
          </w:rPr>
          <w:tab/>
        </w:r>
        <w:r>
          <w:rPr>
            <w:noProof/>
            <w:webHidden/>
          </w:rPr>
          <w:fldChar w:fldCharType="begin"/>
        </w:r>
        <w:r>
          <w:rPr>
            <w:noProof/>
            <w:webHidden/>
          </w:rPr>
          <w:instrText xml:space="preserve"> PAGEREF _Toc239449517 \h </w:instrText>
        </w:r>
        <w:r>
          <w:rPr>
            <w:noProof/>
            <w:webHidden/>
          </w:rPr>
        </w:r>
        <w:r>
          <w:rPr>
            <w:noProof/>
            <w:webHidden/>
          </w:rPr>
          <w:fldChar w:fldCharType="separate"/>
        </w:r>
        <w:r>
          <w:rPr>
            <w:noProof/>
            <w:webHidden/>
          </w:rPr>
          <w:t>31</w:t>
        </w:r>
        <w:r>
          <w:rPr>
            <w:noProof/>
            <w:webHidden/>
          </w:rPr>
          <w:fldChar w:fldCharType="end"/>
        </w:r>
      </w:hyperlink>
    </w:p>
    <w:p w14:paraId="2C5BD4D9" w14:textId="575987B5" w:rsidR="00833A1F" w:rsidRDefault="00833A1F">
      <w:pPr>
        <w:pStyle w:val="ndicedeilustraes"/>
        <w:rPr>
          <w:rFonts w:asciiTheme="minorHAnsi" w:hAnsiTheme="minorHAnsi"/>
          <w:noProof/>
          <w:kern w:val="2"/>
          <w:szCs w:val="24"/>
          <w:lang w:val="pt-BR" w:eastAsia="pt-BR"/>
          <w14:ligatures w14:val="standardContextual"/>
        </w:rPr>
      </w:pPr>
      <w:hyperlink w:anchor="_Toc239449518" w:history="1">
        <w:r w:rsidRPr="00E50DF5">
          <w:rPr>
            <w:rStyle w:val="Hyperlink"/>
            <w:noProof/>
          </w:rPr>
          <w:t>Figura 4 — Modelo gerador de dados sintéticos (DGM): do questionário ao desfecho binário experimental</w:t>
        </w:r>
        <w:r>
          <w:rPr>
            <w:noProof/>
            <w:webHidden/>
          </w:rPr>
          <w:tab/>
        </w:r>
        <w:r>
          <w:rPr>
            <w:noProof/>
            <w:webHidden/>
          </w:rPr>
          <w:fldChar w:fldCharType="begin"/>
        </w:r>
        <w:r>
          <w:rPr>
            <w:noProof/>
            <w:webHidden/>
          </w:rPr>
          <w:instrText xml:space="preserve"> PAGEREF _Toc239449518 \h </w:instrText>
        </w:r>
        <w:r>
          <w:rPr>
            <w:noProof/>
            <w:webHidden/>
          </w:rPr>
        </w:r>
        <w:r>
          <w:rPr>
            <w:noProof/>
            <w:webHidden/>
          </w:rPr>
          <w:fldChar w:fldCharType="separate"/>
        </w:r>
        <w:r>
          <w:rPr>
            <w:noProof/>
            <w:webHidden/>
          </w:rPr>
          <w:t>36</w:t>
        </w:r>
        <w:r>
          <w:rPr>
            <w:noProof/>
            <w:webHidden/>
          </w:rPr>
          <w:fldChar w:fldCharType="end"/>
        </w:r>
      </w:hyperlink>
    </w:p>
    <w:p w14:paraId="5A0156D5" w14:textId="3930923D" w:rsidR="00833A1F" w:rsidRDefault="00833A1F">
      <w:pPr>
        <w:pStyle w:val="ndicedeilustraes"/>
        <w:rPr>
          <w:rFonts w:asciiTheme="minorHAnsi" w:hAnsiTheme="minorHAnsi"/>
          <w:noProof/>
          <w:kern w:val="2"/>
          <w:szCs w:val="24"/>
          <w:lang w:val="pt-BR" w:eastAsia="pt-BR"/>
          <w14:ligatures w14:val="standardContextual"/>
        </w:rPr>
      </w:pPr>
      <w:hyperlink w:anchor="_Toc239449519" w:history="1">
        <w:r w:rsidRPr="00E50DF5">
          <w:rPr>
            <w:rStyle w:val="Hyperlink"/>
            <w:rFonts w:eastAsia="Times New Roman"/>
            <w:noProof/>
          </w:rPr>
          <w:t xml:space="preserve">Figura 5 — Fluxo integrado do experimento: SOM, IV-DSS e </w:t>
        </w:r>
        <w:r w:rsidRPr="00E50DF5">
          <w:rPr>
            <w:rStyle w:val="Hyperlink"/>
            <w:rFonts w:eastAsia="Times New Roman"/>
            <w:i/>
            <w:iCs/>
            <w:noProof/>
          </w:rPr>
          <w:t>Random Forest</w:t>
        </w:r>
        <w:r w:rsidRPr="00E50DF5">
          <w:rPr>
            <w:rStyle w:val="Hyperlink"/>
            <w:rFonts w:eastAsia="Times New Roman"/>
            <w:noProof/>
          </w:rPr>
          <w:t xml:space="preserve"> como leituras complementares</w:t>
        </w:r>
        <w:r>
          <w:rPr>
            <w:noProof/>
            <w:webHidden/>
          </w:rPr>
          <w:tab/>
        </w:r>
        <w:r>
          <w:rPr>
            <w:noProof/>
            <w:webHidden/>
          </w:rPr>
          <w:fldChar w:fldCharType="begin"/>
        </w:r>
        <w:r>
          <w:rPr>
            <w:noProof/>
            <w:webHidden/>
          </w:rPr>
          <w:instrText xml:space="preserve"> PAGEREF _Toc239449519 \h </w:instrText>
        </w:r>
        <w:r>
          <w:rPr>
            <w:noProof/>
            <w:webHidden/>
          </w:rPr>
        </w:r>
        <w:r>
          <w:rPr>
            <w:noProof/>
            <w:webHidden/>
          </w:rPr>
          <w:fldChar w:fldCharType="separate"/>
        </w:r>
        <w:r>
          <w:rPr>
            <w:noProof/>
            <w:webHidden/>
          </w:rPr>
          <w:t>45</w:t>
        </w:r>
        <w:r>
          <w:rPr>
            <w:noProof/>
            <w:webHidden/>
          </w:rPr>
          <w:fldChar w:fldCharType="end"/>
        </w:r>
      </w:hyperlink>
    </w:p>
    <w:p w14:paraId="006D0698" w14:textId="2790E9E5" w:rsidR="00833A1F" w:rsidRDefault="00833A1F">
      <w:pPr>
        <w:pStyle w:val="ndicedeilustraes"/>
        <w:rPr>
          <w:rFonts w:asciiTheme="minorHAnsi" w:hAnsiTheme="minorHAnsi"/>
          <w:noProof/>
          <w:kern w:val="2"/>
          <w:szCs w:val="24"/>
          <w:lang w:val="pt-BR" w:eastAsia="pt-BR"/>
          <w14:ligatures w14:val="standardContextual"/>
        </w:rPr>
      </w:pPr>
      <w:hyperlink w:anchor="_Toc239449520" w:history="1">
        <w:r w:rsidRPr="00E50DF5">
          <w:rPr>
            <w:rStyle w:val="Hyperlink"/>
            <w:noProof/>
          </w:rPr>
          <w:t>Figura 6 — Arquitetura geral da solução (Flutter → FastAPI → ML e persistência)</w:t>
        </w:r>
        <w:r>
          <w:rPr>
            <w:noProof/>
            <w:webHidden/>
          </w:rPr>
          <w:tab/>
        </w:r>
        <w:r>
          <w:rPr>
            <w:noProof/>
            <w:webHidden/>
          </w:rPr>
          <w:fldChar w:fldCharType="begin"/>
        </w:r>
        <w:r>
          <w:rPr>
            <w:noProof/>
            <w:webHidden/>
          </w:rPr>
          <w:instrText xml:space="preserve"> PAGEREF _Toc239449520 \h </w:instrText>
        </w:r>
        <w:r>
          <w:rPr>
            <w:noProof/>
            <w:webHidden/>
          </w:rPr>
        </w:r>
        <w:r>
          <w:rPr>
            <w:noProof/>
            <w:webHidden/>
          </w:rPr>
          <w:fldChar w:fldCharType="separate"/>
        </w:r>
        <w:r>
          <w:rPr>
            <w:noProof/>
            <w:webHidden/>
          </w:rPr>
          <w:t>50</w:t>
        </w:r>
        <w:r>
          <w:rPr>
            <w:noProof/>
            <w:webHidden/>
          </w:rPr>
          <w:fldChar w:fldCharType="end"/>
        </w:r>
      </w:hyperlink>
    </w:p>
    <w:p w14:paraId="71A2A731" w14:textId="38FB6F56" w:rsidR="00833A1F" w:rsidRDefault="00833A1F">
      <w:pPr>
        <w:pStyle w:val="ndicedeilustraes"/>
        <w:rPr>
          <w:rFonts w:asciiTheme="minorHAnsi" w:hAnsiTheme="minorHAnsi"/>
          <w:noProof/>
          <w:kern w:val="2"/>
          <w:szCs w:val="24"/>
          <w:lang w:val="pt-BR" w:eastAsia="pt-BR"/>
          <w14:ligatures w14:val="standardContextual"/>
        </w:rPr>
      </w:pPr>
      <w:hyperlink w:anchor="_Toc239449521" w:history="1">
        <w:r w:rsidRPr="00E50DF5">
          <w:rPr>
            <w:rStyle w:val="Hyperlink"/>
            <w:noProof/>
          </w:rPr>
          <w:t>Figura 7 — Questionário dos Determinantes Sociais da Saúde: (a) Educação, (b) Trabalho e renda e (c) Saneamento</w:t>
        </w:r>
        <w:r>
          <w:rPr>
            <w:noProof/>
            <w:webHidden/>
          </w:rPr>
          <w:tab/>
        </w:r>
        <w:r>
          <w:rPr>
            <w:noProof/>
            <w:webHidden/>
          </w:rPr>
          <w:fldChar w:fldCharType="begin"/>
        </w:r>
        <w:r>
          <w:rPr>
            <w:noProof/>
            <w:webHidden/>
          </w:rPr>
          <w:instrText xml:space="preserve"> PAGEREF _Toc239449521 \h </w:instrText>
        </w:r>
        <w:r>
          <w:rPr>
            <w:noProof/>
            <w:webHidden/>
          </w:rPr>
        </w:r>
        <w:r>
          <w:rPr>
            <w:noProof/>
            <w:webHidden/>
          </w:rPr>
          <w:fldChar w:fldCharType="separate"/>
        </w:r>
        <w:r>
          <w:rPr>
            <w:noProof/>
            <w:webHidden/>
          </w:rPr>
          <w:t>51</w:t>
        </w:r>
        <w:r>
          <w:rPr>
            <w:noProof/>
            <w:webHidden/>
          </w:rPr>
          <w:fldChar w:fldCharType="end"/>
        </w:r>
      </w:hyperlink>
    </w:p>
    <w:p w14:paraId="07F508ED" w14:textId="224C05AF" w:rsidR="00833A1F" w:rsidRDefault="00833A1F">
      <w:pPr>
        <w:pStyle w:val="ndicedeilustraes"/>
        <w:rPr>
          <w:rFonts w:asciiTheme="minorHAnsi" w:hAnsiTheme="minorHAnsi"/>
          <w:noProof/>
          <w:kern w:val="2"/>
          <w:szCs w:val="24"/>
          <w:lang w:val="pt-BR" w:eastAsia="pt-BR"/>
          <w14:ligatures w14:val="standardContextual"/>
        </w:rPr>
      </w:pPr>
      <w:hyperlink w:anchor="_Toc239449522" w:history="1">
        <w:r w:rsidRPr="00E50DF5">
          <w:rPr>
            <w:rStyle w:val="Hyperlink"/>
            <w:noProof/>
          </w:rPr>
          <w:t>Figura 8 — Questionário dos Determinantes Sociais da Saúde: (a) Saúde, (b) Habitação e (c) Alimentação</w:t>
        </w:r>
        <w:r>
          <w:rPr>
            <w:noProof/>
            <w:webHidden/>
          </w:rPr>
          <w:tab/>
        </w:r>
        <w:r>
          <w:rPr>
            <w:noProof/>
            <w:webHidden/>
          </w:rPr>
          <w:fldChar w:fldCharType="begin"/>
        </w:r>
        <w:r>
          <w:rPr>
            <w:noProof/>
            <w:webHidden/>
          </w:rPr>
          <w:instrText xml:space="preserve"> PAGEREF _Toc239449522 \h </w:instrText>
        </w:r>
        <w:r>
          <w:rPr>
            <w:noProof/>
            <w:webHidden/>
          </w:rPr>
        </w:r>
        <w:r>
          <w:rPr>
            <w:noProof/>
            <w:webHidden/>
          </w:rPr>
          <w:fldChar w:fldCharType="separate"/>
        </w:r>
        <w:r>
          <w:rPr>
            <w:noProof/>
            <w:webHidden/>
          </w:rPr>
          <w:t>52</w:t>
        </w:r>
        <w:r>
          <w:rPr>
            <w:noProof/>
            <w:webHidden/>
          </w:rPr>
          <w:fldChar w:fldCharType="end"/>
        </w:r>
      </w:hyperlink>
    </w:p>
    <w:p w14:paraId="5E64305B" w14:textId="70B72178" w:rsidR="00833A1F" w:rsidRDefault="00833A1F">
      <w:pPr>
        <w:pStyle w:val="ndicedeilustraes"/>
        <w:rPr>
          <w:rFonts w:asciiTheme="minorHAnsi" w:hAnsiTheme="minorHAnsi"/>
          <w:noProof/>
          <w:kern w:val="2"/>
          <w:szCs w:val="24"/>
          <w:lang w:val="pt-BR" w:eastAsia="pt-BR"/>
          <w14:ligatures w14:val="standardContextual"/>
        </w:rPr>
      </w:pPr>
      <w:hyperlink w:anchor="_Toc239449523" w:history="1">
        <w:r w:rsidRPr="00E50DF5">
          <w:rPr>
            <w:rStyle w:val="Hyperlink"/>
            <w:noProof/>
          </w:rPr>
          <w:t>Figura 9 — Funcionalidades de acompanhamento do pré-natal: (a) tela inicial, (b) consultas e exames, (c) vacinas e (d) medicamentos</w:t>
        </w:r>
        <w:r>
          <w:rPr>
            <w:noProof/>
            <w:webHidden/>
          </w:rPr>
          <w:tab/>
        </w:r>
        <w:r>
          <w:rPr>
            <w:noProof/>
            <w:webHidden/>
          </w:rPr>
          <w:fldChar w:fldCharType="begin"/>
        </w:r>
        <w:r>
          <w:rPr>
            <w:noProof/>
            <w:webHidden/>
          </w:rPr>
          <w:instrText xml:space="preserve"> PAGEREF _Toc239449523 \h </w:instrText>
        </w:r>
        <w:r>
          <w:rPr>
            <w:noProof/>
            <w:webHidden/>
          </w:rPr>
        </w:r>
        <w:r>
          <w:rPr>
            <w:noProof/>
            <w:webHidden/>
          </w:rPr>
          <w:fldChar w:fldCharType="separate"/>
        </w:r>
        <w:r>
          <w:rPr>
            <w:noProof/>
            <w:webHidden/>
          </w:rPr>
          <w:t>53</w:t>
        </w:r>
        <w:r>
          <w:rPr>
            <w:noProof/>
            <w:webHidden/>
          </w:rPr>
          <w:fldChar w:fldCharType="end"/>
        </w:r>
      </w:hyperlink>
    </w:p>
    <w:p w14:paraId="449FFF1B" w14:textId="1BC814DF" w:rsidR="00833A1F" w:rsidRDefault="00833A1F">
      <w:pPr>
        <w:pStyle w:val="ndicedeilustraes"/>
        <w:rPr>
          <w:rFonts w:asciiTheme="minorHAnsi" w:hAnsiTheme="minorHAnsi"/>
          <w:noProof/>
          <w:kern w:val="2"/>
          <w:szCs w:val="24"/>
          <w:lang w:val="pt-BR" w:eastAsia="pt-BR"/>
          <w14:ligatures w14:val="standardContextual"/>
        </w:rPr>
      </w:pPr>
      <w:hyperlink w:anchor="_Toc239449524" w:history="1">
        <w:r w:rsidRPr="00E50DF5">
          <w:rPr>
            <w:rStyle w:val="Hyperlink"/>
            <w:noProof/>
          </w:rPr>
          <w:t>Figura 10 — Acompanhamento da gestação e plano de parto: (a) informações da gestação e (b) plano de parto</w:t>
        </w:r>
        <w:r>
          <w:rPr>
            <w:noProof/>
            <w:webHidden/>
          </w:rPr>
          <w:tab/>
        </w:r>
        <w:r>
          <w:rPr>
            <w:noProof/>
            <w:webHidden/>
          </w:rPr>
          <w:fldChar w:fldCharType="begin"/>
        </w:r>
        <w:r>
          <w:rPr>
            <w:noProof/>
            <w:webHidden/>
          </w:rPr>
          <w:instrText xml:space="preserve"> PAGEREF _Toc239449524 \h </w:instrText>
        </w:r>
        <w:r>
          <w:rPr>
            <w:noProof/>
            <w:webHidden/>
          </w:rPr>
        </w:r>
        <w:r>
          <w:rPr>
            <w:noProof/>
            <w:webHidden/>
          </w:rPr>
          <w:fldChar w:fldCharType="separate"/>
        </w:r>
        <w:r>
          <w:rPr>
            <w:noProof/>
            <w:webHidden/>
          </w:rPr>
          <w:t>55</w:t>
        </w:r>
        <w:r>
          <w:rPr>
            <w:noProof/>
            <w:webHidden/>
          </w:rPr>
          <w:fldChar w:fldCharType="end"/>
        </w:r>
      </w:hyperlink>
    </w:p>
    <w:p w14:paraId="490A85CD" w14:textId="0332801E" w:rsidR="00833A1F" w:rsidRDefault="00833A1F">
      <w:pPr>
        <w:pStyle w:val="ndicedeilustraes"/>
        <w:rPr>
          <w:rFonts w:asciiTheme="minorHAnsi" w:hAnsiTheme="minorHAnsi"/>
          <w:noProof/>
          <w:kern w:val="2"/>
          <w:szCs w:val="24"/>
          <w:lang w:val="pt-BR" w:eastAsia="pt-BR"/>
          <w14:ligatures w14:val="standardContextual"/>
        </w:rPr>
      </w:pPr>
      <w:hyperlink w:anchor="_Toc239449525" w:history="1">
        <w:r w:rsidRPr="00E50DF5">
          <w:rPr>
            <w:rStyle w:val="Hyperlink"/>
            <w:noProof/>
          </w:rPr>
          <w:t>Figura 11 — Plano de parto detalhado: (a) detalhamento — parte inicial e (b) detalhamento — continuação</w:t>
        </w:r>
        <w:r>
          <w:rPr>
            <w:noProof/>
            <w:webHidden/>
          </w:rPr>
          <w:tab/>
        </w:r>
        <w:r>
          <w:rPr>
            <w:noProof/>
            <w:webHidden/>
          </w:rPr>
          <w:fldChar w:fldCharType="begin"/>
        </w:r>
        <w:r>
          <w:rPr>
            <w:noProof/>
            <w:webHidden/>
          </w:rPr>
          <w:instrText xml:space="preserve"> PAGEREF _Toc239449525 \h </w:instrText>
        </w:r>
        <w:r>
          <w:rPr>
            <w:noProof/>
            <w:webHidden/>
          </w:rPr>
        </w:r>
        <w:r>
          <w:rPr>
            <w:noProof/>
            <w:webHidden/>
          </w:rPr>
          <w:fldChar w:fldCharType="separate"/>
        </w:r>
        <w:r>
          <w:rPr>
            <w:noProof/>
            <w:webHidden/>
          </w:rPr>
          <w:t>56</w:t>
        </w:r>
        <w:r>
          <w:rPr>
            <w:noProof/>
            <w:webHidden/>
          </w:rPr>
          <w:fldChar w:fldCharType="end"/>
        </w:r>
      </w:hyperlink>
    </w:p>
    <w:p w14:paraId="33BBDEE4" w14:textId="4BC422AD" w:rsidR="00833A1F" w:rsidRDefault="00833A1F">
      <w:pPr>
        <w:pStyle w:val="ndicedeilustraes"/>
        <w:rPr>
          <w:rFonts w:asciiTheme="minorHAnsi" w:hAnsiTheme="minorHAnsi"/>
          <w:noProof/>
          <w:kern w:val="2"/>
          <w:szCs w:val="24"/>
          <w:lang w:val="pt-BR" w:eastAsia="pt-BR"/>
          <w14:ligatures w14:val="standardContextual"/>
        </w:rPr>
      </w:pPr>
      <w:hyperlink w:anchor="_Toc239449526" w:history="1">
        <w:r w:rsidRPr="00E50DF5">
          <w:rPr>
            <w:rStyle w:val="Hyperlink"/>
            <w:noProof/>
          </w:rPr>
          <w:t xml:space="preserve">Figura 12 — Telas de autenticação do aplicativo: (a) </w:t>
        </w:r>
        <w:r w:rsidRPr="00E50DF5">
          <w:rPr>
            <w:rStyle w:val="Hyperlink"/>
            <w:i/>
            <w:noProof/>
          </w:rPr>
          <w:t>login</w:t>
        </w:r>
        <w:r w:rsidRPr="00E50DF5">
          <w:rPr>
            <w:rStyle w:val="Hyperlink"/>
            <w:noProof/>
          </w:rPr>
          <w:t xml:space="preserve"> e (b) cadastro de usuário</w:t>
        </w:r>
        <w:r>
          <w:rPr>
            <w:noProof/>
            <w:webHidden/>
          </w:rPr>
          <w:tab/>
        </w:r>
        <w:r>
          <w:rPr>
            <w:noProof/>
            <w:webHidden/>
          </w:rPr>
          <w:fldChar w:fldCharType="begin"/>
        </w:r>
        <w:r>
          <w:rPr>
            <w:noProof/>
            <w:webHidden/>
          </w:rPr>
          <w:instrText xml:space="preserve"> PAGEREF _Toc239449526 \h </w:instrText>
        </w:r>
        <w:r>
          <w:rPr>
            <w:noProof/>
            <w:webHidden/>
          </w:rPr>
        </w:r>
        <w:r>
          <w:rPr>
            <w:noProof/>
            <w:webHidden/>
          </w:rPr>
          <w:fldChar w:fldCharType="separate"/>
        </w:r>
        <w:r>
          <w:rPr>
            <w:noProof/>
            <w:webHidden/>
          </w:rPr>
          <w:t>58</w:t>
        </w:r>
        <w:r>
          <w:rPr>
            <w:noProof/>
            <w:webHidden/>
          </w:rPr>
          <w:fldChar w:fldCharType="end"/>
        </w:r>
      </w:hyperlink>
    </w:p>
    <w:p w14:paraId="4962AD5D" w14:textId="7CE8D45E" w:rsidR="00833A1F" w:rsidRDefault="00833A1F">
      <w:pPr>
        <w:pStyle w:val="ndicedeilustraes"/>
        <w:rPr>
          <w:rFonts w:asciiTheme="minorHAnsi" w:hAnsiTheme="minorHAnsi"/>
          <w:noProof/>
          <w:kern w:val="2"/>
          <w:szCs w:val="24"/>
          <w:lang w:val="pt-BR" w:eastAsia="pt-BR"/>
          <w14:ligatures w14:val="standardContextual"/>
        </w:rPr>
      </w:pPr>
      <w:hyperlink w:anchor="_Toc239449527" w:history="1">
        <w:r w:rsidRPr="00E50DF5">
          <w:rPr>
            <w:rStyle w:val="Hyperlink"/>
            <w:noProof/>
          </w:rPr>
          <w:t>Figura 13 — Fluxo inicial de cadastro: (a) identificação da gestante e (b) registro da gestação</w:t>
        </w:r>
        <w:r>
          <w:rPr>
            <w:noProof/>
            <w:webHidden/>
          </w:rPr>
          <w:tab/>
        </w:r>
        <w:r>
          <w:rPr>
            <w:noProof/>
            <w:webHidden/>
          </w:rPr>
          <w:fldChar w:fldCharType="begin"/>
        </w:r>
        <w:r>
          <w:rPr>
            <w:noProof/>
            <w:webHidden/>
          </w:rPr>
          <w:instrText xml:space="preserve"> PAGEREF _Toc239449527 \h </w:instrText>
        </w:r>
        <w:r>
          <w:rPr>
            <w:noProof/>
            <w:webHidden/>
          </w:rPr>
        </w:r>
        <w:r>
          <w:rPr>
            <w:noProof/>
            <w:webHidden/>
          </w:rPr>
          <w:fldChar w:fldCharType="separate"/>
        </w:r>
        <w:r>
          <w:rPr>
            <w:noProof/>
            <w:webHidden/>
          </w:rPr>
          <w:t>60</w:t>
        </w:r>
        <w:r>
          <w:rPr>
            <w:noProof/>
            <w:webHidden/>
          </w:rPr>
          <w:fldChar w:fldCharType="end"/>
        </w:r>
      </w:hyperlink>
    </w:p>
    <w:p w14:paraId="69A1AF23" w14:textId="31057CD7" w:rsidR="00833A1F" w:rsidRDefault="00833A1F">
      <w:pPr>
        <w:pStyle w:val="ndicedeilustraes"/>
        <w:rPr>
          <w:rFonts w:asciiTheme="minorHAnsi" w:hAnsiTheme="minorHAnsi"/>
          <w:noProof/>
          <w:kern w:val="2"/>
          <w:szCs w:val="24"/>
          <w:lang w:val="pt-BR" w:eastAsia="pt-BR"/>
          <w14:ligatures w14:val="standardContextual"/>
        </w:rPr>
      </w:pPr>
      <w:hyperlink w:anchor="_Toc239449528" w:history="1">
        <w:r w:rsidRPr="00E50DF5">
          <w:rPr>
            <w:rStyle w:val="Hyperlink"/>
            <w:noProof/>
          </w:rPr>
          <w:t>Figura 14 — Conclusão da avaliação DSS e apresentação da estimativa experimental: (a) revisão das respostas e (b) probabilidade estimada pelo modelo</w:t>
        </w:r>
        <w:r>
          <w:rPr>
            <w:noProof/>
            <w:webHidden/>
          </w:rPr>
          <w:tab/>
        </w:r>
        <w:r>
          <w:rPr>
            <w:noProof/>
            <w:webHidden/>
          </w:rPr>
          <w:fldChar w:fldCharType="begin"/>
        </w:r>
        <w:r>
          <w:rPr>
            <w:noProof/>
            <w:webHidden/>
          </w:rPr>
          <w:instrText xml:space="preserve"> PAGEREF _Toc239449528 \h </w:instrText>
        </w:r>
        <w:r>
          <w:rPr>
            <w:noProof/>
            <w:webHidden/>
          </w:rPr>
        </w:r>
        <w:r>
          <w:rPr>
            <w:noProof/>
            <w:webHidden/>
          </w:rPr>
          <w:fldChar w:fldCharType="separate"/>
        </w:r>
        <w:r>
          <w:rPr>
            <w:noProof/>
            <w:webHidden/>
          </w:rPr>
          <w:t>62</w:t>
        </w:r>
        <w:r>
          <w:rPr>
            <w:noProof/>
            <w:webHidden/>
          </w:rPr>
          <w:fldChar w:fldCharType="end"/>
        </w:r>
      </w:hyperlink>
    </w:p>
    <w:p w14:paraId="7AC8B032" w14:textId="00581009" w:rsidR="00833A1F" w:rsidRDefault="00833A1F">
      <w:pPr>
        <w:pStyle w:val="ndicedeilustraes"/>
        <w:rPr>
          <w:rFonts w:asciiTheme="minorHAnsi" w:hAnsiTheme="minorHAnsi"/>
          <w:noProof/>
          <w:kern w:val="2"/>
          <w:szCs w:val="24"/>
          <w:lang w:val="pt-BR" w:eastAsia="pt-BR"/>
          <w14:ligatures w14:val="standardContextual"/>
        </w:rPr>
      </w:pPr>
      <w:hyperlink w:anchor="_Toc239449529" w:history="1">
        <w:r w:rsidRPr="00E50DF5">
          <w:rPr>
            <w:rStyle w:val="Hyperlink"/>
            <w:noProof/>
          </w:rPr>
          <w:t>Figura 15 — Perfil e histórico das avaliações DSS: (a) perfil da usuária e (b) histórico de avaliações</w:t>
        </w:r>
        <w:r>
          <w:rPr>
            <w:noProof/>
            <w:webHidden/>
          </w:rPr>
          <w:tab/>
        </w:r>
        <w:r>
          <w:rPr>
            <w:noProof/>
            <w:webHidden/>
          </w:rPr>
          <w:fldChar w:fldCharType="begin"/>
        </w:r>
        <w:r>
          <w:rPr>
            <w:noProof/>
            <w:webHidden/>
          </w:rPr>
          <w:instrText xml:space="preserve"> PAGEREF _Toc239449529 \h </w:instrText>
        </w:r>
        <w:r>
          <w:rPr>
            <w:noProof/>
            <w:webHidden/>
          </w:rPr>
        </w:r>
        <w:r>
          <w:rPr>
            <w:noProof/>
            <w:webHidden/>
          </w:rPr>
          <w:fldChar w:fldCharType="separate"/>
        </w:r>
        <w:r>
          <w:rPr>
            <w:noProof/>
            <w:webHidden/>
          </w:rPr>
          <w:t>65</w:t>
        </w:r>
        <w:r>
          <w:rPr>
            <w:noProof/>
            <w:webHidden/>
          </w:rPr>
          <w:fldChar w:fldCharType="end"/>
        </w:r>
      </w:hyperlink>
    </w:p>
    <w:p w14:paraId="001C703E" w14:textId="7BB911F5" w:rsidR="00833A1F" w:rsidRDefault="00833A1F">
      <w:pPr>
        <w:pStyle w:val="ndicedeilustraes"/>
        <w:rPr>
          <w:rFonts w:asciiTheme="minorHAnsi" w:hAnsiTheme="minorHAnsi"/>
          <w:noProof/>
          <w:kern w:val="2"/>
          <w:szCs w:val="24"/>
          <w:lang w:val="pt-BR" w:eastAsia="pt-BR"/>
          <w14:ligatures w14:val="standardContextual"/>
        </w:rPr>
      </w:pPr>
      <w:hyperlink w:anchor="_Toc239449530" w:history="1">
        <w:r w:rsidRPr="00E50DF5">
          <w:rPr>
            <w:rStyle w:val="Hyperlink"/>
            <w:noProof/>
          </w:rPr>
          <w:t>Figura 16 — Detalhes de uma avaliação DSS registrada</w:t>
        </w:r>
        <w:r>
          <w:rPr>
            <w:noProof/>
            <w:webHidden/>
          </w:rPr>
          <w:tab/>
        </w:r>
        <w:r>
          <w:rPr>
            <w:noProof/>
            <w:webHidden/>
          </w:rPr>
          <w:fldChar w:fldCharType="begin"/>
        </w:r>
        <w:r>
          <w:rPr>
            <w:noProof/>
            <w:webHidden/>
          </w:rPr>
          <w:instrText xml:space="preserve"> PAGEREF _Toc239449530 \h </w:instrText>
        </w:r>
        <w:r>
          <w:rPr>
            <w:noProof/>
            <w:webHidden/>
          </w:rPr>
        </w:r>
        <w:r>
          <w:rPr>
            <w:noProof/>
            <w:webHidden/>
          </w:rPr>
          <w:fldChar w:fldCharType="separate"/>
        </w:r>
        <w:r>
          <w:rPr>
            <w:noProof/>
            <w:webHidden/>
          </w:rPr>
          <w:t>66</w:t>
        </w:r>
        <w:r>
          <w:rPr>
            <w:noProof/>
            <w:webHidden/>
          </w:rPr>
          <w:fldChar w:fldCharType="end"/>
        </w:r>
      </w:hyperlink>
    </w:p>
    <w:p w14:paraId="5E0ABA96" w14:textId="49F8CDFB" w:rsidR="00833A1F" w:rsidRDefault="00833A1F">
      <w:pPr>
        <w:pStyle w:val="ndicedeilustraes"/>
        <w:rPr>
          <w:rFonts w:asciiTheme="minorHAnsi" w:hAnsiTheme="minorHAnsi"/>
          <w:noProof/>
          <w:kern w:val="2"/>
          <w:szCs w:val="24"/>
          <w:lang w:val="pt-BR" w:eastAsia="pt-BR"/>
          <w14:ligatures w14:val="standardContextual"/>
        </w:rPr>
      </w:pPr>
      <w:hyperlink w:anchor="_Toc239449531" w:history="1">
        <w:r w:rsidRPr="00E50DF5">
          <w:rPr>
            <w:rStyle w:val="Hyperlink"/>
            <w:noProof/>
          </w:rPr>
          <w:t>Figura 17 — Modelo de domínio do acompanhamento pré-natal (USER → GESTANTE → HISTÓRICO OBSTÉTRICO e GESTAÇÃO)</w:t>
        </w:r>
        <w:r>
          <w:rPr>
            <w:noProof/>
            <w:webHidden/>
          </w:rPr>
          <w:tab/>
        </w:r>
        <w:r>
          <w:rPr>
            <w:noProof/>
            <w:webHidden/>
          </w:rPr>
          <w:fldChar w:fldCharType="begin"/>
        </w:r>
        <w:r>
          <w:rPr>
            <w:noProof/>
            <w:webHidden/>
          </w:rPr>
          <w:instrText xml:space="preserve"> PAGEREF _Toc239449531 \h </w:instrText>
        </w:r>
        <w:r>
          <w:rPr>
            <w:noProof/>
            <w:webHidden/>
          </w:rPr>
        </w:r>
        <w:r>
          <w:rPr>
            <w:noProof/>
            <w:webHidden/>
          </w:rPr>
          <w:fldChar w:fldCharType="separate"/>
        </w:r>
        <w:r>
          <w:rPr>
            <w:noProof/>
            <w:webHidden/>
          </w:rPr>
          <w:t>68</w:t>
        </w:r>
        <w:r>
          <w:rPr>
            <w:noProof/>
            <w:webHidden/>
          </w:rPr>
          <w:fldChar w:fldCharType="end"/>
        </w:r>
      </w:hyperlink>
    </w:p>
    <w:p w14:paraId="5CA4F1F2" w14:textId="0CE0B7B0" w:rsidR="00833A1F" w:rsidRDefault="00833A1F">
      <w:pPr>
        <w:pStyle w:val="ndicedeilustraes"/>
        <w:rPr>
          <w:rFonts w:asciiTheme="minorHAnsi" w:hAnsiTheme="minorHAnsi"/>
          <w:noProof/>
          <w:kern w:val="2"/>
          <w:szCs w:val="24"/>
          <w:lang w:val="pt-BR" w:eastAsia="pt-BR"/>
          <w14:ligatures w14:val="standardContextual"/>
        </w:rPr>
      </w:pPr>
      <w:hyperlink w:anchor="_Toc239449532" w:history="1">
        <w:r w:rsidRPr="00E50DF5">
          <w:rPr>
            <w:rStyle w:val="Hyperlink"/>
            <w:noProof/>
          </w:rPr>
          <w:t>Figura 18 — Comparação da PR-AUC média (validação cruzada 5-fold) entre os três modelos</w:t>
        </w:r>
        <w:r>
          <w:rPr>
            <w:noProof/>
            <w:webHidden/>
          </w:rPr>
          <w:tab/>
        </w:r>
        <w:r>
          <w:rPr>
            <w:noProof/>
            <w:webHidden/>
          </w:rPr>
          <w:fldChar w:fldCharType="begin"/>
        </w:r>
        <w:r>
          <w:rPr>
            <w:noProof/>
            <w:webHidden/>
          </w:rPr>
          <w:instrText xml:space="preserve"> PAGEREF _Toc239449532 \h </w:instrText>
        </w:r>
        <w:r>
          <w:rPr>
            <w:noProof/>
            <w:webHidden/>
          </w:rPr>
        </w:r>
        <w:r>
          <w:rPr>
            <w:noProof/>
            <w:webHidden/>
          </w:rPr>
          <w:fldChar w:fldCharType="separate"/>
        </w:r>
        <w:r>
          <w:rPr>
            <w:noProof/>
            <w:webHidden/>
          </w:rPr>
          <w:t>69</w:t>
        </w:r>
        <w:r>
          <w:rPr>
            <w:noProof/>
            <w:webHidden/>
          </w:rPr>
          <w:fldChar w:fldCharType="end"/>
        </w:r>
      </w:hyperlink>
    </w:p>
    <w:p w14:paraId="3EE2B6E4" w14:textId="60202388" w:rsidR="00833A1F" w:rsidRDefault="00833A1F">
      <w:pPr>
        <w:pStyle w:val="ndicedeilustraes"/>
        <w:rPr>
          <w:rFonts w:asciiTheme="minorHAnsi" w:hAnsiTheme="minorHAnsi"/>
          <w:noProof/>
          <w:kern w:val="2"/>
          <w:szCs w:val="24"/>
          <w:lang w:val="pt-BR" w:eastAsia="pt-BR"/>
          <w14:ligatures w14:val="standardContextual"/>
        </w:rPr>
      </w:pPr>
      <w:hyperlink w:anchor="_Toc239449533" w:history="1">
        <w:r w:rsidRPr="00E50DF5">
          <w:rPr>
            <w:rStyle w:val="Hyperlink"/>
            <w:noProof/>
          </w:rPr>
          <w:t>Figura 19 — Matriz de confusão no limiar de referência 0,5 (</w:t>
        </w:r>
        <w:r w:rsidRPr="00E50DF5">
          <w:rPr>
            <w:rStyle w:val="Hyperlink"/>
            <w:i/>
            <w:iCs/>
            <w:noProof/>
          </w:rPr>
          <w:t>Random Forest</w:t>
        </w:r>
        <w:r w:rsidRPr="00E50DF5">
          <w:rPr>
            <w:rStyle w:val="Hyperlink"/>
            <w:noProof/>
          </w:rPr>
          <w:t>, conjunto de teste)</w:t>
        </w:r>
        <w:r>
          <w:rPr>
            <w:noProof/>
            <w:webHidden/>
          </w:rPr>
          <w:tab/>
        </w:r>
        <w:r>
          <w:rPr>
            <w:noProof/>
            <w:webHidden/>
          </w:rPr>
          <w:fldChar w:fldCharType="begin"/>
        </w:r>
        <w:r>
          <w:rPr>
            <w:noProof/>
            <w:webHidden/>
          </w:rPr>
          <w:instrText xml:space="preserve"> PAGEREF _Toc239449533 \h </w:instrText>
        </w:r>
        <w:r>
          <w:rPr>
            <w:noProof/>
            <w:webHidden/>
          </w:rPr>
        </w:r>
        <w:r>
          <w:rPr>
            <w:noProof/>
            <w:webHidden/>
          </w:rPr>
          <w:fldChar w:fldCharType="separate"/>
        </w:r>
        <w:r>
          <w:rPr>
            <w:noProof/>
            <w:webHidden/>
          </w:rPr>
          <w:t>70</w:t>
        </w:r>
        <w:r>
          <w:rPr>
            <w:noProof/>
            <w:webHidden/>
          </w:rPr>
          <w:fldChar w:fldCharType="end"/>
        </w:r>
      </w:hyperlink>
    </w:p>
    <w:p w14:paraId="1A8F2AD6" w14:textId="718A2766" w:rsidR="00833A1F" w:rsidRDefault="00833A1F">
      <w:pPr>
        <w:pStyle w:val="ndicedeilustraes"/>
        <w:rPr>
          <w:rFonts w:asciiTheme="minorHAnsi" w:hAnsiTheme="minorHAnsi"/>
          <w:noProof/>
          <w:kern w:val="2"/>
          <w:szCs w:val="24"/>
          <w:lang w:val="pt-BR" w:eastAsia="pt-BR"/>
          <w14:ligatures w14:val="standardContextual"/>
        </w:rPr>
      </w:pPr>
      <w:hyperlink w:anchor="_Toc239449534" w:history="1">
        <w:r w:rsidRPr="00E50DF5">
          <w:rPr>
            <w:rStyle w:val="Hyperlink"/>
            <w:noProof/>
          </w:rPr>
          <w:t xml:space="preserve">Figura 20 — Importância por permutação (PR-AUC, </w:t>
        </w:r>
        <w:r w:rsidRPr="00E50DF5">
          <w:rPr>
            <w:rStyle w:val="Hyperlink"/>
            <w:i/>
            <w:iCs/>
            <w:noProof/>
          </w:rPr>
          <w:t>out-of-fold</w:t>
        </w:r>
        <w:r w:rsidRPr="00E50DF5">
          <w:rPr>
            <w:rStyle w:val="Hyperlink"/>
            <w:noProof/>
          </w:rPr>
          <w:t>) das 15 variáveis de maior impacto</w:t>
        </w:r>
        <w:r>
          <w:rPr>
            <w:noProof/>
            <w:webHidden/>
          </w:rPr>
          <w:tab/>
        </w:r>
        <w:r>
          <w:rPr>
            <w:noProof/>
            <w:webHidden/>
          </w:rPr>
          <w:fldChar w:fldCharType="begin"/>
        </w:r>
        <w:r>
          <w:rPr>
            <w:noProof/>
            <w:webHidden/>
          </w:rPr>
          <w:instrText xml:space="preserve"> PAGEREF _Toc239449534 \h </w:instrText>
        </w:r>
        <w:r>
          <w:rPr>
            <w:noProof/>
            <w:webHidden/>
          </w:rPr>
        </w:r>
        <w:r>
          <w:rPr>
            <w:noProof/>
            <w:webHidden/>
          </w:rPr>
          <w:fldChar w:fldCharType="separate"/>
        </w:r>
        <w:r>
          <w:rPr>
            <w:noProof/>
            <w:webHidden/>
          </w:rPr>
          <w:t>73</w:t>
        </w:r>
        <w:r>
          <w:rPr>
            <w:noProof/>
            <w:webHidden/>
          </w:rPr>
          <w:fldChar w:fldCharType="end"/>
        </w:r>
      </w:hyperlink>
    </w:p>
    <w:p w14:paraId="016B1DB3" w14:textId="0368E5F7" w:rsidR="00833A1F" w:rsidRDefault="00833A1F">
      <w:pPr>
        <w:pStyle w:val="ndicedeilustraes"/>
        <w:rPr>
          <w:rFonts w:asciiTheme="minorHAnsi" w:hAnsiTheme="minorHAnsi"/>
          <w:noProof/>
          <w:kern w:val="2"/>
          <w:szCs w:val="24"/>
          <w:lang w:val="pt-BR" w:eastAsia="pt-BR"/>
          <w14:ligatures w14:val="standardContextual"/>
        </w:rPr>
      </w:pPr>
      <w:hyperlink w:anchor="_Toc239449535" w:history="1">
        <w:r w:rsidRPr="00E50DF5">
          <w:rPr>
            <w:rStyle w:val="Hyperlink"/>
            <w:noProof/>
          </w:rPr>
          <w:t xml:space="preserve">Figura 21 — Cobertura do IV-DSS no </w:t>
        </w:r>
        <w:r w:rsidRPr="00E50DF5">
          <w:rPr>
            <w:rStyle w:val="Hyperlink"/>
            <w:i/>
            <w:iCs/>
            <w:noProof/>
          </w:rPr>
          <w:t>dataset</w:t>
        </w:r>
        <w:r w:rsidRPr="00E50DF5">
          <w:rPr>
            <w:rStyle w:val="Hyperlink"/>
            <w:noProof/>
          </w:rPr>
          <w:t xml:space="preserve"> sintético</w:t>
        </w:r>
        <w:r>
          <w:rPr>
            <w:noProof/>
            <w:webHidden/>
          </w:rPr>
          <w:tab/>
        </w:r>
        <w:r>
          <w:rPr>
            <w:noProof/>
            <w:webHidden/>
          </w:rPr>
          <w:fldChar w:fldCharType="begin"/>
        </w:r>
        <w:r>
          <w:rPr>
            <w:noProof/>
            <w:webHidden/>
          </w:rPr>
          <w:instrText xml:space="preserve"> PAGEREF _Toc239449535 \h </w:instrText>
        </w:r>
        <w:r>
          <w:rPr>
            <w:noProof/>
            <w:webHidden/>
          </w:rPr>
        </w:r>
        <w:r>
          <w:rPr>
            <w:noProof/>
            <w:webHidden/>
          </w:rPr>
          <w:fldChar w:fldCharType="separate"/>
        </w:r>
        <w:r>
          <w:rPr>
            <w:noProof/>
            <w:webHidden/>
          </w:rPr>
          <w:t>74</w:t>
        </w:r>
        <w:r>
          <w:rPr>
            <w:noProof/>
            <w:webHidden/>
          </w:rPr>
          <w:fldChar w:fldCharType="end"/>
        </w:r>
      </w:hyperlink>
    </w:p>
    <w:p w14:paraId="055F1A39" w14:textId="745E96C4" w:rsidR="00833A1F" w:rsidRDefault="00833A1F">
      <w:pPr>
        <w:pStyle w:val="ndicedeilustraes"/>
        <w:rPr>
          <w:rFonts w:asciiTheme="minorHAnsi" w:hAnsiTheme="minorHAnsi"/>
          <w:noProof/>
          <w:kern w:val="2"/>
          <w:szCs w:val="24"/>
          <w:lang w:val="pt-BR" w:eastAsia="pt-BR"/>
          <w14:ligatures w14:val="standardContextual"/>
        </w:rPr>
      </w:pPr>
      <w:hyperlink w:anchor="_Toc239449536" w:history="1">
        <w:r w:rsidRPr="00E50DF5">
          <w:rPr>
            <w:rStyle w:val="Hyperlink"/>
            <w:rFonts w:eastAsia="Times New Roman"/>
            <w:noProof/>
          </w:rPr>
          <w:t>Figura 22 — Coeficiente de Silhouette segundo o número de agrupamentos</w:t>
        </w:r>
        <w:r>
          <w:rPr>
            <w:noProof/>
            <w:webHidden/>
          </w:rPr>
          <w:tab/>
        </w:r>
        <w:r>
          <w:rPr>
            <w:noProof/>
            <w:webHidden/>
          </w:rPr>
          <w:fldChar w:fldCharType="begin"/>
        </w:r>
        <w:r>
          <w:rPr>
            <w:noProof/>
            <w:webHidden/>
          </w:rPr>
          <w:instrText xml:space="preserve"> PAGEREF _Toc239449536 \h </w:instrText>
        </w:r>
        <w:r>
          <w:rPr>
            <w:noProof/>
            <w:webHidden/>
          </w:rPr>
        </w:r>
        <w:r>
          <w:rPr>
            <w:noProof/>
            <w:webHidden/>
          </w:rPr>
          <w:fldChar w:fldCharType="separate"/>
        </w:r>
        <w:r>
          <w:rPr>
            <w:noProof/>
            <w:webHidden/>
          </w:rPr>
          <w:t>76</w:t>
        </w:r>
        <w:r>
          <w:rPr>
            <w:noProof/>
            <w:webHidden/>
          </w:rPr>
          <w:fldChar w:fldCharType="end"/>
        </w:r>
      </w:hyperlink>
    </w:p>
    <w:p w14:paraId="2C7DA70B" w14:textId="144BC2B2" w:rsidR="00833A1F" w:rsidRDefault="00833A1F">
      <w:pPr>
        <w:pStyle w:val="ndicedeilustraes"/>
        <w:rPr>
          <w:rFonts w:asciiTheme="minorHAnsi" w:hAnsiTheme="minorHAnsi"/>
          <w:noProof/>
          <w:kern w:val="2"/>
          <w:szCs w:val="24"/>
          <w:lang w:val="pt-BR" w:eastAsia="pt-BR"/>
          <w14:ligatures w14:val="standardContextual"/>
        </w:rPr>
      </w:pPr>
      <w:hyperlink w:anchor="_Toc239449537" w:history="1">
        <w:r w:rsidRPr="00E50DF5">
          <w:rPr>
            <w:rStyle w:val="Hyperlink"/>
            <w:rFonts w:eastAsia="Times New Roman"/>
            <w:noProof/>
          </w:rPr>
          <w:t>Figura 23 — Matriz unificada de distâncias do mapa auto-organizável</w:t>
        </w:r>
        <w:r>
          <w:rPr>
            <w:noProof/>
            <w:webHidden/>
          </w:rPr>
          <w:tab/>
        </w:r>
        <w:r>
          <w:rPr>
            <w:noProof/>
            <w:webHidden/>
          </w:rPr>
          <w:fldChar w:fldCharType="begin"/>
        </w:r>
        <w:r>
          <w:rPr>
            <w:noProof/>
            <w:webHidden/>
          </w:rPr>
          <w:instrText xml:space="preserve"> PAGEREF _Toc239449537 \h </w:instrText>
        </w:r>
        <w:r>
          <w:rPr>
            <w:noProof/>
            <w:webHidden/>
          </w:rPr>
        </w:r>
        <w:r>
          <w:rPr>
            <w:noProof/>
            <w:webHidden/>
          </w:rPr>
          <w:fldChar w:fldCharType="separate"/>
        </w:r>
        <w:r>
          <w:rPr>
            <w:noProof/>
            <w:webHidden/>
          </w:rPr>
          <w:t>76</w:t>
        </w:r>
        <w:r>
          <w:rPr>
            <w:noProof/>
            <w:webHidden/>
          </w:rPr>
          <w:fldChar w:fldCharType="end"/>
        </w:r>
      </w:hyperlink>
    </w:p>
    <w:p w14:paraId="6B7E2805" w14:textId="562B96C3" w:rsidR="00833A1F" w:rsidRDefault="00833A1F">
      <w:pPr>
        <w:pStyle w:val="ndicedeilustraes"/>
        <w:rPr>
          <w:rFonts w:asciiTheme="minorHAnsi" w:hAnsiTheme="minorHAnsi"/>
          <w:noProof/>
          <w:kern w:val="2"/>
          <w:szCs w:val="24"/>
          <w:lang w:val="pt-BR" w:eastAsia="pt-BR"/>
          <w14:ligatures w14:val="standardContextual"/>
        </w:rPr>
      </w:pPr>
      <w:hyperlink w:anchor="_Toc239449538" w:history="1">
        <w:r w:rsidRPr="00E50DF5">
          <w:rPr>
            <w:rStyle w:val="Hyperlink"/>
            <w:rFonts w:eastAsia="Times New Roman"/>
            <w:noProof/>
          </w:rPr>
          <w:t>Figura 24 — Mapa de grupos da grade 10×10 após K-means (k = 2)</w:t>
        </w:r>
        <w:r>
          <w:rPr>
            <w:noProof/>
            <w:webHidden/>
          </w:rPr>
          <w:tab/>
        </w:r>
        <w:r>
          <w:rPr>
            <w:noProof/>
            <w:webHidden/>
          </w:rPr>
          <w:fldChar w:fldCharType="begin"/>
        </w:r>
        <w:r>
          <w:rPr>
            <w:noProof/>
            <w:webHidden/>
          </w:rPr>
          <w:instrText xml:space="preserve"> PAGEREF _Toc239449538 \h </w:instrText>
        </w:r>
        <w:r>
          <w:rPr>
            <w:noProof/>
            <w:webHidden/>
          </w:rPr>
        </w:r>
        <w:r>
          <w:rPr>
            <w:noProof/>
            <w:webHidden/>
          </w:rPr>
          <w:fldChar w:fldCharType="separate"/>
        </w:r>
        <w:r>
          <w:rPr>
            <w:noProof/>
            <w:webHidden/>
          </w:rPr>
          <w:t>77</w:t>
        </w:r>
        <w:r>
          <w:rPr>
            <w:noProof/>
            <w:webHidden/>
          </w:rPr>
          <w:fldChar w:fldCharType="end"/>
        </w:r>
      </w:hyperlink>
    </w:p>
    <w:p w14:paraId="61D22C42" w14:textId="7F1E147D" w:rsidR="00833A1F" w:rsidRDefault="00833A1F">
      <w:pPr>
        <w:pStyle w:val="ndicedeilustraes"/>
        <w:rPr>
          <w:rFonts w:asciiTheme="minorHAnsi" w:hAnsiTheme="minorHAnsi"/>
          <w:noProof/>
          <w:kern w:val="2"/>
          <w:szCs w:val="24"/>
          <w:lang w:val="pt-BR" w:eastAsia="pt-BR"/>
          <w14:ligatures w14:val="standardContextual"/>
        </w:rPr>
      </w:pPr>
      <w:hyperlink w:anchor="_Toc239449539" w:history="1">
        <w:r w:rsidRPr="00E50DF5">
          <w:rPr>
            <w:rStyle w:val="Hyperlink"/>
            <w:rFonts w:eastAsia="Times New Roman"/>
            <w:noProof/>
          </w:rPr>
          <w:t>Figura 25 — Projeção bidimensional dos registros do conjunto de teste separado segundo os agrupamentos identificados pelo SOM</w:t>
        </w:r>
        <w:r>
          <w:rPr>
            <w:noProof/>
            <w:webHidden/>
          </w:rPr>
          <w:tab/>
        </w:r>
        <w:r>
          <w:rPr>
            <w:noProof/>
            <w:webHidden/>
          </w:rPr>
          <w:fldChar w:fldCharType="begin"/>
        </w:r>
        <w:r>
          <w:rPr>
            <w:noProof/>
            <w:webHidden/>
          </w:rPr>
          <w:instrText xml:space="preserve"> PAGEREF _Toc239449539 \h </w:instrText>
        </w:r>
        <w:r>
          <w:rPr>
            <w:noProof/>
            <w:webHidden/>
          </w:rPr>
        </w:r>
        <w:r>
          <w:rPr>
            <w:noProof/>
            <w:webHidden/>
          </w:rPr>
          <w:fldChar w:fldCharType="separate"/>
        </w:r>
        <w:r>
          <w:rPr>
            <w:noProof/>
            <w:webHidden/>
          </w:rPr>
          <w:t>78</w:t>
        </w:r>
        <w:r>
          <w:rPr>
            <w:noProof/>
            <w:webHidden/>
          </w:rPr>
          <w:fldChar w:fldCharType="end"/>
        </w:r>
      </w:hyperlink>
    </w:p>
    <w:p w14:paraId="56F8B984" w14:textId="1346B1DE" w:rsidR="00833A1F" w:rsidRDefault="00833A1F">
      <w:pPr>
        <w:pStyle w:val="ndicedeilustraes"/>
        <w:rPr>
          <w:rFonts w:asciiTheme="minorHAnsi" w:hAnsiTheme="minorHAnsi"/>
          <w:noProof/>
          <w:kern w:val="2"/>
          <w:szCs w:val="24"/>
          <w:lang w:val="pt-BR" w:eastAsia="pt-BR"/>
          <w14:ligatures w14:val="standardContextual"/>
        </w:rPr>
      </w:pPr>
      <w:hyperlink w:anchor="_Toc239449540" w:history="1">
        <w:r w:rsidRPr="00E50DF5">
          <w:rPr>
            <w:rStyle w:val="Hyperlink"/>
            <w:rFonts w:eastAsia="Times New Roman"/>
            <w:noProof/>
          </w:rPr>
          <w:t>Figura 26 — Distribuição do IV-DSS por grupo SOM</w:t>
        </w:r>
        <w:r>
          <w:rPr>
            <w:noProof/>
            <w:webHidden/>
          </w:rPr>
          <w:tab/>
        </w:r>
        <w:r>
          <w:rPr>
            <w:noProof/>
            <w:webHidden/>
          </w:rPr>
          <w:fldChar w:fldCharType="begin"/>
        </w:r>
        <w:r>
          <w:rPr>
            <w:noProof/>
            <w:webHidden/>
          </w:rPr>
          <w:instrText xml:space="preserve"> PAGEREF _Toc239449540 \h </w:instrText>
        </w:r>
        <w:r>
          <w:rPr>
            <w:noProof/>
            <w:webHidden/>
          </w:rPr>
        </w:r>
        <w:r>
          <w:rPr>
            <w:noProof/>
            <w:webHidden/>
          </w:rPr>
          <w:fldChar w:fldCharType="separate"/>
        </w:r>
        <w:r>
          <w:rPr>
            <w:noProof/>
            <w:webHidden/>
          </w:rPr>
          <w:t>79</w:t>
        </w:r>
        <w:r>
          <w:rPr>
            <w:noProof/>
            <w:webHidden/>
          </w:rPr>
          <w:fldChar w:fldCharType="end"/>
        </w:r>
      </w:hyperlink>
    </w:p>
    <w:p w14:paraId="1EF1D91E" w14:textId="605A1F30" w:rsidR="00833A1F" w:rsidRDefault="00833A1F">
      <w:pPr>
        <w:pStyle w:val="ndicedeilustraes"/>
        <w:rPr>
          <w:rFonts w:asciiTheme="minorHAnsi" w:hAnsiTheme="minorHAnsi"/>
          <w:noProof/>
          <w:kern w:val="2"/>
          <w:szCs w:val="24"/>
          <w:lang w:val="pt-BR" w:eastAsia="pt-BR"/>
          <w14:ligatures w14:val="standardContextual"/>
        </w:rPr>
      </w:pPr>
      <w:hyperlink w:anchor="_Toc239449541" w:history="1">
        <w:r w:rsidRPr="00E50DF5">
          <w:rPr>
            <w:rStyle w:val="Hyperlink"/>
            <w:rFonts w:eastAsia="Times New Roman"/>
            <w:noProof/>
          </w:rPr>
          <w:t xml:space="preserve">Figura 27 — Distribuição da probabilidade do </w:t>
        </w:r>
        <w:r w:rsidRPr="00E50DF5">
          <w:rPr>
            <w:rStyle w:val="Hyperlink"/>
            <w:rFonts w:eastAsia="Times New Roman"/>
            <w:i/>
            <w:iCs/>
            <w:noProof/>
          </w:rPr>
          <w:t>Random Forest</w:t>
        </w:r>
        <w:r w:rsidRPr="00E50DF5">
          <w:rPr>
            <w:rStyle w:val="Hyperlink"/>
            <w:rFonts w:eastAsia="Times New Roman"/>
            <w:noProof/>
          </w:rPr>
          <w:t xml:space="preserve"> por grupo SOM</w:t>
        </w:r>
        <w:r>
          <w:rPr>
            <w:noProof/>
            <w:webHidden/>
          </w:rPr>
          <w:tab/>
        </w:r>
        <w:r>
          <w:rPr>
            <w:noProof/>
            <w:webHidden/>
          </w:rPr>
          <w:fldChar w:fldCharType="begin"/>
        </w:r>
        <w:r>
          <w:rPr>
            <w:noProof/>
            <w:webHidden/>
          </w:rPr>
          <w:instrText xml:space="preserve"> PAGEREF _Toc239449541 \h </w:instrText>
        </w:r>
        <w:r>
          <w:rPr>
            <w:noProof/>
            <w:webHidden/>
          </w:rPr>
        </w:r>
        <w:r>
          <w:rPr>
            <w:noProof/>
            <w:webHidden/>
          </w:rPr>
          <w:fldChar w:fldCharType="separate"/>
        </w:r>
        <w:r>
          <w:rPr>
            <w:noProof/>
            <w:webHidden/>
          </w:rPr>
          <w:t>79</w:t>
        </w:r>
        <w:r>
          <w:rPr>
            <w:noProof/>
            <w:webHidden/>
          </w:rPr>
          <w:fldChar w:fldCharType="end"/>
        </w:r>
      </w:hyperlink>
    </w:p>
    <w:p w14:paraId="3F231769" w14:textId="60BDAD99" w:rsidR="00833A1F" w:rsidRDefault="00833A1F">
      <w:pPr>
        <w:pStyle w:val="ndicedeilustraes"/>
        <w:rPr>
          <w:rFonts w:asciiTheme="minorHAnsi" w:hAnsiTheme="minorHAnsi"/>
          <w:noProof/>
          <w:kern w:val="2"/>
          <w:szCs w:val="24"/>
          <w:lang w:val="pt-BR" w:eastAsia="pt-BR"/>
          <w14:ligatures w14:val="standardContextual"/>
        </w:rPr>
      </w:pPr>
      <w:hyperlink w:anchor="_Toc239449542" w:history="1">
        <w:r w:rsidRPr="00E50DF5">
          <w:rPr>
            <w:rStyle w:val="Hyperlink"/>
            <w:rFonts w:eastAsia="Times New Roman"/>
            <w:noProof/>
          </w:rPr>
          <w:t>Figura 28 — Proporção da variável-alvo sintética positiva por grupo SOM</w:t>
        </w:r>
        <w:r>
          <w:rPr>
            <w:noProof/>
            <w:webHidden/>
          </w:rPr>
          <w:tab/>
        </w:r>
        <w:r>
          <w:rPr>
            <w:noProof/>
            <w:webHidden/>
          </w:rPr>
          <w:fldChar w:fldCharType="begin"/>
        </w:r>
        <w:r>
          <w:rPr>
            <w:noProof/>
            <w:webHidden/>
          </w:rPr>
          <w:instrText xml:space="preserve"> PAGEREF _Toc239449542 \h </w:instrText>
        </w:r>
        <w:r>
          <w:rPr>
            <w:noProof/>
            <w:webHidden/>
          </w:rPr>
        </w:r>
        <w:r>
          <w:rPr>
            <w:noProof/>
            <w:webHidden/>
          </w:rPr>
          <w:fldChar w:fldCharType="separate"/>
        </w:r>
        <w:r>
          <w:rPr>
            <w:noProof/>
            <w:webHidden/>
          </w:rPr>
          <w:t>80</w:t>
        </w:r>
        <w:r>
          <w:rPr>
            <w:noProof/>
            <w:webHidden/>
          </w:rPr>
          <w:fldChar w:fldCharType="end"/>
        </w:r>
      </w:hyperlink>
    </w:p>
    <w:p w14:paraId="7E47806B" w14:textId="4045E3DF" w:rsidR="00114E20" w:rsidRDefault="00D41E34">
      <w:pPr>
        <w:jc w:val="both"/>
      </w:pPr>
      <w:r>
        <w:fldChar w:fldCharType="end"/>
      </w:r>
    </w:p>
    <w:p w14:paraId="181691D8" w14:textId="77777777" w:rsidR="00E62C65" w:rsidRDefault="00474360">
      <w:pPr>
        <w:pageBreakBefore/>
        <w:spacing w:after="0"/>
        <w:jc w:val="center"/>
      </w:pPr>
      <w:r>
        <w:rPr>
          <w:rFonts w:eastAsia="Times New Roman"/>
          <w:b/>
        </w:rPr>
        <w:lastRenderedPageBreak/>
        <w:t>LISTA DE TABELAS</w:t>
      </w:r>
    </w:p>
    <w:p w14:paraId="41CF7A74" w14:textId="591F0461" w:rsidR="00833A1F" w:rsidRDefault="00474360">
      <w:pPr>
        <w:pStyle w:val="ndicedeilustraes"/>
        <w:rPr>
          <w:rFonts w:asciiTheme="minorHAnsi" w:hAnsiTheme="minorHAnsi"/>
          <w:noProof/>
          <w:kern w:val="2"/>
          <w:szCs w:val="24"/>
          <w:lang w:val="pt-BR" w:eastAsia="pt-BR"/>
          <w14:ligatures w14:val="standardContextual"/>
        </w:rPr>
      </w:pPr>
      <w:r>
        <w:rPr>
          <w:color w:val="000000"/>
        </w:rPr>
        <w:fldChar w:fldCharType="begin"/>
      </w:r>
      <w:r>
        <w:rPr>
          <w:color w:val="000000"/>
        </w:rPr>
        <w:instrText xml:space="preserve"> TOC \h \z \c "Tabela" </w:instrText>
      </w:r>
      <w:r>
        <w:rPr>
          <w:color w:val="000000"/>
        </w:rPr>
        <w:fldChar w:fldCharType="separate"/>
      </w:r>
      <w:hyperlink w:anchor="_Toc239449543" w:history="1">
        <w:r w:rsidR="00833A1F" w:rsidRPr="009F595E">
          <w:rPr>
            <w:rStyle w:val="Hyperlink"/>
            <w:noProof/>
          </w:rPr>
          <w:t>Tabela 1 – Questionário DSS: seis dimensões e variáveis por dimensão</w:t>
        </w:r>
        <w:r w:rsidR="00833A1F">
          <w:rPr>
            <w:noProof/>
            <w:webHidden/>
          </w:rPr>
          <w:tab/>
        </w:r>
        <w:r w:rsidR="00833A1F">
          <w:rPr>
            <w:noProof/>
            <w:webHidden/>
          </w:rPr>
          <w:fldChar w:fldCharType="begin"/>
        </w:r>
        <w:r w:rsidR="00833A1F">
          <w:rPr>
            <w:noProof/>
            <w:webHidden/>
          </w:rPr>
          <w:instrText xml:space="preserve"> PAGEREF _Toc239449543 \h </w:instrText>
        </w:r>
        <w:r w:rsidR="00833A1F">
          <w:rPr>
            <w:noProof/>
            <w:webHidden/>
          </w:rPr>
        </w:r>
        <w:r w:rsidR="00833A1F">
          <w:rPr>
            <w:noProof/>
            <w:webHidden/>
          </w:rPr>
          <w:fldChar w:fldCharType="separate"/>
        </w:r>
        <w:r w:rsidR="00833A1F">
          <w:rPr>
            <w:noProof/>
            <w:webHidden/>
          </w:rPr>
          <w:t>29</w:t>
        </w:r>
        <w:r w:rsidR="00833A1F">
          <w:rPr>
            <w:noProof/>
            <w:webHidden/>
          </w:rPr>
          <w:fldChar w:fldCharType="end"/>
        </w:r>
      </w:hyperlink>
    </w:p>
    <w:p w14:paraId="4F99928D" w14:textId="045838D7" w:rsidR="00833A1F" w:rsidRDefault="00833A1F">
      <w:pPr>
        <w:pStyle w:val="ndicedeilustraes"/>
        <w:rPr>
          <w:rFonts w:asciiTheme="minorHAnsi" w:hAnsiTheme="minorHAnsi"/>
          <w:noProof/>
          <w:kern w:val="2"/>
          <w:szCs w:val="24"/>
          <w:lang w:val="pt-BR" w:eastAsia="pt-BR"/>
          <w14:ligatures w14:val="standardContextual"/>
        </w:rPr>
      </w:pPr>
      <w:hyperlink w:anchor="_Toc239449544" w:history="1">
        <w:r w:rsidRPr="009F595E">
          <w:rPr>
            <w:rStyle w:val="Hyperlink"/>
            <w:noProof/>
          </w:rPr>
          <w:t>Tabela 2 – Amostra do conjunto de dados sintético utilizado no experimento</w:t>
        </w:r>
        <w:r>
          <w:rPr>
            <w:noProof/>
            <w:webHidden/>
          </w:rPr>
          <w:tab/>
        </w:r>
        <w:r>
          <w:rPr>
            <w:noProof/>
            <w:webHidden/>
          </w:rPr>
          <w:fldChar w:fldCharType="begin"/>
        </w:r>
        <w:r>
          <w:rPr>
            <w:noProof/>
            <w:webHidden/>
          </w:rPr>
          <w:instrText xml:space="preserve"> PAGEREF _Toc239449544 \h </w:instrText>
        </w:r>
        <w:r>
          <w:rPr>
            <w:noProof/>
            <w:webHidden/>
          </w:rPr>
        </w:r>
        <w:r>
          <w:rPr>
            <w:noProof/>
            <w:webHidden/>
          </w:rPr>
          <w:fldChar w:fldCharType="separate"/>
        </w:r>
        <w:r>
          <w:rPr>
            <w:noProof/>
            <w:webHidden/>
          </w:rPr>
          <w:t>38</w:t>
        </w:r>
        <w:r>
          <w:rPr>
            <w:noProof/>
            <w:webHidden/>
          </w:rPr>
          <w:fldChar w:fldCharType="end"/>
        </w:r>
      </w:hyperlink>
    </w:p>
    <w:p w14:paraId="5197FFF7" w14:textId="4C6F1F0F" w:rsidR="00833A1F" w:rsidRDefault="00833A1F">
      <w:pPr>
        <w:pStyle w:val="ndicedeilustraes"/>
        <w:rPr>
          <w:rFonts w:asciiTheme="minorHAnsi" w:hAnsiTheme="minorHAnsi"/>
          <w:noProof/>
          <w:kern w:val="2"/>
          <w:szCs w:val="24"/>
          <w:lang w:val="pt-BR" w:eastAsia="pt-BR"/>
          <w14:ligatures w14:val="standardContextual"/>
        </w:rPr>
      </w:pPr>
      <w:hyperlink w:anchor="_Toc239449545" w:history="1">
        <w:r w:rsidRPr="009F595E">
          <w:rPr>
            <w:rStyle w:val="Hyperlink"/>
            <w:noProof/>
          </w:rPr>
          <w:t xml:space="preserve">Tabela 3 – Configuração do </w:t>
        </w:r>
        <w:r w:rsidRPr="009F595E">
          <w:rPr>
            <w:rStyle w:val="Hyperlink"/>
            <w:i/>
            <w:iCs/>
            <w:noProof/>
          </w:rPr>
          <w:t>dataset</w:t>
        </w:r>
        <w:r w:rsidRPr="009F595E">
          <w:rPr>
            <w:rStyle w:val="Hyperlink"/>
            <w:noProof/>
          </w:rPr>
          <w:t xml:space="preserve"> sintético experimental</w:t>
        </w:r>
        <w:r>
          <w:rPr>
            <w:noProof/>
            <w:webHidden/>
          </w:rPr>
          <w:tab/>
        </w:r>
        <w:r>
          <w:rPr>
            <w:noProof/>
            <w:webHidden/>
          </w:rPr>
          <w:fldChar w:fldCharType="begin"/>
        </w:r>
        <w:r>
          <w:rPr>
            <w:noProof/>
            <w:webHidden/>
          </w:rPr>
          <w:instrText xml:space="preserve"> PAGEREF _Toc239449545 \h </w:instrText>
        </w:r>
        <w:r>
          <w:rPr>
            <w:noProof/>
            <w:webHidden/>
          </w:rPr>
        </w:r>
        <w:r>
          <w:rPr>
            <w:noProof/>
            <w:webHidden/>
          </w:rPr>
          <w:fldChar w:fldCharType="separate"/>
        </w:r>
        <w:r>
          <w:rPr>
            <w:noProof/>
            <w:webHidden/>
          </w:rPr>
          <w:t>68</w:t>
        </w:r>
        <w:r>
          <w:rPr>
            <w:noProof/>
            <w:webHidden/>
          </w:rPr>
          <w:fldChar w:fldCharType="end"/>
        </w:r>
      </w:hyperlink>
    </w:p>
    <w:p w14:paraId="4F439147" w14:textId="365D71BC" w:rsidR="00833A1F" w:rsidRDefault="00833A1F">
      <w:pPr>
        <w:pStyle w:val="ndicedeilustraes"/>
        <w:rPr>
          <w:rFonts w:asciiTheme="minorHAnsi" w:hAnsiTheme="minorHAnsi"/>
          <w:noProof/>
          <w:kern w:val="2"/>
          <w:szCs w:val="24"/>
          <w:lang w:val="pt-BR" w:eastAsia="pt-BR"/>
          <w14:ligatures w14:val="standardContextual"/>
        </w:rPr>
      </w:pPr>
      <w:hyperlink w:anchor="_Toc239449546" w:history="1">
        <w:r w:rsidRPr="009F595E">
          <w:rPr>
            <w:rStyle w:val="Hyperlink"/>
            <w:noProof/>
          </w:rPr>
          <w:t>Tabela 4 – Comparação dos modelos na validação cruzada</w:t>
        </w:r>
        <w:r>
          <w:rPr>
            <w:noProof/>
            <w:webHidden/>
          </w:rPr>
          <w:tab/>
        </w:r>
        <w:r>
          <w:rPr>
            <w:noProof/>
            <w:webHidden/>
          </w:rPr>
          <w:fldChar w:fldCharType="begin"/>
        </w:r>
        <w:r>
          <w:rPr>
            <w:noProof/>
            <w:webHidden/>
          </w:rPr>
          <w:instrText xml:space="preserve"> PAGEREF _Toc239449546 \h </w:instrText>
        </w:r>
        <w:r>
          <w:rPr>
            <w:noProof/>
            <w:webHidden/>
          </w:rPr>
        </w:r>
        <w:r>
          <w:rPr>
            <w:noProof/>
            <w:webHidden/>
          </w:rPr>
          <w:fldChar w:fldCharType="separate"/>
        </w:r>
        <w:r>
          <w:rPr>
            <w:noProof/>
            <w:webHidden/>
          </w:rPr>
          <w:t>68</w:t>
        </w:r>
        <w:r>
          <w:rPr>
            <w:noProof/>
            <w:webHidden/>
          </w:rPr>
          <w:fldChar w:fldCharType="end"/>
        </w:r>
      </w:hyperlink>
    </w:p>
    <w:p w14:paraId="6E2935DE" w14:textId="1C8CBD0C" w:rsidR="00833A1F" w:rsidRDefault="00833A1F">
      <w:pPr>
        <w:pStyle w:val="ndicedeilustraes"/>
        <w:rPr>
          <w:rFonts w:asciiTheme="minorHAnsi" w:hAnsiTheme="minorHAnsi"/>
          <w:noProof/>
          <w:kern w:val="2"/>
          <w:szCs w:val="24"/>
          <w:lang w:val="pt-BR" w:eastAsia="pt-BR"/>
          <w14:ligatures w14:val="standardContextual"/>
        </w:rPr>
      </w:pPr>
      <w:hyperlink w:anchor="_Toc239449547" w:history="1">
        <w:r w:rsidRPr="009F595E">
          <w:rPr>
            <w:rStyle w:val="Hyperlink"/>
            <w:noProof/>
          </w:rPr>
          <w:t>Tabela 5 – Desempenho do modelo selecionado no conjunto de teste separado</w:t>
        </w:r>
        <w:r>
          <w:rPr>
            <w:noProof/>
            <w:webHidden/>
          </w:rPr>
          <w:tab/>
        </w:r>
        <w:r>
          <w:rPr>
            <w:noProof/>
            <w:webHidden/>
          </w:rPr>
          <w:fldChar w:fldCharType="begin"/>
        </w:r>
        <w:r>
          <w:rPr>
            <w:noProof/>
            <w:webHidden/>
          </w:rPr>
          <w:instrText xml:space="preserve"> PAGEREF _Toc239449547 \h </w:instrText>
        </w:r>
        <w:r>
          <w:rPr>
            <w:noProof/>
            <w:webHidden/>
          </w:rPr>
        </w:r>
        <w:r>
          <w:rPr>
            <w:noProof/>
            <w:webHidden/>
          </w:rPr>
          <w:fldChar w:fldCharType="separate"/>
        </w:r>
        <w:r>
          <w:rPr>
            <w:noProof/>
            <w:webHidden/>
          </w:rPr>
          <w:t>69</w:t>
        </w:r>
        <w:r>
          <w:rPr>
            <w:noProof/>
            <w:webHidden/>
          </w:rPr>
          <w:fldChar w:fldCharType="end"/>
        </w:r>
      </w:hyperlink>
    </w:p>
    <w:p w14:paraId="3E048720" w14:textId="12223B62" w:rsidR="00833A1F" w:rsidRDefault="00833A1F">
      <w:pPr>
        <w:pStyle w:val="ndicedeilustraes"/>
        <w:rPr>
          <w:rFonts w:asciiTheme="minorHAnsi" w:hAnsiTheme="minorHAnsi"/>
          <w:noProof/>
          <w:kern w:val="2"/>
          <w:szCs w:val="24"/>
          <w:lang w:val="pt-BR" w:eastAsia="pt-BR"/>
          <w14:ligatures w14:val="standardContextual"/>
        </w:rPr>
      </w:pPr>
      <w:hyperlink w:anchor="_Toc239449548" w:history="1">
        <w:r w:rsidRPr="009F595E">
          <w:rPr>
            <w:rStyle w:val="Hyperlink"/>
            <w:noProof/>
          </w:rPr>
          <w:t>Tabela 6 – Matriz de confusão no limiar de referência 0,5</w:t>
        </w:r>
        <w:r>
          <w:rPr>
            <w:noProof/>
            <w:webHidden/>
          </w:rPr>
          <w:tab/>
        </w:r>
        <w:r>
          <w:rPr>
            <w:noProof/>
            <w:webHidden/>
          </w:rPr>
          <w:fldChar w:fldCharType="begin"/>
        </w:r>
        <w:r>
          <w:rPr>
            <w:noProof/>
            <w:webHidden/>
          </w:rPr>
          <w:instrText xml:space="preserve"> PAGEREF _Toc239449548 \h </w:instrText>
        </w:r>
        <w:r>
          <w:rPr>
            <w:noProof/>
            <w:webHidden/>
          </w:rPr>
        </w:r>
        <w:r>
          <w:rPr>
            <w:noProof/>
            <w:webHidden/>
          </w:rPr>
          <w:fldChar w:fldCharType="separate"/>
        </w:r>
        <w:r>
          <w:rPr>
            <w:noProof/>
            <w:webHidden/>
          </w:rPr>
          <w:t>70</w:t>
        </w:r>
        <w:r>
          <w:rPr>
            <w:noProof/>
            <w:webHidden/>
          </w:rPr>
          <w:fldChar w:fldCharType="end"/>
        </w:r>
      </w:hyperlink>
    </w:p>
    <w:p w14:paraId="4EC0ABAB" w14:textId="1AAE59C7" w:rsidR="00833A1F" w:rsidRDefault="00833A1F">
      <w:pPr>
        <w:pStyle w:val="ndicedeilustraes"/>
        <w:rPr>
          <w:rFonts w:asciiTheme="minorHAnsi" w:hAnsiTheme="minorHAnsi"/>
          <w:noProof/>
          <w:kern w:val="2"/>
          <w:szCs w:val="24"/>
          <w:lang w:val="pt-BR" w:eastAsia="pt-BR"/>
          <w14:ligatures w14:val="standardContextual"/>
        </w:rPr>
      </w:pPr>
      <w:hyperlink w:anchor="_Toc239449549" w:history="1">
        <w:r w:rsidRPr="009F595E">
          <w:rPr>
            <w:rStyle w:val="Hyperlink"/>
            <w:noProof/>
          </w:rPr>
          <w:t xml:space="preserve">Tabela 7 – Indicadores de calibração e estabilidade (OOF) e </w:t>
        </w:r>
        <w:r w:rsidRPr="009F595E">
          <w:rPr>
            <w:rStyle w:val="Hyperlink"/>
            <w:i/>
            <w:iCs/>
            <w:noProof/>
          </w:rPr>
          <w:t>Brier</w:t>
        </w:r>
        <w:r w:rsidRPr="009F595E">
          <w:rPr>
            <w:rStyle w:val="Hyperlink"/>
            <w:noProof/>
          </w:rPr>
          <w:t xml:space="preserve"> no conjunto de teste separado</w:t>
        </w:r>
        <w:r>
          <w:rPr>
            <w:noProof/>
            <w:webHidden/>
          </w:rPr>
          <w:tab/>
        </w:r>
        <w:r>
          <w:rPr>
            <w:noProof/>
            <w:webHidden/>
          </w:rPr>
          <w:fldChar w:fldCharType="begin"/>
        </w:r>
        <w:r>
          <w:rPr>
            <w:noProof/>
            <w:webHidden/>
          </w:rPr>
          <w:instrText xml:space="preserve"> PAGEREF _Toc239449549 \h </w:instrText>
        </w:r>
        <w:r>
          <w:rPr>
            <w:noProof/>
            <w:webHidden/>
          </w:rPr>
        </w:r>
        <w:r>
          <w:rPr>
            <w:noProof/>
            <w:webHidden/>
          </w:rPr>
          <w:fldChar w:fldCharType="separate"/>
        </w:r>
        <w:r>
          <w:rPr>
            <w:noProof/>
            <w:webHidden/>
          </w:rPr>
          <w:t>71</w:t>
        </w:r>
        <w:r>
          <w:rPr>
            <w:noProof/>
            <w:webHidden/>
          </w:rPr>
          <w:fldChar w:fldCharType="end"/>
        </w:r>
      </w:hyperlink>
    </w:p>
    <w:p w14:paraId="50869F2E" w14:textId="122F8975" w:rsidR="00833A1F" w:rsidRDefault="00833A1F">
      <w:pPr>
        <w:pStyle w:val="ndicedeilustraes"/>
        <w:rPr>
          <w:rFonts w:asciiTheme="minorHAnsi" w:hAnsiTheme="minorHAnsi"/>
          <w:noProof/>
          <w:kern w:val="2"/>
          <w:szCs w:val="24"/>
          <w:lang w:val="pt-BR" w:eastAsia="pt-BR"/>
          <w14:ligatures w14:val="standardContextual"/>
        </w:rPr>
      </w:pPr>
      <w:hyperlink w:anchor="_Toc239449550" w:history="1">
        <w:r w:rsidRPr="009F595E">
          <w:rPr>
            <w:rStyle w:val="Hyperlink"/>
            <w:noProof/>
          </w:rPr>
          <w:t xml:space="preserve">Tabela 8 – Cobertura do IV-DSS no </w:t>
        </w:r>
        <w:r w:rsidRPr="009F595E">
          <w:rPr>
            <w:rStyle w:val="Hyperlink"/>
            <w:i/>
            <w:iCs/>
            <w:noProof/>
          </w:rPr>
          <w:t>dataset</w:t>
        </w:r>
        <w:r w:rsidRPr="009F595E">
          <w:rPr>
            <w:rStyle w:val="Hyperlink"/>
            <w:noProof/>
          </w:rPr>
          <w:t xml:space="preserve"> sintético</w:t>
        </w:r>
        <w:r>
          <w:rPr>
            <w:noProof/>
            <w:webHidden/>
          </w:rPr>
          <w:tab/>
        </w:r>
        <w:r>
          <w:rPr>
            <w:noProof/>
            <w:webHidden/>
          </w:rPr>
          <w:fldChar w:fldCharType="begin"/>
        </w:r>
        <w:r>
          <w:rPr>
            <w:noProof/>
            <w:webHidden/>
          </w:rPr>
          <w:instrText xml:space="preserve"> PAGEREF _Toc239449550 \h </w:instrText>
        </w:r>
        <w:r>
          <w:rPr>
            <w:noProof/>
            <w:webHidden/>
          </w:rPr>
        </w:r>
        <w:r>
          <w:rPr>
            <w:noProof/>
            <w:webHidden/>
          </w:rPr>
          <w:fldChar w:fldCharType="separate"/>
        </w:r>
        <w:r>
          <w:rPr>
            <w:noProof/>
            <w:webHidden/>
          </w:rPr>
          <w:t>73</w:t>
        </w:r>
        <w:r>
          <w:rPr>
            <w:noProof/>
            <w:webHidden/>
          </w:rPr>
          <w:fldChar w:fldCharType="end"/>
        </w:r>
      </w:hyperlink>
    </w:p>
    <w:p w14:paraId="57957C4E" w14:textId="776D0E59" w:rsidR="00833A1F" w:rsidRDefault="00833A1F">
      <w:pPr>
        <w:pStyle w:val="ndicedeilustraes"/>
        <w:rPr>
          <w:rFonts w:asciiTheme="minorHAnsi" w:hAnsiTheme="minorHAnsi"/>
          <w:noProof/>
          <w:kern w:val="2"/>
          <w:szCs w:val="24"/>
          <w:lang w:val="pt-BR" w:eastAsia="pt-BR"/>
          <w14:ligatures w14:val="standardContextual"/>
        </w:rPr>
      </w:pPr>
      <w:hyperlink w:anchor="_Toc239449551" w:history="1">
        <w:r w:rsidRPr="009F595E">
          <w:rPr>
            <w:rStyle w:val="Hyperlink"/>
            <w:rFonts w:eastAsia="Times New Roman"/>
            <w:noProof/>
          </w:rPr>
          <w:t>Tabela 9 – Coeficiente de Silhouette segundo o número de agrupamentos</w:t>
        </w:r>
        <w:r>
          <w:rPr>
            <w:noProof/>
            <w:webHidden/>
          </w:rPr>
          <w:tab/>
        </w:r>
        <w:r>
          <w:rPr>
            <w:noProof/>
            <w:webHidden/>
          </w:rPr>
          <w:fldChar w:fldCharType="begin"/>
        </w:r>
        <w:r>
          <w:rPr>
            <w:noProof/>
            <w:webHidden/>
          </w:rPr>
          <w:instrText xml:space="preserve"> PAGEREF _Toc239449551 \h </w:instrText>
        </w:r>
        <w:r>
          <w:rPr>
            <w:noProof/>
            <w:webHidden/>
          </w:rPr>
        </w:r>
        <w:r>
          <w:rPr>
            <w:noProof/>
            <w:webHidden/>
          </w:rPr>
          <w:fldChar w:fldCharType="separate"/>
        </w:r>
        <w:r>
          <w:rPr>
            <w:noProof/>
            <w:webHidden/>
          </w:rPr>
          <w:t>75</w:t>
        </w:r>
        <w:r>
          <w:rPr>
            <w:noProof/>
            <w:webHidden/>
          </w:rPr>
          <w:fldChar w:fldCharType="end"/>
        </w:r>
      </w:hyperlink>
    </w:p>
    <w:p w14:paraId="1CCE98F3" w14:textId="6C9F7729" w:rsidR="00833A1F" w:rsidRDefault="00833A1F">
      <w:pPr>
        <w:pStyle w:val="ndicedeilustraes"/>
        <w:rPr>
          <w:rFonts w:asciiTheme="minorHAnsi" w:hAnsiTheme="minorHAnsi"/>
          <w:noProof/>
          <w:kern w:val="2"/>
          <w:szCs w:val="24"/>
          <w:lang w:val="pt-BR" w:eastAsia="pt-BR"/>
          <w14:ligatures w14:val="standardContextual"/>
        </w:rPr>
      </w:pPr>
      <w:hyperlink w:anchor="_Toc239449552" w:history="1">
        <w:r w:rsidRPr="009F595E">
          <w:rPr>
            <w:rStyle w:val="Hyperlink"/>
            <w:rFonts w:eastAsia="Times New Roman"/>
            <w:noProof/>
          </w:rPr>
          <w:t>Tabela 10 – Resumo dos grupos identificados pelo SOM (conjunto de teste separado, n = 1.000)</w:t>
        </w:r>
        <w:r>
          <w:rPr>
            <w:noProof/>
            <w:webHidden/>
          </w:rPr>
          <w:tab/>
        </w:r>
        <w:r>
          <w:rPr>
            <w:noProof/>
            <w:webHidden/>
          </w:rPr>
          <w:fldChar w:fldCharType="begin"/>
        </w:r>
        <w:r>
          <w:rPr>
            <w:noProof/>
            <w:webHidden/>
          </w:rPr>
          <w:instrText xml:space="preserve"> PAGEREF _Toc239449552 \h </w:instrText>
        </w:r>
        <w:r>
          <w:rPr>
            <w:noProof/>
            <w:webHidden/>
          </w:rPr>
        </w:r>
        <w:r>
          <w:rPr>
            <w:noProof/>
            <w:webHidden/>
          </w:rPr>
          <w:fldChar w:fldCharType="separate"/>
        </w:r>
        <w:r>
          <w:rPr>
            <w:noProof/>
            <w:webHidden/>
          </w:rPr>
          <w:t>78</w:t>
        </w:r>
        <w:r>
          <w:rPr>
            <w:noProof/>
            <w:webHidden/>
          </w:rPr>
          <w:fldChar w:fldCharType="end"/>
        </w:r>
      </w:hyperlink>
    </w:p>
    <w:p w14:paraId="5BE0F337" w14:textId="3CCE693C" w:rsidR="00E62C65" w:rsidRDefault="00474360">
      <w:pPr>
        <w:spacing w:after="0" w:line="360" w:lineRule="auto"/>
        <w:jc w:val="both"/>
      </w:pPr>
      <w:r>
        <w:fldChar w:fldCharType="end"/>
      </w:r>
    </w:p>
    <w:p w14:paraId="5FDF626A" w14:textId="77777777" w:rsidR="00E62C65" w:rsidRDefault="00474360">
      <w:pPr>
        <w:pageBreakBefore/>
        <w:jc w:val="center"/>
      </w:pPr>
      <w:r>
        <w:rPr>
          <w:b/>
          <w:szCs w:val="24"/>
        </w:rPr>
        <w:lastRenderedPageBreak/>
        <w:t>LISTA DE QUADROS</w:t>
      </w:r>
    </w:p>
    <w:p w14:paraId="719D208B" w14:textId="353A4B5C" w:rsidR="00833A1F" w:rsidRDefault="00474360">
      <w:pPr>
        <w:pStyle w:val="ndicedeilustraes"/>
        <w:rPr>
          <w:rFonts w:asciiTheme="minorHAnsi" w:hAnsiTheme="minorHAnsi"/>
          <w:noProof/>
          <w:kern w:val="2"/>
          <w:szCs w:val="24"/>
          <w:lang w:val="pt-BR" w:eastAsia="pt-BR"/>
          <w14:ligatures w14:val="standardContextual"/>
        </w:rPr>
      </w:pPr>
      <w:r>
        <w:rPr>
          <w:color w:val="000000"/>
        </w:rPr>
        <w:fldChar w:fldCharType="begin"/>
      </w:r>
      <w:r>
        <w:rPr>
          <w:color w:val="000000"/>
        </w:rPr>
        <w:instrText xml:space="preserve"> TOC \h \z \c "Quadro" </w:instrText>
      </w:r>
      <w:r>
        <w:rPr>
          <w:color w:val="000000"/>
        </w:rPr>
        <w:fldChar w:fldCharType="separate"/>
      </w:r>
      <w:hyperlink w:anchor="_Toc239449553" w:history="1">
        <w:r w:rsidR="00833A1F" w:rsidRPr="004D78AF">
          <w:rPr>
            <w:rStyle w:val="Hyperlink"/>
            <w:noProof/>
          </w:rPr>
          <w:t>Quadro 1 – Síntese comparativa dos trabalhos relacionados</w:t>
        </w:r>
        <w:r w:rsidR="00833A1F">
          <w:rPr>
            <w:noProof/>
            <w:webHidden/>
          </w:rPr>
          <w:tab/>
        </w:r>
        <w:r w:rsidR="00833A1F">
          <w:rPr>
            <w:noProof/>
            <w:webHidden/>
          </w:rPr>
          <w:fldChar w:fldCharType="begin"/>
        </w:r>
        <w:r w:rsidR="00833A1F">
          <w:rPr>
            <w:noProof/>
            <w:webHidden/>
          </w:rPr>
          <w:instrText xml:space="preserve"> PAGEREF _Toc239449553 \h </w:instrText>
        </w:r>
        <w:r w:rsidR="00833A1F">
          <w:rPr>
            <w:noProof/>
            <w:webHidden/>
          </w:rPr>
        </w:r>
        <w:r w:rsidR="00833A1F">
          <w:rPr>
            <w:noProof/>
            <w:webHidden/>
          </w:rPr>
          <w:fldChar w:fldCharType="separate"/>
        </w:r>
        <w:r w:rsidR="00833A1F">
          <w:rPr>
            <w:noProof/>
            <w:webHidden/>
          </w:rPr>
          <w:t>27</w:t>
        </w:r>
        <w:r w:rsidR="00833A1F">
          <w:rPr>
            <w:noProof/>
            <w:webHidden/>
          </w:rPr>
          <w:fldChar w:fldCharType="end"/>
        </w:r>
      </w:hyperlink>
    </w:p>
    <w:p w14:paraId="33F678BF" w14:textId="031350E0" w:rsidR="00833A1F" w:rsidRDefault="00833A1F">
      <w:pPr>
        <w:pStyle w:val="ndicedeilustraes"/>
        <w:rPr>
          <w:rFonts w:asciiTheme="minorHAnsi" w:hAnsiTheme="minorHAnsi"/>
          <w:noProof/>
          <w:kern w:val="2"/>
          <w:szCs w:val="24"/>
          <w:lang w:val="pt-BR" w:eastAsia="pt-BR"/>
          <w14:ligatures w14:val="standardContextual"/>
        </w:rPr>
      </w:pPr>
      <w:hyperlink w:anchor="_Toc239449554" w:history="1">
        <w:r w:rsidRPr="004D78AF">
          <w:rPr>
            <w:rStyle w:val="Hyperlink"/>
            <w:noProof/>
          </w:rPr>
          <w:t>Quadro 2 – Classificação consolidada das 48 variáveis do questionário</w:t>
        </w:r>
        <w:r>
          <w:rPr>
            <w:noProof/>
            <w:webHidden/>
          </w:rPr>
          <w:tab/>
        </w:r>
        <w:r>
          <w:rPr>
            <w:noProof/>
            <w:webHidden/>
          </w:rPr>
          <w:fldChar w:fldCharType="begin"/>
        </w:r>
        <w:r>
          <w:rPr>
            <w:noProof/>
            <w:webHidden/>
          </w:rPr>
          <w:instrText xml:space="preserve"> PAGEREF _Toc239449554 \h </w:instrText>
        </w:r>
        <w:r>
          <w:rPr>
            <w:noProof/>
            <w:webHidden/>
          </w:rPr>
        </w:r>
        <w:r>
          <w:rPr>
            <w:noProof/>
            <w:webHidden/>
          </w:rPr>
          <w:fldChar w:fldCharType="separate"/>
        </w:r>
        <w:r>
          <w:rPr>
            <w:noProof/>
            <w:webHidden/>
          </w:rPr>
          <w:t>39</w:t>
        </w:r>
        <w:r>
          <w:rPr>
            <w:noProof/>
            <w:webHidden/>
          </w:rPr>
          <w:fldChar w:fldCharType="end"/>
        </w:r>
      </w:hyperlink>
    </w:p>
    <w:p w14:paraId="118301CB" w14:textId="5B4457F2" w:rsidR="00833A1F" w:rsidRDefault="00833A1F">
      <w:pPr>
        <w:pStyle w:val="ndicedeilustraes"/>
        <w:rPr>
          <w:rFonts w:asciiTheme="minorHAnsi" w:hAnsiTheme="minorHAnsi"/>
          <w:noProof/>
          <w:kern w:val="2"/>
          <w:szCs w:val="24"/>
          <w:lang w:val="pt-BR" w:eastAsia="pt-BR"/>
          <w14:ligatures w14:val="standardContextual"/>
        </w:rPr>
      </w:pPr>
      <w:hyperlink w:anchor="_Toc239449555" w:history="1">
        <w:r w:rsidRPr="004D78AF">
          <w:rPr>
            <w:rStyle w:val="Hyperlink"/>
            <w:noProof/>
          </w:rPr>
          <w:t xml:space="preserve">Quadro 3 – Componentes tecnológicos da infraestrutura de persistência do </w:t>
        </w:r>
        <w:r w:rsidRPr="004D78AF">
          <w:rPr>
            <w:rStyle w:val="Hyperlink"/>
            <w:i/>
            <w:iCs/>
            <w:noProof/>
          </w:rPr>
          <w:t>backend</w:t>
        </w:r>
        <w:r>
          <w:rPr>
            <w:noProof/>
            <w:webHidden/>
          </w:rPr>
          <w:tab/>
        </w:r>
        <w:r>
          <w:rPr>
            <w:noProof/>
            <w:webHidden/>
          </w:rPr>
          <w:fldChar w:fldCharType="begin"/>
        </w:r>
        <w:r>
          <w:rPr>
            <w:noProof/>
            <w:webHidden/>
          </w:rPr>
          <w:instrText xml:space="preserve"> PAGEREF _Toc239449555 \h </w:instrText>
        </w:r>
        <w:r>
          <w:rPr>
            <w:noProof/>
            <w:webHidden/>
          </w:rPr>
        </w:r>
        <w:r>
          <w:rPr>
            <w:noProof/>
            <w:webHidden/>
          </w:rPr>
          <w:fldChar w:fldCharType="separate"/>
        </w:r>
        <w:r>
          <w:rPr>
            <w:noProof/>
            <w:webHidden/>
          </w:rPr>
          <w:t>49</w:t>
        </w:r>
        <w:r>
          <w:rPr>
            <w:noProof/>
            <w:webHidden/>
          </w:rPr>
          <w:fldChar w:fldCharType="end"/>
        </w:r>
      </w:hyperlink>
    </w:p>
    <w:p w14:paraId="763F97DA" w14:textId="69E88A62" w:rsidR="00E62C65" w:rsidRDefault="00474360">
      <w:pPr>
        <w:jc w:val="both"/>
      </w:pPr>
      <w:r>
        <w:fldChar w:fldCharType="end"/>
      </w:r>
    </w:p>
    <w:p w14:paraId="00B180EF" w14:textId="77777777" w:rsidR="00E62C65" w:rsidRDefault="00474360">
      <w:pPr>
        <w:pageBreakBefore/>
        <w:spacing w:after="0"/>
        <w:jc w:val="center"/>
      </w:pPr>
      <w:r>
        <w:rPr>
          <w:rFonts w:eastAsia="Times New Roman"/>
          <w:b/>
        </w:rPr>
        <w:lastRenderedPageBreak/>
        <w:t>LISTA DE ABREVIATURAS E SIGLAS</w:t>
      </w:r>
    </w:p>
    <w:tbl>
      <w:tblPr>
        <w:tblStyle w:val="Tabelacomgrade"/>
        <w:tblW w:w="9070" w:type="dxa"/>
        <w:jc w:val="center"/>
        <w:tblLayout w:type="fixed"/>
        <w:tblLook w:val="04A0" w:firstRow="1" w:lastRow="0" w:firstColumn="1" w:lastColumn="0" w:noHBand="0" w:noVBand="1"/>
      </w:tblPr>
      <w:tblGrid>
        <w:gridCol w:w="4536"/>
        <w:gridCol w:w="4534"/>
      </w:tblGrid>
      <w:tr w:rsidR="00E62C65" w14:paraId="04808C14" w14:textId="77777777">
        <w:trPr>
          <w:jc w:val="center"/>
        </w:trPr>
        <w:tc>
          <w:tcPr>
            <w:tcW w:w="4535" w:type="dxa"/>
          </w:tcPr>
          <w:p w14:paraId="34ABF251" w14:textId="77777777" w:rsidR="00E62C65" w:rsidRDefault="00474360">
            <w:pPr>
              <w:spacing w:after="0" w:line="240" w:lineRule="auto"/>
              <w:rPr>
                <w:rFonts w:eastAsia="MS Mincho"/>
              </w:rPr>
            </w:pPr>
            <w:r>
              <w:rPr>
                <w:b/>
                <w:sz w:val="20"/>
                <w:szCs w:val="20"/>
              </w:rPr>
              <w:t>API</w:t>
            </w:r>
          </w:p>
        </w:tc>
        <w:tc>
          <w:tcPr>
            <w:tcW w:w="4534" w:type="dxa"/>
          </w:tcPr>
          <w:p w14:paraId="437BEEAF" w14:textId="77777777" w:rsidR="00E62C65" w:rsidRDefault="00474360">
            <w:pPr>
              <w:spacing w:after="0" w:line="240" w:lineRule="auto"/>
              <w:rPr>
                <w:rFonts w:eastAsia="MS Mincho"/>
              </w:rPr>
            </w:pPr>
            <w:r>
              <w:rPr>
                <w:sz w:val="20"/>
                <w:szCs w:val="20"/>
              </w:rPr>
              <w:t>Application Programming Interface</w:t>
            </w:r>
          </w:p>
        </w:tc>
      </w:tr>
      <w:tr w:rsidR="00E62C65" w14:paraId="7EA10ECF" w14:textId="77777777">
        <w:trPr>
          <w:jc w:val="center"/>
        </w:trPr>
        <w:tc>
          <w:tcPr>
            <w:tcW w:w="4535" w:type="dxa"/>
          </w:tcPr>
          <w:p w14:paraId="528A84A0" w14:textId="77777777" w:rsidR="00E62C65" w:rsidRDefault="00474360">
            <w:pPr>
              <w:spacing w:after="0" w:line="240" w:lineRule="auto"/>
              <w:rPr>
                <w:rFonts w:eastAsia="MS Mincho"/>
              </w:rPr>
            </w:pPr>
            <w:r>
              <w:rPr>
                <w:b/>
                <w:sz w:val="20"/>
                <w:szCs w:val="20"/>
              </w:rPr>
              <w:t>CRUD</w:t>
            </w:r>
          </w:p>
        </w:tc>
        <w:tc>
          <w:tcPr>
            <w:tcW w:w="4534" w:type="dxa"/>
          </w:tcPr>
          <w:p w14:paraId="270ED228" w14:textId="77777777" w:rsidR="00E62C65" w:rsidRDefault="00474360">
            <w:pPr>
              <w:spacing w:after="0" w:line="240" w:lineRule="auto"/>
              <w:rPr>
                <w:rFonts w:eastAsia="MS Mincho"/>
              </w:rPr>
            </w:pPr>
            <w:r>
              <w:rPr>
                <w:sz w:val="20"/>
                <w:szCs w:val="20"/>
              </w:rPr>
              <w:t>Create, Read, Update, Delete</w:t>
            </w:r>
          </w:p>
        </w:tc>
      </w:tr>
      <w:tr w:rsidR="00E62C65" w14:paraId="1DAF3A68" w14:textId="77777777">
        <w:trPr>
          <w:jc w:val="center"/>
        </w:trPr>
        <w:tc>
          <w:tcPr>
            <w:tcW w:w="4535" w:type="dxa"/>
          </w:tcPr>
          <w:p w14:paraId="03C229F1" w14:textId="77777777" w:rsidR="00E62C65" w:rsidRDefault="00474360">
            <w:pPr>
              <w:spacing w:after="0" w:line="240" w:lineRule="auto"/>
              <w:rPr>
                <w:rFonts w:eastAsia="MS Mincho"/>
              </w:rPr>
            </w:pPr>
            <w:r>
              <w:rPr>
                <w:b/>
                <w:sz w:val="20"/>
                <w:szCs w:val="20"/>
              </w:rPr>
              <w:t>CV</w:t>
            </w:r>
          </w:p>
        </w:tc>
        <w:tc>
          <w:tcPr>
            <w:tcW w:w="4534" w:type="dxa"/>
          </w:tcPr>
          <w:p w14:paraId="4ACFB713" w14:textId="77777777" w:rsidR="00E62C65" w:rsidRDefault="00474360">
            <w:pPr>
              <w:spacing w:after="0" w:line="240" w:lineRule="auto"/>
              <w:rPr>
                <w:rFonts w:eastAsia="MS Mincho"/>
              </w:rPr>
            </w:pPr>
            <w:r>
              <w:rPr>
                <w:sz w:val="20"/>
                <w:szCs w:val="20"/>
              </w:rPr>
              <w:t>Validação cruzada (cross-validation)</w:t>
            </w:r>
          </w:p>
        </w:tc>
      </w:tr>
      <w:tr w:rsidR="00E62C65" w14:paraId="0F508295" w14:textId="77777777">
        <w:trPr>
          <w:jc w:val="center"/>
        </w:trPr>
        <w:tc>
          <w:tcPr>
            <w:tcW w:w="4535" w:type="dxa"/>
          </w:tcPr>
          <w:p w14:paraId="66606DD6" w14:textId="77777777" w:rsidR="00E62C65" w:rsidRDefault="00474360">
            <w:pPr>
              <w:spacing w:after="0" w:line="240" w:lineRule="auto"/>
              <w:rPr>
                <w:rFonts w:eastAsia="MS Mincho"/>
              </w:rPr>
            </w:pPr>
            <w:r>
              <w:rPr>
                <w:b/>
                <w:sz w:val="20"/>
                <w:szCs w:val="20"/>
              </w:rPr>
              <w:t>DGM</w:t>
            </w:r>
          </w:p>
        </w:tc>
        <w:tc>
          <w:tcPr>
            <w:tcW w:w="4534" w:type="dxa"/>
          </w:tcPr>
          <w:p w14:paraId="1C62A494" w14:textId="77777777" w:rsidR="00E62C65" w:rsidRDefault="00474360">
            <w:pPr>
              <w:spacing w:after="0" w:line="240" w:lineRule="auto"/>
              <w:rPr>
                <w:rFonts w:eastAsia="MS Mincho"/>
              </w:rPr>
            </w:pPr>
            <w:r>
              <w:rPr>
                <w:sz w:val="20"/>
                <w:szCs w:val="20"/>
              </w:rPr>
              <w:t>Data Generation Model</w:t>
            </w:r>
          </w:p>
        </w:tc>
      </w:tr>
      <w:tr w:rsidR="00E62C65" w14:paraId="5381B9E7" w14:textId="77777777">
        <w:trPr>
          <w:jc w:val="center"/>
        </w:trPr>
        <w:tc>
          <w:tcPr>
            <w:tcW w:w="4535" w:type="dxa"/>
          </w:tcPr>
          <w:p w14:paraId="1EAE462D" w14:textId="77777777" w:rsidR="00E62C65" w:rsidRDefault="00474360">
            <w:pPr>
              <w:spacing w:after="0" w:line="240" w:lineRule="auto"/>
              <w:rPr>
                <w:rFonts w:eastAsia="MS Mincho"/>
              </w:rPr>
            </w:pPr>
            <w:r>
              <w:rPr>
                <w:b/>
                <w:sz w:val="20"/>
                <w:szCs w:val="20"/>
              </w:rPr>
              <w:t>DPP</w:t>
            </w:r>
          </w:p>
        </w:tc>
        <w:tc>
          <w:tcPr>
            <w:tcW w:w="4534" w:type="dxa"/>
          </w:tcPr>
          <w:p w14:paraId="1EC70118" w14:textId="77777777" w:rsidR="00E62C65" w:rsidRDefault="00474360">
            <w:pPr>
              <w:spacing w:after="0" w:line="240" w:lineRule="auto"/>
              <w:rPr>
                <w:rFonts w:eastAsia="MS Mincho"/>
              </w:rPr>
            </w:pPr>
            <w:r>
              <w:rPr>
                <w:sz w:val="20"/>
                <w:szCs w:val="20"/>
              </w:rPr>
              <w:t>Data provável do parto</w:t>
            </w:r>
          </w:p>
        </w:tc>
      </w:tr>
      <w:tr w:rsidR="00E62C65" w14:paraId="6F9476CB" w14:textId="77777777">
        <w:trPr>
          <w:jc w:val="center"/>
        </w:trPr>
        <w:tc>
          <w:tcPr>
            <w:tcW w:w="4535" w:type="dxa"/>
          </w:tcPr>
          <w:p w14:paraId="32C5B7FF" w14:textId="77777777" w:rsidR="00E62C65" w:rsidRDefault="00474360">
            <w:pPr>
              <w:spacing w:after="0" w:line="240" w:lineRule="auto"/>
              <w:rPr>
                <w:rFonts w:eastAsia="MS Mincho"/>
              </w:rPr>
            </w:pPr>
            <w:r>
              <w:rPr>
                <w:b/>
                <w:sz w:val="20"/>
                <w:szCs w:val="20"/>
              </w:rPr>
              <w:t>DSS</w:t>
            </w:r>
          </w:p>
        </w:tc>
        <w:tc>
          <w:tcPr>
            <w:tcW w:w="4534" w:type="dxa"/>
          </w:tcPr>
          <w:p w14:paraId="66308CBF" w14:textId="77777777" w:rsidR="00E62C65" w:rsidRDefault="00474360">
            <w:pPr>
              <w:spacing w:after="0" w:line="240" w:lineRule="auto"/>
              <w:rPr>
                <w:rFonts w:eastAsia="MS Mincho"/>
              </w:rPr>
            </w:pPr>
            <w:r>
              <w:rPr>
                <w:sz w:val="20"/>
                <w:szCs w:val="20"/>
              </w:rPr>
              <w:t>Determinantes Sociais da Saúde</w:t>
            </w:r>
          </w:p>
        </w:tc>
      </w:tr>
      <w:tr w:rsidR="00E62C65" w14:paraId="23085051" w14:textId="77777777">
        <w:trPr>
          <w:jc w:val="center"/>
        </w:trPr>
        <w:tc>
          <w:tcPr>
            <w:tcW w:w="4535" w:type="dxa"/>
          </w:tcPr>
          <w:p w14:paraId="2D9E29CE" w14:textId="77777777" w:rsidR="00E62C65" w:rsidRDefault="00474360">
            <w:pPr>
              <w:spacing w:after="0" w:line="240" w:lineRule="auto"/>
              <w:rPr>
                <w:rFonts w:eastAsia="MS Mincho"/>
              </w:rPr>
            </w:pPr>
            <w:r>
              <w:rPr>
                <w:b/>
                <w:sz w:val="20"/>
                <w:szCs w:val="20"/>
              </w:rPr>
              <w:t>EBIA</w:t>
            </w:r>
          </w:p>
        </w:tc>
        <w:tc>
          <w:tcPr>
            <w:tcW w:w="4534" w:type="dxa"/>
          </w:tcPr>
          <w:p w14:paraId="27B69895" w14:textId="77777777" w:rsidR="00E62C65" w:rsidRDefault="00474360">
            <w:pPr>
              <w:spacing w:after="0" w:line="240" w:lineRule="auto"/>
              <w:rPr>
                <w:rFonts w:eastAsia="MS Mincho"/>
              </w:rPr>
            </w:pPr>
            <w:r>
              <w:rPr>
                <w:sz w:val="20"/>
                <w:szCs w:val="20"/>
              </w:rPr>
              <w:t>Escala Brasileira de Insegurança Alimentar</w:t>
            </w:r>
          </w:p>
        </w:tc>
      </w:tr>
      <w:tr w:rsidR="00E62C65" w14:paraId="07426ED9" w14:textId="77777777">
        <w:trPr>
          <w:jc w:val="center"/>
        </w:trPr>
        <w:tc>
          <w:tcPr>
            <w:tcW w:w="4535" w:type="dxa"/>
          </w:tcPr>
          <w:p w14:paraId="10FDF225" w14:textId="77777777" w:rsidR="00E62C65" w:rsidRDefault="00474360">
            <w:pPr>
              <w:spacing w:after="0" w:line="240" w:lineRule="auto"/>
              <w:rPr>
                <w:rFonts w:eastAsia="MS Mincho"/>
              </w:rPr>
            </w:pPr>
            <w:r>
              <w:rPr>
                <w:b/>
                <w:sz w:val="20"/>
                <w:szCs w:val="20"/>
              </w:rPr>
              <w:t>FIES</w:t>
            </w:r>
          </w:p>
        </w:tc>
        <w:tc>
          <w:tcPr>
            <w:tcW w:w="4534" w:type="dxa"/>
          </w:tcPr>
          <w:p w14:paraId="793F2A30" w14:textId="77777777" w:rsidR="00E62C65" w:rsidRDefault="00474360">
            <w:pPr>
              <w:spacing w:after="0" w:line="240" w:lineRule="auto"/>
              <w:rPr>
                <w:rFonts w:eastAsia="MS Mincho"/>
              </w:rPr>
            </w:pPr>
            <w:r>
              <w:rPr>
                <w:sz w:val="20"/>
                <w:szCs w:val="20"/>
              </w:rPr>
              <w:t>Food Insecurity Experience Scale</w:t>
            </w:r>
          </w:p>
        </w:tc>
      </w:tr>
      <w:tr w:rsidR="00E62C65" w14:paraId="002FFAB9" w14:textId="77777777">
        <w:trPr>
          <w:jc w:val="center"/>
        </w:trPr>
        <w:tc>
          <w:tcPr>
            <w:tcW w:w="4535" w:type="dxa"/>
          </w:tcPr>
          <w:p w14:paraId="1AA3349B" w14:textId="77777777" w:rsidR="00E62C65" w:rsidRDefault="00474360">
            <w:pPr>
              <w:spacing w:after="0" w:line="240" w:lineRule="auto"/>
              <w:rPr>
                <w:rFonts w:eastAsia="MS Mincho"/>
              </w:rPr>
            </w:pPr>
            <w:r>
              <w:rPr>
                <w:b/>
                <w:sz w:val="20"/>
                <w:szCs w:val="20"/>
              </w:rPr>
              <w:t>IG</w:t>
            </w:r>
          </w:p>
        </w:tc>
        <w:tc>
          <w:tcPr>
            <w:tcW w:w="4534" w:type="dxa"/>
          </w:tcPr>
          <w:p w14:paraId="0225D383" w14:textId="77777777" w:rsidR="00E62C65" w:rsidRDefault="00474360">
            <w:pPr>
              <w:spacing w:after="0" w:line="240" w:lineRule="auto"/>
              <w:rPr>
                <w:rFonts w:eastAsia="MS Mincho"/>
              </w:rPr>
            </w:pPr>
            <w:r>
              <w:rPr>
                <w:sz w:val="20"/>
                <w:szCs w:val="20"/>
              </w:rPr>
              <w:t>Idade gestacional</w:t>
            </w:r>
          </w:p>
        </w:tc>
      </w:tr>
      <w:tr w:rsidR="00E62C65" w14:paraId="2A220DF5" w14:textId="77777777">
        <w:trPr>
          <w:jc w:val="center"/>
        </w:trPr>
        <w:tc>
          <w:tcPr>
            <w:tcW w:w="4535" w:type="dxa"/>
          </w:tcPr>
          <w:p w14:paraId="4BB22C2D" w14:textId="77777777" w:rsidR="00E62C65" w:rsidRDefault="00474360">
            <w:pPr>
              <w:spacing w:after="0" w:line="240" w:lineRule="auto"/>
              <w:rPr>
                <w:rFonts w:eastAsia="MS Mincho"/>
              </w:rPr>
            </w:pPr>
            <w:r>
              <w:rPr>
                <w:b/>
                <w:sz w:val="20"/>
                <w:szCs w:val="20"/>
              </w:rPr>
              <w:t>IV-DSS</w:t>
            </w:r>
          </w:p>
        </w:tc>
        <w:tc>
          <w:tcPr>
            <w:tcW w:w="4534" w:type="dxa"/>
          </w:tcPr>
          <w:p w14:paraId="0D55A831" w14:textId="77777777" w:rsidR="00E62C65" w:rsidRDefault="00474360">
            <w:pPr>
              <w:spacing w:after="0" w:line="240" w:lineRule="auto"/>
              <w:rPr>
                <w:rFonts w:eastAsia="MS Mincho"/>
              </w:rPr>
            </w:pPr>
            <w:r>
              <w:rPr>
                <w:sz w:val="20"/>
                <w:szCs w:val="20"/>
              </w:rPr>
              <w:t>Índice de Vulnerabilidade dos Determinantes Sociais da Saúde</w:t>
            </w:r>
          </w:p>
        </w:tc>
      </w:tr>
      <w:tr w:rsidR="00E62C65" w14:paraId="1541D5BE" w14:textId="77777777">
        <w:trPr>
          <w:jc w:val="center"/>
        </w:trPr>
        <w:tc>
          <w:tcPr>
            <w:tcW w:w="4535" w:type="dxa"/>
          </w:tcPr>
          <w:p w14:paraId="777E45A5" w14:textId="77777777" w:rsidR="00E62C65" w:rsidRDefault="00474360">
            <w:pPr>
              <w:spacing w:after="0" w:line="240" w:lineRule="auto"/>
              <w:rPr>
                <w:rFonts w:eastAsia="MS Mincho"/>
              </w:rPr>
            </w:pPr>
            <w:r>
              <w:rPr>
                <w:b/>
                <w:sz w:val="20"/>
                <w:szCs w:val="20"/>
              </w:rPr>
              <w:t>LGPD</w:t>
            </w:r>
          </w:p>
        </w:tc>
        <w:tc>
          <w:tcPr>
            <w:tcW w:w="4534" w:type="dxa"/>
          </w:tcPr>
          <w:p w14:paraId="4242BC62" w14:textId="77777777" w:rsidR="00E62C65" w:rsidRDefault="00474360">
            <w:pPr>
              <w:spacing w:after="0" w:line="240" w:lineRule="auto"/>
              <w:rPr>
                <w:rFonts w:eastAsia="MS Mincho"/>
              </w:rPr>
            </w:pPr>
            <w:r>
              <w:rPr>
                <w:sz w:val="20"/>
                <w:szCs w:val="20"/>
              </w:rPr>
              <w:t>Lei Geral de Proteção de Dados</w:t>
            </w:r>
          </w:p>
        </w:tc>
      </w:tr>
      <w:tr w:rsidR="00E62C65" w14:paraId="748AEF9E" w14:textId="77777777">
        <w:trPr>
          <w:jc w:val="center"/>
        </w:trPr>
        <w:tc>
          <w:tcPr>
            <w:tcW w:w="4535" w:type="dxa"/>
          </w:tcPr>
          <w:p w14:paraId="19B1A135" w14:textId="77777777" w:rsidR="00E62C65" w:rsidRDefault="00474360">
            <w:pPr>
              <w:spacing w:after="0" w:line="240" w:lineRule="auto"/>
              <w:rPr>
                <w:rFonts w:eastAsia="MS Mincho"/>
              </w:rPr>
            </w:pPr>
            <w:r>
              <w:rPr>
                <w:b/>
                <w:sz w:val="20"/>
                <w:szCs w:val="20"/>
              </w:rPr>
              <w:t>ML</w:t>
            </w:r>
          </w:p>
        </w:tc>
        <w:tc>
          <w:tcPr>
            <w:tcW w:w="4534" w:type="dxa"/>
          </w:tcPr>
          <w:p w14:paraId="4E823729" w14:textId="77777777" w:rsidR="00E62C65" w:rsidRDefault="00474360">
            <w:pPr>
              <w:spacing w:after="0" w:line="240" w:lineRule="auto"/>
              <w:rPr>
                <w:rFonts w:eastAsia="MS Mincho"/>
              </w:rPr>
            </w:pPr>
            <w:r>
              <w:rPr>
                <w:sz w:val="20"/>
                <w:szCs w:val="20"/>
              </w:rPr>
              <w:t>Aprendizado de máquina (</w:t>
            </w:r>
            <w:r>
              <w:rPr>
                <w:i/>
                <w:sz w:val="20"/>
                <w:szCs w:val="20"/>
              </w:rPr>
              <w:t>machine learning</w:t>
            </w:r>
            <w:r>
              <w:rPr>
                <w:sz w:val="20"/>
                <w:szCs w:val="20"/>
              </w:rPr>
              <w:t>)</w:t>
            </w:r>
          </w:p>
        </w:tc>
      </w:tr>
      <w:tr w:rsidR="00E62C65" w14:paraId="18B790C6" w14:textId="77777777">
        <w:trPr>
          <w:jc w:val="center"/>
        </w:trPr>
        <w:tc>
          <w:tcPr>
            <w:tcW w:w="4535" w:type="dxa"/>
          </w:tcPr>
          <w:p w14:paraId="1117646E" w14:textId="77777777" w:rsidR="00E62C65" w:rsidRDefault="00474360">
            <w:pPr>
              <w:spacing w:after="0" w:line="240" w:lineRule="auto"/>
              <w:rPr>
                <w:rFonts w:eastAsia="MS Mincho"/>
              </w:rPr>
            </w:pPr>
            <w:r>
              <w:rPr>
                <w:b/>
                <w:sz w:val="20"/>
                <w:szCs w:val="20"/>
              </w:rPr>
              <w:t>ORM</w:t>
            </w:r>
          </w:p>
        </w:tc>
        <w:tc>
          <w:tcPr>
            <w:tcW w:w="4534" w:type="dxa"/>
          </w:tcPr>
          <w:p w14:paraId="49749651" w14:textId="77777777" w:rsidR="00E62C65" w:rsidRDefault="00474360">
            <w:pPr>
              <w:spacing w:after="0" w:line="240" w:lineRule="auto"/>
              <w:rPr>
                <w:rFonts w:eastAsia="MS Mincho"/>
              </w:rPr>
            </w:pPr>
            <w:r>
              <w:rPr>
                <w:sz w:val="20"/>
                <w:szCs w:val="20"/>
              </w:rPr>
              <w:t>Object-Relational Mapping</w:t>
            </w:r>
          </w:p>
        </w:tc>
      </w:tr>
      <w:tr w:rsidR="00E62C65" w14:paraId="25A9AE20" w14:textId="77777777">
        <w:trPr>
          <w:jc w:val="center"/>
        </w:trPr>
        <w:tc>
          <w:tcPr>
            <w:tcW w:w="4535" w:type="dxa"/>
          </w:tcPr>
          <w:p w14:paraId="5539AC42" w14:textId="77777777" w:rsidR="00E62C65" w:rsidRDefault="00474360">
            <w:pPr>
              <w:spacing w:after="0" w:line="240" w:lineRule="auto"/>
              <w:rPr>
                <w:rFonts w:eastAsia="MS Mincho"/>
              </w:rPr>
            </w:pPr>
            <w:r>
              <w:rPr>
                <w:b/>
                <w:sz w:val="20"/>
                <w:szCs w:val="20"/>
              </w:rPr>
              <w:t>PNS</w:t>
            </w:r>
          </w:p>
        </w:tc>
        <w:tc>
          <w:tcPr>
            <w:tcW w:w="4534" w:type="dxa"/>
          </w:tcPr>
          <w:p w14:paraId="20923FE3" w14:textId="77777777" w:rsidR="00E62C65" w:rsidRDefault="00474360">
            <w:pPr>
              <w:spacing w:after="0" w:line="240" w:lineRule="auto"/>
              <w:rPr>
                <w:rFonts w:eastAsia="MS Mincho"/>
              </w:rPr>
            </w:pPr>
            <w:r>
              <w:rPr>
                <w:sz w:val="20"/>
                <w:szCs w:val="20"/>
              </w:rPr>
              <w:t>Pesquisa Nacional de Saúde</w:t>
            </w:r>
          </w:p>
        </w:tc>
      </w:tr>
      <w:tr w:rsidR="00E62C65" w14:paraId="607CBE4A" w14:textId="77777777">
        <w:trPr>
          <w:jc w:val="center"/>
        </w:trPr>
        <w:tc>
          <w:tcPr>
            <w:tcW w:w="4535" w:type="dxa"/>
          </w:tcPr>
          <w:p w14:paraId="7989C01D" w14:textId="77777777" w:rsidR="00E62C65" w:rsidRDefault="00474360">
            <w:pPr>
              <w:spacing w:after="0" w:line="240" w:lineRule="auto"/>
              <w:rPr>
                <w:rFonts w:eastAsia="MS Mincho"/>
              </w:rPr>
            </w:pPr>
            <w:r>
              <w:rPr>
                <w:b/>
                <w:sz w:val="20"/>
                <w:szCs w:val="20"/>
              </w:rPr>
              <w:t>PR-AUC</w:t>
            </w:r>
          </w:p>
        </w:tc>
        <w:tc>
          <w:tcPr>
            <w:tcW w:w="4534" w:type="dxa"/>
          </w:tcPr>
          <w:p w14:paraId="349C051B" w14:textId="77777777" w:rsidR="00E62C65" w:rsidRDefault="00474360">
            <w:pPr>
              <w:spacing w:after="0" w:line="240" w:lineRule="auto"/>
              <w:rPr>
                <w:rFonts w:eastAsia="MS Mincho"/>
              </w:rPr>
            </w:pPr>
            <w:r>
              <w:rPr>
                <w:sz w:val="20"/>
                <w:szCs w:val="20"/>
              </w:rPr>
              <w:t>Área sob a curva Precision-</w:t>
            </w:r>
            <w:r>
              <w:rPr>
                <w:i/>
                <w:sz w:val="20"/>
                <w:szCs w:val="20"/>
              </w:rPr>
              <w:t>Recall</w:t>
            </w:r>
          </w:p>
        </w:tc>
      </w:tr>
      <w:tr w:rsidR="00E62C65" w14:paraId="4A887186" w14:textId="77777777">
        <w:trPr>
          <w:jc w:val="center"/>
        </w:trPr>
        <w:tc>
          <w:tcPr>
            <w:tcW w:w="4535" w:type="dxa"/>
          </w:tcPr>
          <w:p w14:paraId="2C9D02C9" w14:textId="77777777" w:rsidR="00E62C65" w:rsidRDefault="00474360">
            <w:pPr>
              <w:spacing w:after="0" w:line="240" w:lineRule="auto"/>
              <w:rPr>
                <w:rFonts w:eastAsia="MS Mincho"/>
              </w:rPr>
            </w:pPr>
            <w:r>
              <w:rPr>
                <w:b/>
                <w:sz w:val="20"/>
                <w:szCs w:val="20"/>
              </w:rPr>
              <w:t>RF</w:t>
            </w:r>
          </w:p>
        </w:tc>
        <w:tc>
          <w:tcPr>
            <w:tcW w:w="4534" w:type="dxa"/>
          </w:tcPr>
          <w:p w14:paraId="1E80B40F" w14:textId="77777777" w:rsidR="00E62C65" w:rsidRDefault="00474360">
            <w:pPr>
              <w:spacing w:after="0" w:line="240" w:lineRule="auto"/>
              <w:rPr>
                <w:rFonts w:eastAsia="MS Mincho"/>
              </w:rPr>
            </w:pPr>
            <w:r>
              <w:rPr>
                <w:i/>
                <w:iCs/>
                <w:sz w:val="20"/>
                <w:szCs w:val="20"/>
              </w:rPr>
              <w:t>Random Forest</w:t>
            </w:r>
          </w:p>
        </w:tc>
      </w:tr>
      <w:tr w:rsidR="00E62C65" w14:paraId="22EA4E37" w14:textId="77777777">
        <w:trPr>
          <w:jc w:val="center"/>
        </w:trPr>
        <w:tc>
          <w:tcPr>
            <w:tcW w:w="4535" w:type="dxa"/>
          </w:tcPr>
          <w:p w14:paraId="6F7805DB" w14:textId="77777777" w:rsidR="00E62C65" w:rsidRDefault="00474360">
            <w:pPr>
              <w:spacing w:after="0" w:line="240" w:lineRule="auto"/>
              <w:rPr>
                <w:rFonts w:eastAsia="MS Mincho"/>
              </w:rPr>
            </w:pPr>
            <w:r>
              <w:rPr>
                <w:b/>
                <w:sz w:val="20"/>
                <w:szCs w:val="20"/>
              </w:rPr>
              <w:t>RL</w:t>
            </w:r>
          </w:p>
        </w:tc>
        <w:tc>
          <w:tcPr>
            <w:tcW w:w="4534" w:type="dxa"/>
          </w:tcPr>
          <w:p w14:paraId="6A859D24" w14:textId="77777777" w:rsidR="00E62C65" w:rsidRDefault="00474360">
            <w:pPr>
              <w:spacing w:after="0" w:line="240" w:lineRule="auto"/>
              <w:rPr>
                <w:rFonts w:eastAsia="MS Mincho"/>
              </w:rPr>
            </w:pPr>
            <w:r>
              <w:rPr>
                <w:sz w:val="20"/>
                <w:szCs w:val="20"/>
              </w:rPr>
              <w:t>Regressão logística</w:t>
            </w:r>
          </w:p>
        </w:tc>
      </w:tr>
      <w:tr w:rsidR="00E62C65" w14:paraId="6CAB8C38" w14:textId="77777777">
        <w:trPr>
          <w:jc w:val="center"/>
        </w:trPr>
        <w:tc>
          <w:tcPr>
            <w:tcW w:w="4535" w:type="dxa"/>
          </w:tcPr>
          <w:p w14:paraId="11C7492F" w14:textId="77777777" w:rsidR="00E62C65" w:rsidRDefault="00474360">
            <w:pPr>
              <w:spacing w:after="0" w:line="240" w:lineRule="auto"/>
              <w:rPr>
                <w:rFonts w:eastAsia="MS Mincho"/>
              </w:rPr>
            </w:pPr>
            <w:r>
              <w:rPr>
                <w:b/>
                <w:sz w:val="20"/>
                <w:szCs w:val="20"/>
              </w:rPr>
              <w:t>ROC-AUC</w:t>
            </w:r>
          </w:p>
        </w:tc>
        <w:tc>
          <w:tcPr>
            <w:tcW w:w="4534" w:type="dxa"/>
          </w:tcPr>
          <w:p w14:paraId="254F4234" w14:textId="77777777" w:rsidR="00E62C65" w:rsidRDefault="00474360">
            <w:pPr>
              <w:spacing w:after="0" w:line="240" w:lineRule="auto"/>
              <w:rPr>
                <w:rFonts w:eastAsia="MS Mincho"/>
              </w:rPr>
            </w:pPr>
            <w:r>
              <w:rPr>
                <w:sz w:val="20"/>
                <w:szCs w:val="20"/>
              </w:rPr>
              <w:t>Área sob a curva ROC</w:t>
            </w:r>
          </w:p>
        </w:tc>
      </w:tr>
      <w:tr w:rsidR="00E62C65" w14:paraId="730BEB09" w14:textId="77777777">
        <w:trPr>
          <w:jc w:val="center"/>
        </w:trPr>
        <w:tc>
          <w:tcPr>
            <w:tcW w:w="4535" w:type="dxa"/>
          </w:tcPr>
          <w:p w14:paraId="0C2F3D8D" w14:textId="77777777" w:rsidR="00E62C65" w:rsidRDefault="00474360">
            <w:pPr>
              <w:spacing w:after="0" w:line="240" w:lineRule="auto"/>
              <w:rPr>
                <w:rFonts w:eastAsia="MS Mincho"/>
              </w:rPr>
            </w:pPr>
            <w:r>
              <w:rPr>
                <w:b/>
                <w:sz w:val="20"/>
                <w:szCs w:val="20"/>
              </w:rPr>
              <w:t>SISPRENATAL</w:t>
            </w:r>
          </w:p>
        </w:tc>
        <w:tc>
          <w:tcPr>
            <w:tcW w:w="4534" w:type="dxa"/>
          </w:tcPr>
          <w:p w14:paraId="0B5911C8" w14:textId="77777777" w:rsidR="00E62C65" w:rsidRDefault="00474360">
            <w:pPr>
              <w:spacing w:after="0" w:line="240" w:lineRule="auto"/>
              <w:rPr>
                <w:rFonts w:eastAsia="MS Mincho"/>
              </w:rPr>
            </w:pPr>
            <w:r>
              <w:rPr>
                <w:sz w:val="20"/>
                <w:szCs w:val="20"/>
              </w:rPr>
              <w:t>Sistema de Informação do Pré-Natal</w:t>
            </w:r>
          </w:p>
        </w:tc>
      </w:tr>
      <w:tr w:rsidR="00E62C65" w14:paraId="7A52C998" w14:textId="77777777">
        <w:trPr>
          <w:jc w:val="center"/>
        </w:trPr>
        <w:tc>
          <w:tcPr>
            <w:tcW w:w="4535" w:type="dxa"/>
          </w:tcPr>
          <w:p w14:paraId="2B44C01E" w14:textId="77777777" w:rsidR="00E62C65" w:rsidRDefault="00474360">
            <w:pPr>
              <w:spacing w:after="0" w:line="240" w:lineRule="auto"/>
              <w:rPr>
                <w:rFonts w:eastAsia="MS Mincho"/>
              </w:rPr>
            </w:pPr>
            <w:r>
              <w:rPr>
                <w:b/>
                <w:sz w:val="20"/>
                <w:szCs w:val="20"/>
              </w:rPr>
              <w:t>SUS</w:t>
            </w:r>
          </w:p>
        </w:tc>
        <w:tc>
          <w:tcPr>
            <w:tcW w:w="4534" w:type="dxa"/>
          </w:tcPr>
          <w:p w14:paraId="078AFE84" w14:textId="77777777" w:rsidR="00E62C65" w:rsidRDefault="00474360">
            <w:pPr>
              <w:spacing w:after="0" w:line="240" w:lineRule="auto"/>
              <w:rPr>
                <w:rFonts w:eastAsia="MS Mincho"/>
              </w:rPr>
            </w:pPr>
            <w:r>
              <w:rPr>
                <w:sz w:val="20"/>
                <w:szCs w:val="20"/>
              </w:rPr>
              <w:t>Sistema Único de Saúde</w:t>
            </w:r>
          </w:p>
        </w:tc>
      </w:tr>
      <w:tr w:rsidR="00E62C65" w14:paraId="5E13F8B8" w14:textId="77777777">
        <w:trPr>
          <w:jc w:val="center"/>
        </w:trPr>
        <w:tc>
          <w:tcPr>
            <w:tcW w:w="4535" w:type="dxa"/>
          </w:tcPr>
          <w:p w14:paraId="550CBC89" w14:textId="77777777" w:rsidR="00E62C65" w:rsidRDefault="00474360">
            <w:pPr>
              <w:spacing w:after="0" w:line="240" w:lineRule="auto"/>
              <w:rPr>
                <w:rFonts w:eastAsia="MS Mincho"/>
              </w:rPr>
            </w:pPr>
            <w:r>
              <w:rPr>
                <w:b/>
                <w:sz w:val="20"/>
                <w:szCs w:val="20"/>
              </w:rPr>
              <w:t>T0</w:t>
            </w:r>
          </w:p>
        </w:tc>
        <w:tc>
          <w:tcPr>
            <w:tcW w:w="4534" w:type="dxa"/>
          </w:tcPr>
          <w:p w14:paraId="64A9B865" w14:textId="77777777" w:rsidR="00E62C65" w:rsidRDefault="00474360">
            <w:pPr>
              <w:spacing w:after="0" w:line="240" w:lineRule="auto"/>
              <w:rPr>
                <w:rFonts w:eastAsia="MS Mincho"/>
              </w:rPr>
            </w:pPr>
            <w:r>
              <w:rPr>
                <w:sz w:val="20"/>
                <w:szCs w:val="20"/>
              </w:rPr>
              <w:t>Instante de aplicação/envio do questionário DSS</w:t>
            </w:r>
          </w:p>
        </w:tc>
      </w:tr>
      <w:tr w:rsidR="00E62C65" w14:paraId="6FADF431" w14:textId="77777777">
        <w:trPr>
          <w:jc w:val="center"/>
        </w:trPr>
        <w:tc>
          <w:tcPr>
            <w:tcW w:w="4535" w:type="dxa"/>
          </w:tcPr>
          <w:p w14:paraId="3F39989D" w14:textId="77777777" w:rsidR="00E62C65" w:rsidRDefault="00474360">
            <w:pPr>
              <w:spacing w:after="0" w:line="240" w:lineRule="auto"/>
              <w:rPr>
                <w:rFonts w:eastAsia="MS Mincho"/>
              </w:rPr>
            </w:pPr>
            <w:r>
              <w:rPr>
                <w:b/>
                <w:sz w:val="20"/>
                <w:szCs w:val="20"/>
              </w:rPr>
              <w:t>UBS</w:t>
            </w:r>
          </w:p>
        </w:tc>
        <w:tc>
          <w:tcPr>
            <w:tcW w:w="4534" w:type="dxa"/>
          </w:tcPr>
          <w:p w14:paraId="1FA09CD9" w14:textId="77777777" w:rsidR="00E62C65" w:rsidRDefault="00474360">
            <w:pPr>
              <w:spacing w:after="0" w:line="240" w:lineRule="auto"/>
              <w:rPr>
                <w:rFonts w:eastAsia="MS Mincho"/>
              </w:rPr>
            </w:pPr>
            <w:r>
              <w:rPr>
                <w:sz w:val="20"/>
                <w:szCs w:val="20"/>
              </w:rPr>
              <w:t>Unidade Básica de Saúde</w:t>
            </w:r>
          </w:p>
        </w:tc>
      </w:tr>
      <w:tr w:rsidR="00E62C65" w14:paraId="7B4593F1" w14:textId="77777777">
        <w:trPr>
          <w:jc w:val="center"/>
        </w:trPr>
        <w:tc>
          <w:tcPr>
            <w:tcW w:w="4535" w:type="dxa"/>
          </w:tcPr>
          <w:p w14:paraId="7F7DE0F3" w14:textId="77777777" w:rsidR="00E62C65" w:rsidRDefault="00474360">
            <w:pPr>
              <w:spacing w:after="0" w:line="240" w:lineRule="auto"/>
              <w:rPr>
                <w:rFonts w:eastAsia="MS Mincho"/>
              </w:rPr>
            </w:pPr>
            <w:r>
              <w:rPr>
                <w:b/>
                <w:sz w:val="20"/>
                <w:szCs w:val="20"/>
              </w:rPr>
              <w:t>UUID</w:t>
            </w:r>
          </w:p>
        </w:tc>
        <w:tc>
          <w:tcPr>
            <w:tcW w:w="4534" w:type="dxa"/>
          </w:tcPr>
          <w:p w14:paraId="1B2BD2E0" w14:textId="77777777" w:rsidR="00E62C65" w:rsidRDefault="00474360">
            <w:pPr>
              <w:spacing w:after="0" w:line="240" w:lineRule="auto"/>
              <w:rPr>
                <w:rFonts w:eastAsia="MS Mincho"/>
              </w:rPr>
            </w:pPr>
            <w:r>
              <w:rPr>
                <w:sz w:val="20"/>
                <w:szCs w:val="20"/>
              </w:rPr>
              <w:t>Universally Unique Identifier</w:t>
            </w:r>
          </w:p>
        </w:tc>
      </w:tr>
      <w:tr w:rsidR="00E62C65" w14:paraId="6C1C6363" w14:textId="77777777">
        <w:trPr>
          <w:jc w:val="center"/>
        </w:trPr>
        <w:tc>
          <w:tcPr>
            <w:tcW w:w="4535" w:type="dxa"/>
          </w:tcPr>
          <w:p w14:paraId="37498A13" w14:textId="77777777" w:rsidR="00E62C65" w:rsidRDefault="00474360">
            <w:pPr>
              <w:spacing w:after="0" w:line="240" w:lineRule="auto"/>
              <w:rPr>
                <w:rFonts w:eastAsia="MS Mincho"/>
              </w:rPr>
            </w:pPr>
            <w:r>
              <w:rPr>
                <w:b/>
                <w:sz w:val="20"/>
                <w:szCs w:val="20"/>
              </w:rPr>
              <w:t>WHO</w:t>
            </w:r>
          </w:p>
        </w:tc>
        <w:tc>
          <w:tcPr>
            <w:tcW w:w="4534" w:type="dxa"/>
          </w:tcPr>
          <w:p w14:paraId="1B42C8C1" w14:textId="77777777" w:rsidR="00E62C65" w:rsidRDefault="00474360">
            <w:pPr>
              <w:spacing w:after="0" w:line="240" w:lineRule="auto"/>
              <w:rPr>
                <w:rFonts w:eastAsia="MS Mincho"/>
              </w:rPr>
            </w:pPr>
            <w:r>
              <w:rPr>
                <w:sz w:val="20"/>
                <w:szCs w:val="20"/>
              </w:rPr>
              <w:t>World Health Organization</w:t>
            </w:r>
          </w:p>
        </w:tc>
      </w:tr>
      <w:tr w:rsidR="00E62C65" w14:paraId="67B8B4A5" w14:textId="77777777">
        <w:trPr>
          <w:jc w:val="center"/>
        </w:trPr>
        <w:tc>
          <w:tcPr>
            <w:tcW w:w="4535" w:type="dxa"/>
          </w:tcPr>
          <w:p w14:paraId="181DAD8D" w14:textId="77777777" w:rsidR="00E62C65" w:rsidRDefault="00474360">
            <w:pPr>
              <w:spacing w:after="0" w:line="240" w:lineRule="auto"/>
              <w:rPr>
                <w:rFonts w:eastAsia="MS Mincho"/>
              </w:rPr>
            </w:pPr>
            <w:r>
              <w:rPr>
                <w:b/>
                <w:sz w:val="20"/>
                <w:szCs w:val="20"/>
              </w:rPr>
              <w:t>XGBoost</w:t>
            </w:r>
          </w:p>
        </w:tc>
        <w:tc>
          <w:tcPr>
            <w:tcW w:w="4534" w:type="dxa"/>
          </w:tcPr>
          <w:p w14:paraId="4597B2F2" w14:textId="77777777" w:rsidR="00E62C65" w:rsidRDefault="00474360">
            <w:pPr>
              <w:spacing w:after="0" w:line="240" w:lineRule="auto"/>
              <w:rPr>
                <w:rFonts w:eastAsia="MS Mincho"/>
              </w:rPr>
            </w:pPr>
            <w:r>
              <w:rPr>
                <w:sz w:val="20"/>
                <w:szCs w:val="20"/>
              </w:rPr>
              <w:t>Extreme Gradient Boosting</w:t>
            </w:r>
          </w:p>
        </w:tc>
      </w:tr>
    </w:tbl>
    <w:p w14:paraId="33F709C4" w14:textId="77777777" w:rsidR="00E62C65" w:rsidRDefault="00474360">
      <w:r>
        <w:br w:type="page"/>
      </w:r>
    </w:p>
    <w:p w14:paraId="273E664B" w14:textId="77777777" w:rsidR="00E62C65" w:rsidRDefault="00474360">
      <w:pPr>
        <w:spacing w:after="0"/>
        <w:jc w:val="center"/>
      </w:pPr>
      <w:r>
        <w:rPr>
          <w:rFonts w:eastAsia="Times New Roman"/>
          <w:b/>
        </w:rPr>
        <w:lastRenderedPageBreak/>
        <w:t>SUMÁRIO</w:t>
      </w:r>
    </w:p>
    <w:sdt>
      <w:sdtPr>
        <w:id w:val="1017040050"/>
        <w:docPartObj>
          <w:docPartGallery w:val="Table of Contents"/>
          <w:docPartUnique/>
        </w:docPartObj>
      </w:sdtPr>
      <w:sdtEndPr/>
      <w:sdtContent>
        <w:p w14:paraId="532BE141" w14:textId="36701F8F" w:rsidR="00833A1F" w:rsidRDefault="00474360">
          <w:pPr>
            <w:pStyle w:val="Sumrio1"/>
            <w:rPr>
              <w:rFonts w:asciiTheme="minorHAnsi" w:hAnsiTheme="minorHAnsi" w:cstheme="minorBidi"/>
              <w:noProof/>
              <w:kern w:val="2"/>
              <w:szCs w:val="24"/>
              <w:lang w:val="pt-BR" w:eastAsia="pt-BR"/>
              <w14:ligatures w14:val="standardContextual"/>
            </w:rPr>
          </w:pPr>
          <w:r>
            <w:fldChar w:fldCharType="begin"/>
          </w:r>
          <w:r>
            <w:rPr>
              <w:rStyle w:val="IndexLink"/>
              <w:webHidden/>
            </w:rPr>
            <w:instrText xml:space="preserve"> TOC \z \o "1-3" \u \h</w:instrText>
          </w:r>
          <w:r>
            <w:rPr>
              <w:rStyle w:val="IndexLink"/>
            </w:rPr>
            <w:fldChar w:fldCharType="separate"/>
          </w:r>
          <w:hyperlink w:anchor="_Toc239449556" w:history="1">
            <w:r w:rsidR="00833A1F" w:rsidRPr="00817EDE">
              <w:rPr>
                <w:rStyle w:val="Hyperlink"/>
                <w:rFonts w:eastAsia="Times New Roman"/>
                <w:noProof/>
              </w:rPr>
              <w:t>1 INTRODUÇÃO</w:t>
            </w:r>
            <w:r w:rsidR="00833A1F">
              <w:rPr>
                <w:noProof/>
                <w:webHidden/>
              </w:rPr>
              <w:tab/>
            </w:r>
            <w:r w:rsidR="00833A1F">
              <w:rPr>
                <w:noProof/>
                <w:webHidden/>
              </w:rPr>
              <w:fldChar w:fldCharType="begin"/>
            </w:r>
            <w:r w:rsidR="00833A1F">
              <w:rPr>
                <w:noProof/>
                <w:webHidden/>
              </w:rPr>
              <w:instrText xml:space="preserve"> PAGEREF _Toc239449556 \h </w:instrText>
            </w:r>
            <w:r w:rsidR="00833A1F">
              <w:rPr>
                <w:noProof/>
                <w:webHidden/>
              </w:rPr>
            </w:r>
            <w:r w:rsidR="00833A1F">
              <w:rPr>
                <w:noProof/>
                <w:webHidden/>
              </w:rPr>
              <w:fldChar w:fldCharType="separate"/>
            </w:r>
            <w:r w:rsidR="00833A1F">
              <w:rPr>
                <w:noProof/>
                <w:webHidden/>
              </w:rPr>
              <w:t>16</w:t>
            </w:r>
            <w:r w:rsidR="00833A1F">
              <w:rPr>
                <w:noProof/>
                <w:webHidden/>
              </w:rPr>
              <w:fldChar w:fldCharType="end"/>
            </w:r>
          </w:hyperlink>
        </w:p>
        <w:p w14:paraId="556D628A" w14:textId="7085C5B2" w:rsidR="00833A1F" w:rsidRDefault="00833A1F">
          <w:pPr>
            <w:pStyle w:val="Sumrio2"/>
            <w:rPr>
              <w:rFonts w:asciiTheme="minorHAnsi" w:hAnsiTheme="minorHAnsi" w:cstheme="minorBidi"/>
              <w:noProof/>
              <w:kern w:val="2"/>
              <w:szCs w:val="24"/>
              <w:lang w:val="pt-BR" w:eastAsia="pt-BR"/>
              <w14:ligatures w14:val="standardContextual"/>
            </w:rPr>
          </w:pPr>
          <w:hyperlink w:anchor="_Toc239449557" w:history="1">
            <w:r w:rsidRPr="00817EDE">
              <w:rPr>
                <w:rStyle w:val="Hyperlink"/>
                <w:rFonts w:eastAsia="Times New Roman"/>
                <w:noProof/>
              </w:rPr>
              <w:t>1.1 Contextualização</w:t>
            </w:r>
            <w:r>
              <w:rPr>
                <w:noProof/>
                <w:webHidden/>
              </w:rPr>
              <w:tab/>
            </w:r>
            <w:r>
              <w:rPr>
                <w:noProof/>
                <w:webHidden/>
              </w:rPr>
              <w:fldChar w:fldCharType="begin"/>
            </w:r>
            <w:r>
              <w:rPr>
                <w:noProof/>
                <w:webHidden/>
              </w:rPr>
              <w:instrText xml:space="preserve"> PAGEREF _Toc239449557 \h </w:instrText>
            </w:r>
            <w:r>
              <w:rPr>
                <w:noProof/>
                <w:webHidden/>
              </w:rPr>
            </w:r>
            <w:r>
              <w:rPr>
                <w:noProof/>
                <w:webHidden/>
              </w:rPr>
              <w:fldChar w:fldCharType="separate"/>
            </w:r>
            <w:r>
              <w:rPr>
                <w:noProof/>
                <w:webHidden/>
              </w:rPr>
              <w:t>16</w:t>
            </w:r>
            <w:r>
              <w:rPr>
                <w:noProof/>
                <w:webHidden/>
              </w:rPr>
              <w:fldChar w:fldCharType="end"/>
            </w:r>
          </w:hyperlink>
        </w:p>
        <w:p w14:paraId="606A1F7F" w14:textId="659A77F7" w:rsidR="00833A1F" w:rsidRDefault="00833A1F">
          <w:pPr>
            <w:pStyle w:val="Sumrio2"/>
            <w:rPr>
              <w:rFonts w:asciiTheme="minorHAnsi" w:hAnsiTheme="minorHAnsi" w:cstheme="minorBidi"/>
              <w:noProof/>
              <w:kern w:val="2"/>
              <w:szCs w:val="24"/>
              <w:lang w:val="pt-BR" w:eastAsia="pt-BR"/>
              <w14:ligatures w14:val="standardContextual"/>
            </w:rPr>
          </w:pPr>
          <w:hyperlink w:anchor="_Toc239449558" w:history="1">
            <w:r w:rsidRPr="00817EDE">
              <w:rPr>
                <w:rStyle w:val="Hyperlink"/>
                <w:rFonts w:eastAsia="Times New Roman"/>
                <w:noProof/>
              </w:rPr>
              <w:t>1.2 Problema de pesquisa</w:t>
            </w:r>
            <w:r>
              <w:rPr>
                <w:noProof/>
                <w:webHidden/>
              </w:rPr>
              <w:tab/>
            </w:r>
            <w:r>
              <w:rPr>
                <w:noProof/>
                <w:webHidden/>
              </w:rPr>
              <w:fldChar w:fldCharType="begin"/>
            </w:r>
            <w:r>
              <w:rPr>
                <w:noProof/>
                <w:webHidden/>
              </w:rPr>
              <w:instrText xml:space="preserve"> PAGEREF _Toc239449558 \h </w:instrText>
            </w:r>
            <w:r>
              <w:rPr>
                <w:noProof/>
                <w:webHidden/>
              </w:rPr>
            </w:r>
            <w:r>
              <w:rPr>
                <w:noProof/>
                <w:webHidden/>
              </w:rPr>
              <w:fldChar w:fldCharType="separate"/>
            </w:r>
            <w:r>
              <w:rPr>
                <w:noProof/>
                <w:webHidden/>
              </w:rPr>
              <w:t>17</w:t>
            </w:r>
            <w:r>
              <w:rPr>
                <w:noProof/>
                <w:webHidden/>
              </w:rPr>
              <w:fldChar w:fldCharType="end"/>
            </w:r>
          </w:hyperlink>
        </w:p>
        <w:p w14:paraId="62474365" w14:textId="7A151AA8" w:rsidR="00833A1F" w:rsidRDefault="00833A1F">
          <w:pPr>
            <w:pStyle w:val="Sumrio2"/>
            <w:rPr>
              <w:rFonts w:asciiTheme="minorHAnsi" w:hAnsiTheme="minorHAnsi" w:cstheme="minorBidi"/>
              <w:noProof/>
              <w:kern w:val="2"/>
              <w:szCs w:val="24"/>
              <w:lang w:val="pt-BR" w:eastAsia="pt-BR"/>
              <w14:ligatures w14:val="standardContextual"/>
            </w:rPr>
          </w:pPr>
          <w:hyperlink w:anchor="_Toc239449559" w:history="1">
            <w:r w:rsidRPr="00817EDE">
              <w:rPr>
                <w:rStyle w:val="Hyperlink"/>
                <w:rFonts w:eastAsia="Times New Roman"/>
                <w:noProof/>
              </w:rPr>
              <w:t>1.3 Justificativa</w:t>
            </w:r>
            <w:r>
              <w:rPr>
                <w:noProof/>
                <w:webHidden/>
              </w:rPr>
              <w:tab/>
            </w:r>
            <w:r>
              <w:rPr>
                <w:noProof/>
                <w:webHidden/>
              </w:rPr>
              <w:fldChar w:fldCharType="begin"/>
            </w:r>
            <w:r>
              <w:rPr>
                <w:noProof/>
                <w:webHidden/>
              </w:rPr>
              <w:instrText xml:space="preserve"> PAGEREF _Toc239449559 \h </w:instrText>
            </w:r>
            <w:r>
              <w:rPr>
                <w:noProof/>
                <w:webHidden/>
              </w:rPr>
            </w:r>
            <w:r>
              <w:rPr>
                <w:noProof/>
                <w:webHidden/>
              </w:rPr>
              <w:fldChar w:fldCharType="separate"/>
            </w:r>
            <w:r>
              <w:rPr>
                <w:noProof/>
                <w:webHidden/>
              </w:rPr>
              <w:t>18</w:t>
            </w:r>
            <w:r>
              <w:rPr>
                <w:noProof/>
                <w:webHidden/>
              </w:rPr>
              <w:fldChar w:fldCharType="end"/>
            </w:r>
          </w:hyperlink>
        </w:p>
        <w:p w14:paraId="62F167FC" w14:textId="22B1905A" w:rsidR="00833A1F" w:rsidRDefault="00833A1F">
          <w:pPr>
            <w:pStyle w:val="Sumrio2"/>
            <w:rPr>
              <w:rFonts w:asciiTheme="minorHAnsi" w:hAnsiTheme="minorHAnsi" w:cstheme="minorBidi"/>
              <w:noProof/>
              <w:kern w:val="2"/>
              <w:szCs w:val="24"/>
              <w:lang w:val="pt-BR" w:eastAsia="pt-BR"/>
              <w14:ligatures w14:val="standardContextual"/>
            </w:rPr>
          </w:pPr>
          <w:hyperlink w:anchor="_Toc239449560" w:history="1">
            <w:r w:rsidRPr="00817EDE">
              <w:rPr>
                <w:rStyle w:val="Hyperlink"/>
                <w:rFonts w:eastAsia="Times New Roman"/>
                <w:noProof/>
              </w:rPr>
              <w:t>1.4 Objetivos</w:t>
            </w:r>
            <w:r>
              <w:rPr>
                <w:noProof/>
                <w:webHidden/>
              </w:rPr>
              <w:tab/>
            </w:r>
            <w:r>
              <w:rPr>
                <w:noProof/>
                <w:webHidden/>
              </w:rPr>
              <w:fldChar w:fldCharType="begin"/>
            </w:r>
            <w:r>
              <w:rPr>
                <w:noProof/>
                <w:webHidden/>
              </w:rPr>
              <w:instrText xml:space="preserve"> PAGEREF _Toc239449560 \h </w:instrText>
            </w:r>
            <w:r>
              <w:rPr>
                <w:noProof/>
                <w:webHidden/>
              </w:rPr>
            </w:r>
            <w:r>
              <w:rPr>
                <w:noProof/>
                <w:webHidden/>
              </w:rPr>
              <w:fldChar w:fldCharType="separate"/>
            </w:r>
            <w:r>
              <w:rPr>
                <w:noProof/>
                <w:webHidden/>
              </w:rPr>
              <w:t>19</w:t>
            </w:r>
            <w:r>
              <w:rPr>
                <w:noProof/>
                <w:webHidden/>
              </w:rPr>
              <w:fldChar w:fldCharType="end"/>
            </w:r>
          </w:hyperlink>
        </w:p>
        <w:p w14:paraId="622F16C5" w14:textId="3A2749AC" w:rsidR="00833A1F" w:rsidRDefault="00833A1F">
          <w:pPr>
            <w:pStyle w:val="Sumrio3"/>
            <w:rPr>
              <w:rFonts w:asciiTheme="minorHAnsi" w:hAnsiTheme="minorHAnsi" w:cstheme="minorBidi"/>
              <w:noProof/>
              <w:kern w:val="2"/>
              <w:szCs w:val="24"/>
              <w:lang w:val="pt-BR" w:eastAsia="pt-BR"/>
              <w14:ligatures w14:val="standardContextual"/>
            </w:rPr>
          </w:pPr>
          <w:hyperlink w:anchor="_Toc239449561" w:history="1">
            <w:r w:rsidRPr="00817EDE">
              <w:rPr>
                <w:rStyle w:val="Hyperlink"/>
                <w:rFonts w:eastAsia="Times New Roman"/>
                <w:noProof/>
              </w:rPr>
              <w:t>1.4.1 Objetivo geral</w:t>
            </w:r>
            <w:r>
              <w:rPr>
                <w:noProof/>
                <w:webHidden/>
              </w:rPr>
              <w:tab/>
            </w:r>
            <w:r>
              <w:rPr>
                <w:noProof/>
                <w:webHidden/>
              </w:rPr>
              <w:fldChar w:fldCharType="begin"/>
            </w:r>
            <w:r>
              <w:rPr>
                <w:noProof/>
                <w:webHidden/>
              </w:rPr>
              <w:instrText xml:space="preserve"> PAGEREF _Toc239449561 \h </w:instrText>
            </w:r>
            <w:r>
              <w:rPr>
                <w:noProof/>
                <w:webHidden/>
              </w:rPr>
            </w:r>
            <w:r>
              <w:rPr>
                <w:noProof/>
                <w:webHidden/>
              </w:rPr>
              <w:fldChar w:fldCharType="separate"/>
            </w:r>
            <w:r>
              <w:rPr>
                <w:noProof/>
                <w:webHidden/>
              </w:rPr>
              <w:t>19</w:t>
            </w:r>
            <w:r>
              <w:rPr>
                <w:noProof/>
                <w:webHidden/>
              </w:rPr>
              <w:fldChar w:fldCharType="end"/>
            </w:r>
          </w:hyperlink>
        </w:p>
        <w:p w14:paraId="438976CE" w14:textId="189E1C3F" w:rsidR="00833A1F" w:rsidRDefault="00833A1F">
          <w:pPr>
            <w:pStyle w:val="Sumrio3"/>
            <w:rPr>
              <w:rFonts w:asciiTheme="minorHAnsi" w:hAnsiTheme="minorHAnsi" w:cstheme="minorBidi"/>
              <w:noProof/>
              <w:kern w:val="2"/>
              <w:szCs w:val="24"/>
              <w:lang w:val="pt-BR" w:eastAsia="pt-BR"/>
              <w14:ligatures w14:val="standardContextual"/>
            </w:rPr>
          </w:pPr>
          <w:hyperlink w:anchor="_Toc239449562" w:history="1">
            <w:r w:rsidRPr="00817EDE">
              <w:rPr>
                <w:rStyle w:val="Hyperlink"/>
                <w:rFonts w:eastAsia="Times New Roman"/>
                <w:noProof/>
              </w:rPr>
              <w:t>1.4.2 Objetivos específicos</w:t>
            </w:r>
            <w:r>
              <w:rPr>
                <w:noProof/>
                <w:webHidden/>
              </w:rPr>
              <w:tab/>
            </w:r>
            <w:r>
              <w:rPr>
                <w:noProof/>
                <w:webHidden/>
              </w:rPr>
              <w:fldChar w:fldCharType="begin"/>
            </w:r>
            <w:r>
              <w:rPr>
                <w:noProof/>
                <w:webHidden/>
              </w:rPr>
              <w:instrText xml:space="preserve"> PAGEREF _Toc239449562 \h </w:instrText>
            </w:r>
            <w:r>
              <w:rPr>
                <w:noProof/>
                <w:webHidden/>
              </w:rPr>
            </w:r>
            <w:r>
              <w:rPr>
                <w:noProof/>
                <w:webHidden/>
              </w:rPr>
              <w:fldChar w:fldCharType="separate"/>
            </w:r>
            <w:r>
              <w:rPr>
                <w:noProof/>
                <w:webHidden/>
              </w:rPr>
              <w:t>19</w:t>
            </w:r>
            <w:r>
              <w:rPr>
                <w:noProof/>
                <w:webHidden/>
              </w:rPr>
              <w:fldChar w:fldCharType="end"/>
            </w:r>
          </w:hyperlink>
        </w:p>
        <w:p w14:paraId="0B9FA49D" w14:textId="3975DCDD" w:rsidR="00833A1F" w:rsidRDefault="00833A1F">
          <w:pPr>
            <w:pStyle w:val="Sumrio2"/>
            <w:rPr>
              <w:rFonts w:asciiTheme="minorHAnsi" w:hAnsiTheme="minorHAnsi" w:cstheme="minorBidi"/>
              <w:noProof/>
              <w:kern w:val="2"/>
              <w:szCs w:val="24"/>
              <w:lang w:val="pt-BR" w:eastAsia="pt-BR"/>
              <w14:ligatures w14:val="standardContextual"/>
            </w:rPr>
          </w:pPr>
          <w:hyperlink w:anchor="_Toc239449563" w:history="1">
            <w:r w:rsidRPr="00817EDE">
              <w:rPr>
                <w:rStyle w:val="Hyperlink"/>
                <w:rFonts w:eastAsia="Times New Roman"/>
                <w:noProof/>
              </w:rPr>
              <w:t>1.5 Estrutura do trabalho</w:t>
            </w:r>
            <w:r>
              <w:rPr>
                <w:noProof/>
                <w:webHidden/>
              </w:rPr>
              <w:tab/>
            </w:r>
            <w:r>
              <w:rPr>
                <w:noProof/>
                <w:webHidden/>
              </w:rPr>
              <w:fldChar w:fldCharType="begin"/>
            </w:r>
            <w:r>
              <w:rPr>
                <w:noProof/>
                <w:webHidden/>
              </w:rPr>
              <w:instrText xml:space="preserve"> PAGEREF _Toc239449563 \h </w:instrText>
            </w:r>
            <w:r>
              <w:rPr>
                <w:noProof/>
                <w:webHidden/>
              </w:rPr>
            </w:r>
            <w:r>
              <w:rPr>
                <w:noProof/>
                <w:webHidden/>
              </w:rPr>
              <w:fldChar w:fldCharType="separate"/>
            </w:r>
            <w:r>
              <w:rPr>
                <w:noProof/>
                <w:webHidden/>
              </w:rPr>
              <w:t>20</w:t>
            </w:r>
            <w:r>
              <w:rPr>
                <w:noProof/>
                <w:webHidden/>
              </w:rPr>
              <w:fldChar w:fldCharType="end"/>
            </w:r>
          </w:hyperlink>
        </w:p>
        <w:p w14:paraId="067AE478" w14:textId="5AC5F2DC" w:rsidR="00833A1F" w:rsidRDefault="00833A1F">
          <w:pPr>
            <w:pStyle w:val="Sumrio1"/>
            <w:rPr>
              <w:rFonts w:asciiTheme="minorHAnsi" w:hAnsiTheme="minorHAnsi" w:cstheme="minorBidi"/>
              <w:noProof/>
              <w:kern w:val="2"/>
              <w:szCs w:val="24"/>
              <w:lang w:val="pt-BR" w:eastAsia="pt-BR"/>
              <w14:ligatures w14:val="standardContextual"/>
            </w:rPr>
          </w:pPr>
          <w:hyperlink w:anchor="_Toc239449564" w:history="1">
            <w:r w:rsidRPr="00817EDE">
              <w:rPr>
                <w:rStyle w:val="Hyperlink"/>
                <w:rFonts w:eastAsia="Times New Roman"/>
                <w:noProof/>
              </w:rPr>
              <w:t>2 FUNDAMENTAÇÃO TEÓRICA</w:t>
            </w:r>
            <w:r>
              <w:rPr>
                <w:noProof/>
                <w:webHidden/>
              </w:rPr>
              <w:tab/>
            </w:r>
            <w:r>
              <w:rPr>
                <w:noProof/>
                <w:webHidden/>
              </w:rPr>
              <w:fldChar w:fldCharType="begin"/>
            </w:r>
            <w:r>
              <w:rPr>
                <w:noProof/>
                <w:webHidden/>
              </w:rPr>
              <w:instrText xml:space="preserve"> PAGEREF _Toc239449564 \h </w:instrText>
            </w:r>
            <w:r>
              <w:rPr>
                <w:noProof/>
                <w:webHidden/>
              </w:rPr>
            </w:r>
            <w:r>
              <w:rPr>
                <w:noProof/>
                <w:webHidden/>
              </w:rPr>
              <w:fldChar w:fldCharType="separate"/>
            </w:r>
            <w:r>
              <w:rPr>
                <w:noProof/>
                <w:webHidden/>
              </w:rPr>
              <w:t>21</w:t>
            </w:r>
            <w:r>
              <w:rPr>
                <w:noProof/>
                <w:webHidden/>
              </w:rPr>
              <w:fldChar w:fldCharType="end"/>
            </w:r>
          </w:hyperlink>
        </w:p>
        <w:p w14:paraId="339B835F" w14:textId="7392EED4" w:rsidR="00833A1F" w:rsidRDefault="00833A1F">
          <w:pPr>
            <w:pStyle w:val="Sumrio2"/>
            <w:rPr>
              <w:rFonts w:asciiTheme="minorHAnsi" w:hAnsiTheme="minorHAnsi" w:cstheme="minorBidi"/>
              <w:noProof/>
              <w:kern w:val="2"/>
              <w:szCs w:val="24"/>
              <w:lang w:val="pt-BR" w:eastAsia="pt-BR"/>
              <w14:ligatures w14:val="standardContextual"/>
            </w:rPr>
          </w:pPr>
          <w:hyperlink w:anchor="_Toc239449565" w:history="1">
            <w:r w:rsidRPr="00817EDE">
              <w:rPr>
                <w:rStyle w:val="Hyperlink"/>
                <w:rFonts w:eastAsia="Times New Roman"/>
                <w:noProof/>
              </w:rPr>
              <w:t>2.1 Pré-natal e saúde materna</w:t>
            </w:r>
            <w:r>
              <w:rPr>
                <w:noProof/>
                <w:webHidden/>
              </w:rPr>
              <w:tab/>
            </w:r>
            <w:r>
              <w:rPr>
                <w:noProof/>
                <w:webHidden/>
              </w:rPr>
              <w:fldChar w:fldCharType="begin"/>
            </w:r>
            <w:r>
              <w:rPr>
                <w:noProof/>
                <w:webHidden/>
              </w:rPr>
              <w:instrText xml:space="preserve"> PAGEREF _Toc239449565 \h </w:instrText>
            </w:r>
            <w:r>
              <w:rPr>
                <w:noProof/>
                <w:webHidden/>
              </w:rPr>
            </w:r>
            <w:r>
              <w:rPr>
                <w:noProof/>
                <w:webHidden/>
              </w:rPr>
              <w:fldChar w:fldCharType="separate"/>
            </w:r>
            <w:r>
              <w:rPr>
                <w:noProof/>
                <w:webHidden/>
              </w:rPr>
              <w:t>21</w:t>
            </w:r>
            <w:r>
              <w:rPr>
                <w:noProof/>
                <w:webHidden/>
              </w:rPr>
              <w:fldChar w:fldCharType="end"/>
            </w:r>
          </w:hyperlink>
        </w:p>
        <w:p w14:paraId="700B9AB1" w14:textId="1D1A202F" w:rsidR="00833A1F" w:rsidRDefault="00833A1F">
          <w:pPr>
            <w:pStyle w:val="Sumrio2"/>
            <w:rPr>
              <w:rFonts w:asciiTheme="minorHAnsi" w:hAnsiTheme="minorHAnsi" w:cstheme="minorBidi"/>
              <w:noProof/>
              <w:kern w:val="2"/>
              <w:szCs w:val="24"/>
              <w:lang w:val="pt-BR" w:eastAsia="pt-BR"/>
              <w14:ligatures w14:val="standardContextual"/>
            </w:rPr>
          </w:pPr>
          <w:hyperlink w:anchor="_Toc239449566" w:history="1">
            <w:r w:rsidRPr="00817EDE">
              <w:rPr>
                <w:rStyle w:val="Hyperlink"/>
                <w:rFonts w:eastAsia="Times New Roman"/>
                <w:noProof/>
              </w:rPr>
              <w:t>2.2 Determinantes Sociais da Saúde</w:t>
            </w:r>
            <w:r>
              <w:rPr>
                <w:noProof/>
                <w:webHidden/>
              </w:rPr>
              <w:tab/>
            </w:r>
            <w:r>
              <w:rPr>
                <w:noProof/>
                <w:webHidden/>
              </w:rPr>
              <w:fldChar w:fldCharType="begin"/>
            </w:r>
            <w:r>
              <w:rPr>
                <w:noProof/>
                <w:webHidden/>
              </w:rPr>
              <w:instrText xml:space="preserve"> PAGEREF _Toc239449566 \h </w:instrText>
            </w:r>
            <w:r>
              <w:rPr>
                <w:noProof/>
                <w:webHidden/>
              </w:rPr>
            </w:r>
            <w:r>
              <w:rPr>
                <w:noProof/>
                <w:webHidden/>
              </w:rPr>
              <w:fldChar w:fldCharType="separate"/>
            </w:r>
            <w:r>
              <w:rPr>
                <w:noProof/>
                <w:webHidden/>
              </w:rPr>
              <w:t>21</w:t>
            </w:r>
            <w:r>
              <w:rPr>
                <w:noProof/>
                <w:webHidden/>
              </w:rPr>
              <w:fldChar w:fldCharType="end"/>
            </w:r>
          </w:hyperlink>
        </w:p>
        <w:p w14:paraId="083A6793" w14:textId="33AC549D" w:rsidR="00833A1F" w:rsidRDefault="00833A1F">
          <w:pPr>
            <w:pStyle w:val="Sumrio2"/>
            <w:rPr>
              <w:rFonts w:asciiTheme="minorHAnsi" w:hAnsiTheme="minorHAnsi" w:cstheme="minorBidi"/>
              <w:noProof/>
              <w:kern w:val="2"/>
              <w:szCs w:val="24"/>
              <w:lang w:val="pt-BR" w:eastAsia="pt-BR"/>
              <w14:ligatures w14:val="standardContextual"/>
            </w:rPr>
          </w:pPr>
          <w:hyperlink w:anchor="_Toc239449567" w:history="1">
            <w:r w:rsidRPr="00817EDE">
              <w:rPr>
                <w:rStyle w:val="Hyperlink"/>
                <w:rFonts w:eastAsia="Times New Roman"/>
                <w:noProof/>
              </w:rPr>
              <w:t>2.3 Vulnerabilidade e índices compostos</w:t>
            </w:r>
            <w:r>
              <w:rPr>
                <w:noProof/>
                <w:webHidden/>
              </w:rPr>
              <w:tab/>
            </w:r>
            <w:r>
              <w:rPr>
                <w:noProof/>
                <w:webHidden/>
              </w:rPr>
              <w:fldChar w:fldCharType="begin"/>
            </w:r>
            <w:r>
              <w:rPr>
                <w:noProof/>
                <w:webHidden/>
              </w:rPr>
              <w:instrText xml:space="preserve"> PAGEREF _Toc239449567 \h </w:instrText>
            </w:r>
            <w:r>
              <w:rPr>
                <w:noProof/>
                <w:webHidden/>
              </w:rPr>
            </w:r>
            <w:r>
              <w:rPr>
                <w:noProof/>
                <w:webHidden/>
              </w:rPr>
              <w:fldChar w:fldCharType="separate"/>
            </w:r>
            <w:r>
              <w:rPr>
                <w:noProof/>
                <w:webHidden/>
              </w:rPr>
              <w:t>23</w:t>
            </w:r>
            <w:r>
              <w:rPr>
                <w:noProof/>
                <w:webHidden/>
              </w:rPr>
              <w:fldChar w:fldCharType="end"/>
            </w:r>
          </w:hyperlink>
        </w:p>
        <w:p w14:paraId="43A41BD6" w14:textId="0826BDEF" w:rsidR="00833A1F" w:rsidRDefault="00833A1F">
          <w:pPr>
            <w:pStyle w:val="Sumrio2"/>
            <w:rPr>
              <w:rFonts w:asciiTheme="minorHAnsi" w:hAnsiTheme="minorHAnsi" w:cstheme="minorBidi"/>
              <w:noProof/>
              <w:kern w:val="2"/>
              <w:szCs w:val="24"/>
              <w:lang w:val="pt-BR" w:eastAsia="pt-BR"/>
              <w14:ligatures w14:val="standardContextual"/>
            </w:rPr>
          </w:pPr>
          <w:hyperlink w:anchor="_Toc239449568" w:history="1">
            <w:r w:rsidRPr="00817EDE">
              <w:rPr>
                <w:rStyle w:val="Hyperlink"/>
                <w:rFonts w:eastAsia="Times New Roman" w:cs="Times New Roman"/>
                <w:noProof/>
              </w:rPr>
              <w:t>2.4 Aprendizado de máquina</w:t>
            </w:r>
            <w:r>
              <w:rPr>
                <w:noProof/>
                <w:webHidden/>
              </w:rPr>
              <w:tab/>
            </w:r>
            <w:r>
              <w:rPr>
                <w:noProof/>
                <w:webHidden/>
              </w:rPr>
              <w:fldChar w:fldCharType="begin"/>
            </w:r>
            <w:r>
              <w:rPr>
                <w:noProof/>
                <w:webHidden/>
              </w:rPr>
              <w:instrText xml:space="preserve"> PAGEREF _Toc239449568 \h </w:instrText>
            </w:r>
            <w:r>
              <w:rPr>
                <w:noProof/>
                <w:webHidden/>
              </w:rPr>
            </w:r>
            <w:r>
              <w:rPr>
                <w:noProof/>
                <w:webHidden/>
              </w:rPr>
              <w:fldChar w:fldCharType="separate"/>
            </w:r>
            <w:r>
              <w:rPr>
                <w:noProof/>
                <w:webHidden/>
              </w:rPr>
              <w:t>23</w:t>
            </w:r>
            <w:r>
              <w:rPr>
                <w:noProof/>
                <w:webHidden/>
              </w:rPr>
              <w:fldChar w:fldCharType="end"/>
            </w:r>
          </w:hyperlink>
        </w:p>
        <w:p w14:paraId="09CCCBBE" w14:textId="42D7ABAA" w:rsidR="00833A1F" w:rsidRDefault="00833A1F">
          <w:pPr>
            <w:pStyle w:val="Sumrio3"/>
            <w:rPr>
              <w:rFonts w:asciiTheme="minorHAnsi" w:hAnsiTheme="minorHAnsi" w:cstheme="minorBidi"/>
              <w:noProof/>
              <w:kern w:val="2"/>
              <w:szCs w:val="24"/>
              <w:lang w:val="pt-BR" w:eastAsia="pt-BR"/>
              <w14:ligatures w14:val="standardContextual"/>
            </w:rPr>
          </w:pPr>
          <w:hyperlink w:anchor="_Toc239449569" w:history="1">
            <w:r w:rsidRPr="00817EDE">
              <w:rPr>
                <w:rStyle w:val="Hyperlink"/>
                <w:rFonts w:eastAsia="Times New Roman" w:cs="Times New Roman"/>
                <w:noProof/>
              </w:rPr>
              <w:t>2.4.1 Aprendizado supervisionado</w:t>
            </w:r>
            <w:r>
              <w:rPr>
                <w:noProof/>
                <w:webHidden/>
              </w:rPr>
              <w:tab/>
            </w:r>
            <w:r>
              <w:rPr>
                <w:noProof/>
                <w:webHidden/>
              </w:rPr>
              <w:fldChar w:fldCharType="begin"/>
            </w:r>
            <w:r>
              <w:rPr>
                <w:noProof/>
                <w:webHidden/>
              </w:rPr>
              <w:instrText xml:space="preserve"> PAGEREF _Toc239449569 \h </w:instrText>
            </w:r>
            <w:r>
              <w:rPr>
                <w:noProof/>
                <w:webHidden/>
              </w:rPr>
            </w:r>
            <w:r>
              <w:rPr>
                <w:noProof/>
                <w:webHidden/>
              </w:rPr>
              <w:fldChar w:fldCharType="separate"/>
            </w:r>
            <w:r>
              <w:rPr>
                <w:noProof/>
                <w:webHidden/>
              </w:rPr>
              <w:t>23</w:t>
            </w:r>
            <w:r>
              <w:rPr>
                <w:noProof/>
                <w:webHidden/>
              </w:rPr>
              <w:fldChar w:fldCharType="end"/>
            </w:r>
          </w:hyperlink>
        </w:p>
        <w:p w14:paraId="10B0FA30" w14:textId="740C1C98" w:rsidR="00833A1F" w:rsidRDefault="00833A1F">
          <w:pPr>
            <w:pStyle w:val="Sumrio3"/>
            <w:rPr>
              <w:rFonts w:asciiTheme="minorHAnsi" w:hAnsiTheme="minorHAnsi" w:cstheme="minorBidi"/>
              <w:noProof/>
              <w:kern w:val="2"/>
              <w:szCs w:val="24"/>
              <w:lang w:val="pt-BR" w:eastAsia="pt-BR"/>
              <w14:ligatures w14:val="standardContextual"/>
            </w:rPr>
          </w:pPr>
          <w:hyperlink w:anchor="_Toc239449570" w:history="1">
            <w:r w:rsidRPr="00817EDE">
              <w:rPr>
                <w:rStyle w:val="Hyperlink"/>
                <w:rFonts w:eastAsia="Times New Roman" w:cs="Times New Roman"/>
                <w:noProof/>
              </w:rPr>
              <w:t>2.4.2 Aprendizado não supervisionado</w:t>
            </w:r>
            <w:r>
              <w:rPr>
                <w:noProof/>
                <w:webHidden/>
              </w:rPr>
              <w:tab/>
            </w:r>
            <w:r>
              <w:rPr>
                <w:noProof/>
                <w:webHidden/>
              </w:rPr>
              <w:fldChar w:fldCharType="begin"/>
            </w:r>
            <w:r>
              <w:rPr>
                <w:noProof/>
                <w:webHidden/>
              </w:rPr>
              <w:instrText xml:space="preserve"> PAGEREF _Toc239449570 \h </w:instrText>
            </w:r>
            <w:r>
              <w:rPr>
                <w:noProof/>
                <w:webHidden/>
              </w:rPr>
            </w:r>
            <w:r>
              <w:rPr>
                <w:noProof/>
                <w:webHidden/>
              </w:rPr>
              <w:fldChar w:fldCharType="separate"/>
            </w:r>
            <w:r>
              <w:rPr>
                <w:noProof/>
                <w:webHidden/>
              </w:rPr>
              <w:t>24</w:t>
            </w:r>
            <w:r>
              <w:rPr>
                <w:noProof/>
                <w:webHidden/>
              </w:rPr>
              <w:fldChar w:fldCharType="end"/>
            </w:r>
          </w:hyperlink>
        </w:p>
        <w:p w14:paraId="707AC5D2" w14:textId="76BBB856" w:rsidR="00833A1F" w:rsidRDefault="00833A1F">
          <w:pPr>
            <w:pStyle w:val="Sumrio3"/>
            <w:rPr>
              <w:rFonts w:asciiTheme="minorHAnsi" w:hAnsiTheme="minorHAnsi" w:cstheme="minorBidi"/>
              <w:noProof/>
              <w:kern w:val="2"/>
              <w:szCs w:val="24"/>
              <w:lang w:val="pt-BR" w:eastAsia="pt-BR"/>
              <w14:ligatures w14:val="standardContextual"/>
            </w:rPr>
          </w:pPr>
          <w:hyperlink w:anchor="_Toc239449571" w:history="1">
            <w:r w:rsidRPr="00817EDE">
              <w:rPr>
                <w:rStyle w:val="Hyperlink"/>
                <w:rFonts w:eastAsia="Times New Roman" w:cs="Times New Roman"/>
                <w:noProof/>
              </w:rPr>
              <w:t xml:space="preserve">2.4.3 </w:t>
            </w:r>
            <w:r w:rsidRPr="00817EDE">
              <w:rPr>
                <w:rStyle w:val="Hyperlink"/>
                <w:rFonts w:eastAsia="Times New Roman" w:cs="Times New Roman"/>
                <w:i/>
                <w:noProof/>
              </w:rPr>
              <w:t>Self-Organizing Maps</w:t>
            </w:r>
            <w:r>
              <w:rPr>
                <w:noProof/>
                <w:webHidden/>
              </w:rPr>
              <w:tab/>
            </w:r>
            <w:r>
              <w:rPr>
                <w:noProof/>
                <w:webHidden/>
              </w:rPr>
              <w:fldChar w:fldCharType="begin"/>
            </w:r>
            <w:r>
              <w:rPr>
                <w:noProof/>
                <w:webHidden/>
              </w:rPr>
              <w:instrText xml:space="preserve"> PAGEREF _Toc239449571 \h </w:instrText>
            </w:r>
            <w:r>
              <w:rPr>
                <w:noProof/>
                <w:webHidden/>
              </w:rPr>
            </w:r>
            <w:r>
              <w:rPr>
                <w:noProof/>
                <w:webHidden/>
              </w:rPr>
              <w:fldChar w:fldCharType="separate"/>
            </w:r>
            <w:r>
              <w:rPr>
                <w:noProof/>
                <w:webHidden/>
              </w:rPr>
              <w:t>25</w:t>
            </w:r>
            <w:r>
              <w:rPr>
                <w:noProof/>
                <w:webHidden/>
              </w:rPr>
              <w:fldChar w:fldCharType="end"/>
            </w:r>
          </w:hyperlink>
        </w:p>
        <w:p w14:paraId="310406F2" w14:textId="0882354A" w:rsidR="00833A1F" w:rsidRDefault="00833A1F">
          <w:pPr>
            <w:pStyle w:val="Sumrio2"/>
            <w:rPr>
              <w:rFonts w:asciiTheme="minorHAnsi" w:hAnsiTheme="minorHAnsi" w:cstheme="minorBidi"/>
              <w:noProof/>
              <w:kern w:val="2"/>
              <w:szCs w:val="24"/>
              <w:lang w:val="pt-BR" w:eastAsia="pt-BR"/>
              <w14:ligatures w14:val="standardContextual"/>
            </w:rPr>
          </w:pPr>
          <w:hyperlink w:anchor="_Toc239449572" w:history="1">
            <w:r w:rsidRPr="00817EDE">
              <w:rPr>
                <w:rStyle w:val="Hyperlink"/>
                <w:rFonts w:eastAsia="Times New Roman"/>
                <w:noProof/>
              </w:rPr>
              <w:t>2.5 Trabalhos relacionados</w:t>
            </w:r>
            <w:r>
              <w:rPr>
                <w:noProof/>
                <w:webHidden/>
              </w:rPr>
              <w:tab/>
            </w:r>
            <w:r>
              <w:rPr>
                <w:noProof/>
                <w:webHidden/>
              </w:rPr>
              <w:fldChar w:fldCharType="begin"/>
            </w:r>
            <w:r>
              <w:rPr>
                <w:noProof/>
                <w:webHidden/>
              </w:rPr>
              <w:instrText xml:space="preserve"> PAGEREF _Toc239449572 \h </w:instrText>
            </w:r>
            <w:r>
              <w:rPr>
                <w:noProof/>
                <w:webHidden/>
              </w:rPr>
            </w:r>
            <w:r>
              <w:rPr>
                <w:noProof/>
                <w:webHidden/>
              </w:rPr>
              <w:fldChar w:fldCharType="separate"/>
            </w:r>
            <w:r>
              <w:rPr>
                <w:noProof/>
                <w:webHidden/>
              </w:rPr>
              <w:t>26</w:t>
            </w:r>
            <w:r>
              <w:rPr>
                <w:noProof/>
                <w:webHidden/>
              </w:rPr>
              <w:fldChar w:fldCharType="end"/>
            </w:r>
          </w:hyperlink>
        </w:p>
        <w:p w14:paraId="028B3CEC" w14:textId="547DC13A" w:rsidR="00833A1F" w:rsidRDefault="00833A1F">
          <w:pPr>
            <w:pStyle w:val="Sumrio1"/>
            <w:rPr>
              <w:rFonts w:asciiTheme="minorHAnsi" w:hAnsiTheme="minorHAnsi" w:cstheme="minorBidi"/>
              <w:noProof/>
              <w:kern w:val="2"/>
              <w:szCs w:val="24"/>
              <w:lang w:val="pt-BR" w:eastAsia="pt-BR"/>
              <w14:ligatures w14:val="standardContextual"/>
            </w:rPr>
          </w:pPr>
          <w:hyperlink w:anchor="_Toc239449573" w:history="1">
            <w:r w:rsidRPr="00817EDE">
              <w:rPr>
                <w:rStyle w:val="Hyperlink"/>
                <w:rFonts w:eastAsia="Times New Roman"/>
                <w:noProof/>
              </w:rPr>
              <w:t>3 METODOLOGIA</w:t>
            </w:r>
            <w:r>
              <w:rPr>
                <w:noProof/>
                <w:webHidden/>
              </w:rPr>
              <w:tab/>
            </w:r>
            <w:r>
              <w:rPr>
                <w:noProof/>
                <w:webHidden/>
              </w:rPr>
              <w:fldChar w:fldCharType="begin"/>
            </w:r>
            <w:r>
              <w:rPr>
                <w:noProof/>
                <w:webHidden/>
              </w:rPr>
              <w:instrText xml:space="preserve"> PAGEREF _Toc239449573 \h </w:instrText>
            </w:r>
            <w:r>
              <w:rPr>
                <w:noProof/>
                <w:webHidden/>
              </w:rPr>
            </w:r>
            <w:r>
              <w:rPr>
                <w:noProof/>
                <w:webHidden/>
              </w:rPr>
              <w:fldChar w:fldCharType="separate"/>
            </w:r>
            <w:r>
              <w:rPr>
                <w:noProof/>
                <w:webHidden/>
              </w:rPr>
              <w:t>29</w:t>
            </w:r>
            <w:r>
              <w:rPr>
                <w:noProof/>
                <w:webHidden/>
              </w:rPr>
              <w:fldChar w:fldCharType="end"/>
            </w:r>
          </w:hyperlink>
        </w:p>
        <w:p w14:paraId="32ACD665" w14:textId="0A5DAC7B" w:rsidR="00833A1F" w:rsidRDefault="00833A1F">
          <w:pPr>
            <w:pStyle w:val="Sumrio2"/>
            <w:rPr>
              <w:rFonts w:asciiTheme="minorHAnsi" w:hAnsiTheme="minorHAnsi" w:cstheme="minorBidi"/>
              <w:noProof/>
              <w:kern w:val="2"/>
              <w:szCs w:val="24"/>
              <w:lang w:val="pt-BR" w:eastAsia="pt-BR"/>
              <w14:ligatures w14:val="standardContextual"/>
            </w:rPr>
          </w:pPr>
          <w:hyperlink w:anchor="_Toc239449574" w:history="1">
            <w:r w:rsidRPr="00817EDE">
              <w:rPr>
                <w:rStyle w:val="Hyperlink"/>
                <w:rFonts w:eastAsia="Times New Roman"/>
                <w:noProof/>
              </w:rPr>
              <w:t>3.1 Tipo de pesquisa</w:t>
            </w:r>
            <w:r>
              <w:rPr>
                <w:noProof/>
                <w:webHidden/>
              </w:rPr>
              <w:tab/>
            </w:r>
            <w:r>
              <w:rPr>
                <w:noProof/>
                <w:webHidden/>
              </w:rPr>
              <w:fldChar w:fldCharType="begin"/>
            </w:r>
            <w:r>
              <w:rPr>
                <w:noProof/>
                <w:webHidden/>
              </w:rPr>
              <w:instrText xml:space="preserve"> PAGEREF _Toc239449574 \h </w:instrText>
            </w:r>
            <w:r>
              <w:rPr>
                <w:noProof/>
                <w:webHidden/>
              </w:rPr>
            </w:r>
            <w:r>
              <w:rPr>
                <w:noProof/>
                <w:webHidden/>
              </w:rPr>
              <w:fldChar w:fldCharType="separate"/>
            </w:r>
            <w:r>
              <w:rPr>
                <w:noProof/>
                <w:webHidden/>
              </w:rPr>
              <w:t>29</w:t>
            </w:r>
            <w:r>
              <w:rPr>
                <w:noProof/>
                <w:webHidden/>
              </w:rPr>
              <w:fldChar w:fldCharType="end"/>
            </w:r>
          </w:hyperlink>
        </w:p>
        <w:p w14:paraId="2BA99E10" w14:textId="1E8721C0" w:rsidR="00833A1F" w:rsidRDefault="00833A1F">
          <w:pPr>
            <w:pStyle w:val="Sumrio2"/>
            <w:rPr>
              <w:rFonts w:asciiTheme="minorHAnsi" w:hAnsiTheme="minorHAnsi" w:cstheme="minorBidi"/>
              <w:noProof/>
              <w:kern w:val="2"/>
              <w:szCs w:val="24"/>
              <w:lang w:val="pt-BR" w:eastAsia="pt-BR"/>
              <w14:ligatures w14:val="standardContextual"/>
            </w:rPr>
          </w:pPr>
          <w:hyperlink w:anchor="_Toc239449575" w:history="1">
            <w:r w:rsidRPr="00817EDE">
              <w:rPr>
                <w:rStyle w:val="Hyperlink"/>
                <w:rFonts w:eastAsia="Times New Roman"/>
                <w:noProof/>
              </w:rPr>
              <w:t>3.2 Determinantes Sociais da Saúde utilizados</w:t>
            </w:r>
            <w:r>
              <w:rPr>
                <w:noProof/>
                <w:webHidden/>
              </w:rPr>
              <w:tab/>
            </w:r>
            <w:r>
              <w:rPr>
                <w:noProof/>
                <w:webHidden/>
              </w:rPr>
              <w:fldChar w:fldCharType="begin"/>
            </w:r>
            <w:r>
              <w:rPr>
                <w:noProof/>
                <w:webHidden/>
              </w:rPr>
              <w:instrText xml:space="preserve"> PAGEREF _Toc239449575 \h </w:instrText>
            </w:r>
            <w:r>
              <w:rPr>
                <w:noProof/>
                <w:webHidden/>
              </w:rPr>
            </w:r>
            <w:r>
              <w:rPr>
                <w:noProof/>
                <w:webHidden/>
              </w:rPr>
              <w:fldChar w:fldCharType="separate"/>
            </w:r>
            <w:r>
              <w:rPr>
                <w:noProof/>
                <w:webHidden/>
              </w:rPr>
              <w:t>29</w:t>
            </w:r>
            <w:r>
              <w:rPr>
                <w:noProof/>
                <w:webHidden/>
              </w:rPr>
              <w:fldChar w:fldCharType="end"/>
            </w:r>
          </w:hyperlink>
        </w:p>
        <w:p w14:paraId="25218D3A" w14:textId="317E2DBB" w:rsidR="00833A1F" w:rsidRDefault="00833A1F">
          <w:pPr>
            <w:pStyle w:val="Sumrio2"/>
            <w:rPr>
              <w:rFonts w:asciiTheme="minorHAnsi" w:hAnsiTheme="minorHAnsi" w:cstheme="minorBidi"/>
              <w:noProof/>
              <w:kern w:val="2"/>
              <w:szCs w:val="24"/>
              <w:lang w:val="pt-BR" w:eastAsia="pt-BR"/>
              <w14:ligatures w14:val="standardContextual"/>
            </w:rPr>
          </w:pPr>
          <w:hyperlink w:anchor="_Toc239449576" w:history="1">
            <w:r w:rsidRPr="00817EDE">
              <w:rPr>
                <w:rStyle w:val="Hyperlink"/>
                <w:rFonts w:eastAsia="Times New Roman"/>
                <w:noProof/>
              </w:rPr>
              <w:t>3.3 Construção do Índice de Vulnerabilidade dos DSS (IV-DSS)</w:t>
            </w:r>
            <w:r>
              <w:rPr>
                <w:noProof/>
                <w:webHidden/>
              </w:rPr>
              <w:tab/>
            </w:r>
            <w:r>
              <w:rPr>
                <w:noProof/>
                <w:webHidden/>
              </w:rPr>
              <w:fldChar w:fldCharType="begin"/>
            </w:r>
            <w:r>
              <w:rPr>
                <w:noProof/>
                <w:webHidden/>
              </w:rPr>
              <w:instrText xml:space="preserve"> PAGEREF _Toc239449576 \h </w:instrText>
            </w:r>
            <w:r>
              <w:rPr>
                <w:noProof/>
                <w:webHidden/>
              </w:rPr>
            </w:r>
            <w:r>
              <w:rPr>
                <w:noProof/>
                <w:webHidden/>
              </w:rPr>
              <w:fldChar w:fldCharType="separate"/>
            </w:r>
            <w:r>
              <w:rPr>
                <w:noProof/>
                <w:webHidden/>
              </w:rPr>
              <w:t>30</w:t>
            </w:r>
            <w:r>
              <w:rPr>
                <w:noProof/>
                <w:webHidden/>
              </w:rPr>
              <w:fldChar w:fldCharType="end"/>
            </w:r>
          </w:hyperlink>
        </w:p>
        <w:p w14:paraId="1333B381" w14:textId="3ED2BBBD" w:rsidR="00833A1F" w:rsidRDefault="00833A1F">
          <w:pPr>
            <w:pStyle w:val="Sumrio3"/>
            <w:rPr>
              <w:rFonts w:asciiTheme="minorHAnsi" w:hAnsiTheme="minorHAnsi" w:cstheme="minorBidi"/>
              <w:noProof/>
              <w:kern w:val="2"/>
              <w:szCs w:val="24"/>
              <w:lang w:val="pt-BR" w:eastAsia="pt-BR"/>
              <w14:ligatures w14:val="standardContextual"/>
            </w:rPr>
          </w:pPr>
          <w:hyperlink w:anchor="_Toc239449577" w:history="1">
            <w:r w:rsidRPr="00817EDE">
              <w:rPr>
                <w:rStyle w:val="Hyperlink"/>
                <w:rFonts w:eastAsia="Times New Roman"/>
                <w:noProof/>
              </w:rPr>
              <w:t>3.3.1 Definição conceitual</w:t>
            </w:r>
            <w:r>
              <w:rPr>
                <w:noProof/>
                <w:webHidden/>
              </w:rPr>
              <w:tab/>
            </w:r>
            <w:r>
              <w:rPr>
                <w:noProof/>
                <w:webHidden/>
              </w:rPr>
              <w:fldChar w:fldCharType="begin"/>
            </w:r>
            <w:r>
              <w:rPr>
                <w:noProof/>
                <w:webHidden/>
              </w:rPr>
              <w:instrText xml:space="preserve"> PAGEREF _Toc239449577 \h </w:instrText>
            </w:r>
            <w:r>
              <w:rPr>
                <w:noProof/>
                <w:webHidden/>
              </w:rPr>
            </w:r>
            <w:r>
              <w:rPr>
                <w:noProof/>
                <w:webHidden/>
              </w:rPr>
              <w:fldChar w:fldCharType="separate"/>
            </w:r>
            <w:r>
              <w:rPr>
                <w:noProof/>
                <w:webHidden/>
              </w:rPr>
              <w:t>30</w:t>
            </w:r>
            <w:r>
              <w:rPr>
                <w:noProof/>
                <w:webHidden/>
              </w:rPr>
              <w:fldChar w:fldCharType="end"/>
            </w:r>
          </w:hyperlink>
        </w:p>
        <w:p w14:paraId="417A0FA4" w14:textId="4DA4725B" w:rsidR="00833A1F" w:rsidRDefault="00833A1F">
          <w:pPr>
            <w:pStyle w:val="Sumrio3"/>
            <w:rPr>
              <w:rFonts w:asciiTheme="minorHAnsi" w:hAnsiTheme="minorHAnsi" w:cstheme="minorBidi"/>
              <w:noProof/>
              <w:kern w:val="2"/>
              <w:szCs w:val="24"/>
              <w:lang w:val="pt-BR" w:eastAsia="pt-BR"/>
              <w14:ligatures w14:val="standardContextual"/>
            </w:rPr>
          </w:pPr>
          <w:hyperlink w:anchor="_Toc239449578" w:history="1">
            <w:r w:rsidRPr="00817EDE">
              <w:rPr>
                <w:rStyle w:val="Hyperlink"/>
                <w:rFonts w:eastAsia="Times New Roman"/>
                <w:noProof/>
              </w:rPr>
              <w:t>3.3.2 Estrutura (três níveis de agregação)</w:t>
            </w:r>
            <w:r>
              <w:rPr>
                <w:noProof/>
                <w:webHidden/>
              </w:rPr>
              <w:tab/>
            </w:r>
            <w:r>
              <w:rPr>
                <w:noProof/>
                <w:webHidden/>
              </w:rPr>
              <w:fldChar w:fldCharType="begin"/>
            </w:r>
            <w:r>
              <w:rPr>
                <w:noProof/>
                <w:webHidden/>
              </w:rPr>
              <w:instrText xml:space="preserve"> PAGEREF _Toc239449578 \h </w:instrText>
            </w:r>
            <w:r>
              <w:rPr>
                <w:noProof/>
                <w:webHidden/>
              </w:rPr>
            </w:r>
            <w:r>
              <w:rPr>
                <w:noProof/>
                <w:webHidden/>
              </w:rPr>
              <w:fldChar w:fldCharType="separate"/>
            </w:r>
            <w:r>
              <w:rPr>
                <w:noProof/>
                <w:webHidden/>
              </w:rPr>
              <w:t>30</w:t>
            </w:r>
            <w:r>
              <w:rPr>
                <w:noProof/>
                <w:webHidden/>
              </w:rPr>
              <w:fldChar w:fldCharType="end"/>
            </w:r>
          </w:hyperlink>
        </w:p>
        <w:p w14:paraId="02B6CDC4" w14:textId="5C3B228C" w:rsidR="00833A1F" w:rsidRDefault="00833A1F">
          <w:pPr>
            <w:pStyle w:val="Sumrio3"/>
            <w:rPr>
              <w:rFonts w:asciiTheme="minorHAnsi" w:hAnsiTheme="minorHAnsi" w:cstheme="minorBidi"/>
              <w:noProof/>
              <w:kern w:val="2"/>
              <w:szCs w:val="24"/>
              <w:lang w:val="pt-BR" w:eastAsia="pt-BR"/>
              <w14:ligatures w14:val="standardContextual"/>
            </w:rPr>
          </w:pPr>
          <w:hyperlink w:anchor="_Toc239449579" w:history="1">
            <w:r w:rsidRPr="00817EDE">
              <w:rPr>
                <w:rStyle w:val="Hyperlink"/>
                <w:rFonts w:eastAsia="Times New Roman"/>
                <w:noProof/>
              </w:rPr>
              <w:t>3.3.3 Indicadores e escores por dimensão</w:t>
            </w:r>
            <w:r>
              <w:rPr>
                <w:noProof/>
                <w:webHidden/>
              </w:rPr>
              <w:tab/>
            </w:r>
            <w:r>
              <w:rPr>
                <w:noProof/>
                <w:webHidden/>
              </w:rPr>
              <w:fldChar w:fldCharType="begin"/>
            </w:r>
            <w:r>
              <w:rPr>
                <w:noProof/>
                <w:webHidden/>
              </w:rPr>
              <w:instrText xml:space="preserve"> PAGEREF _Toc239449579 \h </w:instrText>
            </w:r>
            <w:r>
              <w:rPr>
                <w:noProof/>
                <w:webHidden/>
              </w:rPr>
            </w:r>
            <w:r>
              <w:rPr>
                <w:noProof/>
                <w:webHidden/>
              </w:rPr>
              <w:fldChar w:fldCharType="separate"/>
            </w:r>
            <w:r>
              <w:rPr>
                <w:noProof/>
                <w:webHidden/>
              </w:rPr>
              <w:t>31</w:t>
            </w:r>
            <w:r>
              <w:rPr>
                <w:noProof/>
                <w:webHidden/>
              </w:rPr>
              <w:fldChar w:fldCharType="end"/>
            </w:r>
          </w:hyperlink>
        </w:p>
        <w:p w14:paraId="3A007ABF" w14:textId="518C4023" w:rsidR="00833A1F" w:rsidRDefault="00833A1F">
          <w:pPr>
            <w:pStyle w:val="Sumrio3"/>
            <w:rPr>
              <w:rFonts w:asciiTheme="minorHAnsi" w:hAnsiTheme="minorHAnsi" w:cstheme="minorBidi"/>
              <w:noProof/>
              <w:kern w:val="2"/>
              <w:szCs w:val="24"/>
              <w:lang w:val="pt-BR" w:eastAsia="pt-BR"/>
              <w14:ligatures w14:val="standardContextual"/>
            </w:rPr>
          </w:pPr>
          <w:hyperlink w:anchor="_Toc239449580" w:history="1">
            <w:r w:rsidRPr="00817EDE">
              <w:rPr>
                <w:rStyle w:val="Hyperlink"/>
                <w:rFonts w:eastAsia="Times New Roman"/>
                <w:noProof/>
              </w:rPr>
              <w:t>3.3.4 Pesos</w:t>
            </w:r>
            <w:r>
              <w:rPr>
                <w:noProof/>
                <w:webHidden/>
              </w:rPr>
              <w:tab/>
            </w:r>
            <w:r>
              <w:rPr>
                <w:noProof/>
                <w:webHidden/>
              </w:rPr>
              <w:fldChar w:fldCharType="begin"/>
            </w:r>
            <w:r>
              <w:rPr>
                <w:noProof/>
                <w:webHidden/>
              </w:rPr>
              <w:instrText xml:space="preserve"> PAGEREF _Toc239449580 \h </w:instrText>
            </w:r>
            <w:r>
              <w:rPr>
                <w:noProof/>
                <w:webHidden/>
              </w:rPr>
            </w:r>
            <w:r>
              <w:rPr>
                <w:noProof/>
                <w:webHidden/>
              </w:rPr>
              <w:fldChar w:fldCharType="separate"/>
            </w:r>
            <w:r>
              <w:rPr>
                <w:noProof/>
                <w:webHidden/>
              </w:rPr>
              <w:t>32</w:t>
            </w:r>
            <w:r>
              <w:rPr>
                <w:noProof/>
                <w:webHidden/>
              </w:rPr>
              <w:fldChar w:fldCharType="end"/>
            </w:r>
          </w:hyperlink>
        </w:p>
        <w:p w14:paraId="3F71C11D" w14:textId="13C49FD2" w:rsidR="00833A1F" w:rsidRDefault="00833A1F">
          <w:pPr>
            <w:pStyle w:val="Sumrio3"/>
            <w:rPr>
              <w:rFonts w:asciiTheme="minorHAnsi" w:hAnsiTheme="minorHAnsi" w:cstheme="minorBidi"/>
              <w:noProof/>
              <w:kern w:val="2"/>
              <w:szCs w:val="24"/>
              <w:lang w:val="pt-BR" w:eastAsia="pt-BR"/>
              <w14:ligatures w14:val="standardContextual"/>
            </w:rPr>
          </w:pPr>
          <w:hyperlink w:anchor="_Toc239449581" w:history="1">
            <w:r w:rsidRPr="00817EDE">
              <w:rPr>
                <w:rStyle w:val="Hyperlink"/>
                <w:rFonts w:eastAsia="Times New Roman"/>
                <w:noProof/>
              </w:rPr>
              <w:t>3.3.5 Escala e interpretação</w:t>
            </w:r>
            <w:r>
              <w:rPr>
                <w:noProof/>
                <w:webHidden/>
              </w:rPr>
              <w:tab/>
            </w:r>
            <w:r>
              <w:rPr>
                <w:noProof/>
                <w:webHidden/>
              </w:rPr>
              <w:fldChar w:fldCharType="begin"/>
            </w:r>
            <w:r>
              <w:rPr>
                <w:noProof/>
                <w:webHidden/>
              </w:rPr>
              <w:instrText xml:space="preserve"> PAGEREF _Toc239449581 \h </w:instrText>
            </w:r>
            <w:r>
              <w:rPr>
                <w:noProof/>
                <w:webHidden/>
              </w:rPr>
            </w:r>
            <w:r>
              <w:rPr>
                <w:noProof/>
                <w:webHidden/>
              </w:rPr>
              <w:fldChar w:fldCharType="separate"/>
            </w:r>
            <w:r>
              <w:rPr>
                <w:noProof/>
                <w:webHidden/>
              </w:rPr>
              <w:t>33</w:t>
            </w:r>
            <w:r>
              <w:rPr>
                <w:noProof/>
                <w:webHidden/>
              </w:rPr>
              <w:fldChar w:fldCharType="end"/>
            </w:r>
          </w:hyperlink>
        </w:p>
        <w:p w14:paraId="0A0A4A35" w14:textId="6CDC38CA" w:rsidR="00833A1F" w:rsidRDefault="00833A1F">
          <w:pPr>
            <w:pStyle w:val="Sumrio3"/>
            <w:rPr>
              <w:rFonts w:asciiTheme="minorHAnsi" w:hAnsiTheme="minorHAnsi" w:cstheme="minorBidi"/>
              <w:noProof/>
              <w:kern w:val="2"/>
              <w:szCs w:val="24"/>
              <w:lang w:val="pt-BR" w:eastAsia="pt-BR"/>
              <w14:ligatures w14:val="standardContextual"/>
            </w:rPr>
          </w:pPr>
          <w:hyperlink w:anchor="_Toc239449582" w:history="1">
            <w:r w:rsidRPr="00817EDE">
              <w:rPr>
                <w:rStyle w:val="Hyperlink"/>
                <w:rFonts w:eastAsia="Times New Roman"/>
                <w:noProof/>
              </w:rPr>
              <w:t>3.3.6 Tratamento de dados ausentes e critérios de validade</w:t>
            </w:r>
            <w:r>
              <w:rPr>
                <w:noProof/>
                <w:webHidden/>
              </w:rPr>
              <w:tab/>
            </w:r>
            <w:r>
              <w:rPr>
                <w:noProof/>
                <w:webHidden/>
              </w:rPr>
              <w:fldChar w:fldCharType="begin"/>
            </w:r>
            <w:r>
              <w:rPr>
                <w:noProof/>
                <w:webHidden/>
              </w:rPr>
              <w:instrText xml:space="preserve"> PAGEREF _Toc239449582 \h </w:instrText>
            </w:r>
            <w:r>
              <w:rPr>
                <w:noProof/>
                <w:webHidden/>
              </w:rPr>
            </w:r>
            <w:r>
              <w:rPr>
                <w:noProof/>
                <w:webHidden/>
              </w:rPr>
              <w:fldChar w:fldCharType="separate"/>
            </w:r>
            <w:r>
              <w:rPr>
                <w:noProof/>
                <w:webHidden/>
              </w:rPr>
              <w:t>33</w:t>
            </w:r>
            <w:r>
              <w:rPr>
                <w:noProof/>
                <w:webHidden/>
              </w:rPr>
              <w:fldChar w:fldCharType="end"/>
            </w:r>
          </w:hyperlink>
        </w:p>
        <w:p w14:paraId="47CD9078" w14:textId="2714F07E" w:rsidR="00833A1F" w:rsidRDefault="00833A1F">
          <w:pPr>
            <w:pStyle w:val="Sumrio3"/>
            <w:rPr>
              <w:rFonts w:asciiTheme="minorHAnsi" w:hAnsiTheme="minorHAnsi" w:cstheme="minorBidi"/>
              <w:noProof/>
              <w:kern w:val="2"/>
              <w:szCs w:val="24"/>
              <w:lang w:val="pt-BR" w:eastAsia="pt-BR"/>
              <w14:ligatures w14:val="standardContextual"/>
            </w:rPr>
          </w:pPr>
          <w:hyperlink w:anchor="_Toc239449583" w:history="1">
            <w:r w:rsidRPr="00817EDE">
              <w:rPr>
                <w:rStyle w:val="Hyperlink"/>
                <w:rFonts w:eastAsia="Times New Roman"/>
                <w:noProof/>
              </w:rPr>
              <w:t>3.3.7 Análises de sensibilidade</w:t>
            </w:r>
            <w:r>
              <w:rPr>
                <w:noProof/>
                <w:webHidden/>
              </w:rPr>
              <w:tab/>
            </w:r>
            <w:r>
              <w:rPr>
                <w:noProof/>
                <w:webHidden/>
              </w:rPr>
              <w:fldChar w:fldCharType="begin"/>
            </w:r>
            <w:r>
              <w:rPr>
                <w:noProof/>
                <w:webHidden/>
              </w:rPr>
              <w:instrText xml:space="preserve"> PAGEREF _Toc239449583 \h </w:instrText>
            </w:r>
            <w:r>
              <w:rPr>
                <w:noProof/>
                <w:webHidden/>
              </w:rPr>
            </w:r>
            <w:r>
              <w:rPr>
                <w:noProof/>
                <w:webHidden/>
              </w:rPr>
              <w:fldChar w:fldCharType="separate"/>
            </w:r>
            <w:r>
              <w:rPr>
                <w:noProof/>
                <w:webHidden/>
              </w:rPr>
              <w:t>33</w:t>
            </w:r>
            <w:r>
              <w:rPr>
                <w:noProof/>
                <w:webHidden/>
              </w:rPr>
              <w:fldChar w:fldCharType="end"/>
            </w:r>
          </w:hyperlink>
        </w:p>
        <w:p w14:paraId="342C34CB" w14:textId="4CA43EAB" w:rsidR="00833A1F" w:rsidRDefault="00833A1F">
          <w:pPr>
            <w:pStyle w:val="Sumrio2"/>
            <w:rPr>
              <w:rFonts w:asciiTheme="minorHAnsi" w:hAnsiTheme="minorHAnsi" w:cstheme="minorBidi"/>
              <w:noProof/>
              <w:kern w:val="2"/>
              <w:szCs w:val="24"/>
              <w:lang w:val="pt-BR" w:eastAsia="pt-BR"/>
              <w14:ligatures w14:val="standardContextual"/>
            </w:rPr>
          </w:pPr>
          <w:hyperlink w:anchor="_Toc239449584" w:history="1">
            <w:r w:rsidRPr="00817EDE">
              <w:rPr>
                <w:rStyle w:val="Hyperlink"/>
                <w:rFonts w:eastAsia="Times New Roman"/>
                <w:noProof/>
              </w:rPr>
              <w:t>3.4 Modelagem dos dados</w:t>
            </w:r>
            <w:r>
              <w:rPr>
                <w:noProof/>
                <w:webHidden/>
              </w:rPr>
              <w:tab/>
            </w:r>
            <w:r>
              <w:rPr>
                <w:noProof/>
                <w:webHidden/>
              </w:rPr>
              <w:fldChar w:fldCharType="begin"/>
            </w:r>
            <w:r>
              <w:rPr>
                <w:noProof/>
                <w:webHidden/>
              </w:rPr>
              <w:instrText xml:space="preserve"> PAGEREF _Toc239449584 \h </w:instrText>
            </w:r>
            <w:r>
              <w:rPr>
                <w:noProof/>
                <w:webHidden/>
              </w:rPr>
            </w:r>
            <w:r>
              <w:rPr>
                <w:noProof/>
                <w:webHidden/>
              </w:rPr>
              <w:fldChar w:fldCharType="separate"/>
            </w:r>
            <w:r>
              <w:rPr>
                <w:noProof/>
                <w:webHidden/>
              </w:rPr>
              <w:t>34</w:t>
            </w:r>
            <w:r>
              <w:rPr>
                <w:noProof/>
                <w:webHidden/>
              </w:rPr>
              <w:fldChar w:fldCharType="end"/>
            </w:r>
          </w:hyperlink>
        </w:p>
        <w:p w14:paraId="1EF22A7D" w14:textId="6AFB8AA0" w:rsidR="00833A1F" w:rsidRDefault="00833A1F">
          <w:pPr>
            <w:pStyle w:val="Sumrio2"/>
            <w:rPr>
              <w:rFonts w:asciiTheme="minorHAnsi" w:hAnsiTheme="minorHAnsi" w:cstheme="minorBidi"/>
              <w:noProof/>
              <w:kern w:val="2"/>
              <w:szCs w:val="24"/>
              <w:lang w:val="pt-BR" w:eastAsia="pt-BR"/>
              <w14:ligatures w14:val="standardContextual"/>
            </w:rPr>
          </w:pPr>
          <w:hyperlink w:anchor="_Toc239449585" w:history="1">
            <w:r w:rsidRPr="00817EDE">
              <w:rPr>
                <w:rStyle w:val="Hyperlink"/>
                <w:rFonts w:eastAsia="Times New Roman"/>
                <w:noProof/>
              </w:rPr>
              <w:t>3.5 População, T0 e variável-alvo</w:t>
            </w:r>
            <w:r>
              <w:rPr>
                <w:noProof/>
                <w:webHidden/>
              </w:rPr>
              <w:tab/>
            </w:r>
            <w:r>
              <w:rPr>
                <w:noProof/>
                <w:webHidden/>
              </w:rPr>
              <w:fldChar w:fldCharType="begin"/>
            </w:r>
            <w:r>
              <w:rPr>
                <w:noProof/>
                <w:webHidden/>
              </w:rPr>
              <w:instrText xml:space="preserve"> PAGEREF _Toc239449585 \h </w:instrText>
            </w:r>
            <w:r>
              <w:rPr>
                <w:noProof/>
                <w:webHidden/>
              </w:rPr>
            </w:r>
            <w:r>
              <w:rPr>
                <w:noProof/>
                <w:webHidden/>
              </w:rPr>
              <w:fldChar w:fldCharType="separate"/>
            </w:r>
            <w:r>
              <w:rPr>
                <w:noProof/>
                <w:webHidden/>
              </w:rPr>
              <w:t>34</w:t>
            </w:r>
            <w:r>
              <w:rPr>
                <w:noProof/>
                <w:webHidden/>
              </w:rPr>
              <w:fldChar w:fldCharType="end"/>
            </w:r>
          </w:hyperlink>
        </w:p>
        <w:p w14:paraId="4B54AF9D" w14:textId="38DC5FAE" w:rsidR="00833A1F" w:rsidRDefault="00833A1F">
          <w:pPr>
            <w:pStyle w:val="Sumrio2"/>
            <w:rPr>
              <w:rFonts w:asciiTheme="minorHAnsi" w:hAnsiTheme="minorHAnsi" w:cstheme="minorBidi"/>
              <w:noProof/>
              <w:kern w:val="2"/>
              <w:szCs w:val="24"/>
              <w:lang w:val="pt-BR" w:eastAsia="pt-BR"/>
              <w14:ligatures w14:val="standardContextual"/>
            </w:rPr>
          </w:pPr>
          <w:hyperlink w:anchor="_Toc239449586" w:history="1">
            <w:r w:rsidRPr="00817EDE">
              <w:rPr>
                <w:rStyle w:val="Hyperlink"/>
                <w:rFonts w:eastAsia="Times New Roman"/>
                <w:noProof/>
              </w:rPr>
              <w:t xml:space="preserve">3.6 Geração do </w:t>
            </w:r>
            <w:r w:rsidRPr="00817EDE">
              <w:rPr>
                <w:rStyle w:val="Hyperlink"/>
                <w:rFonts w:eastAsia="Times New Roman"/>
                <w:i/>
                <w:iCs/>
                <w:noProof/>
              </w:rPr>
              <w:t>dataset</w:t>
            </w:r>
            <w:r w:rsidRPr="00817EDE">
              <w:rPr>
                <w:rStyle w:val="Hyperlink"/>
                <w:rFonts w:eastAsia="Times New Roman"/>
                <w:noProof/>
              </w:rPr>
              <w:t xml:space="preserve"> sintético</w:t>
            </w:r>
            <w:r>
              <w:rPr>
                <w:noProof/>
                <w:webHidden/>
              </w:rPr>
              <w:tab/>
            </w:r>
            <w:r>
              <w:rPr>
                <w:noProof/>
                <w:webHidden/>
              </w:rPr>
              <w:fldChar w:fldCharType="begin"/>
            </w:r>
            <w:r>
              <w:rPr>
                <w:noProof/>
                <w:webHidden/>
              </w:rPr>
              <w:instrText xml:space="preserve"> PAGEREF _Toc239449586 \h </w:instrText>
            </w:r>
            <w:r>
              <w:rPr>
                <w:noProof/>
                <w:webHidden/>
              </w:rPr>
            </w:r>
            <w:r>
              <w:rPr>
                <w:noProof/>
                <w:webHidden/>
              </w:rPr>
              <w:fldChar w:fldCharType="separate"/>
            </w:r>
            <w:r>
              <w:rPr>
                <w:noProof/>
                <w:webHidden/>
              </w:rPr>
              <w:t>35</w:t>
            </w:r>
            <w:r>
              <w:rPr>
                <w:noProof/>
                <w:webHidden/>
              </w:rPr>
              <w:fldChar w:fldCharType="end"/>
            </w:r>
          </w:hyperlink>
        </w:p>
        <w:p w14:paraId="0AE1E857" w14:textId="77E1A00D" w:rsidR="00833A1F" w:rsidRDefault="00833A1F">
          <w:pPr>
            <w:pStyle w:val="Sumrio2"/>
            <w:rPr>
              <w:rFonts w:asciiTheme="minorHAnsi" w:hAnsiTheme="minorHAnsi" w:cstheme="minorBidi"/>
              <w:noProof/>
              <w:kern w:val="2"/>
              <w:szCs w:val="24"/>
              <w:lang w:val="pt-BR" w:eastAsia="pt-BR"/>
              <w14:ligatures w14:val="standardContextual"/>
            </w:rPr>
          </w:pPr>
          <w:hyperlink w:anchor="_Toc239449587" w:history="1">
            <w:r w:rsidRPr="00817EDE">
              <w:rPr>
                <w:rStyle w:val="Hyperlink"/>
                <w:rFonts w:eastAsia="Times New Roman"/>
                <w:noProof/>
              </w:rPr>
              <w:t>3.7 Seleção de variáveis e controle de vazamento de informação</w:t>
            </w:r>
            <w:r>
              <w:rPr>
                <w:noProof/>
                <w:webHidden/>
              </w:rPr>
              <w:tab/>
            </w:r>
            <w:r>
              <w:rPr>
                <w:noProof/>
                <w:webHidden/>
              </w:rPr>
              <w:fldChar w:fldCharType="begin"/>
            </w:r>
            <w:r>
              <w:rPr>
                <w:noProof/>
                <w:webHidden/>
              </w:rPr>
              <w:instrText xml:space="preserve"> PAGEREF _Toc239449587 \h </w:instrText>
            </w:r>
            <w:r>
              <w:rPr>
                <w:noProof/>
                <w:webHidden/>
              </w:rPr>
            </w:r>
            <w:r>
              <w:rPr>
                <w:noProof/>
                <w:webHidden/>
              </w:rPr>
              <w:fldChar w:fldCharType="separate"/>
            </w:r>
            <w:r>
              <w:rPr>
                <w:noProof/>
                <w:webHidden/>
              </w:rPr>
              <w:t>39</w:t>
            </w:r>
            <w:r>
              <w:rPr>
                <w:noProof/>
                <w:webHidden/>
              </w:rPr>
              <w:fldChar w:fldCharType="end"/>
            </w:r>
          </w:hyperlink>
        </w:p>
        <w:p w14:paraId="179AFDF7" w14:textId="02404684" w:rsidR="00833A1F" w:rsidRDefault="00833A1F">
          <w:pPr>
            <w:pStyle w:val="Sumrio2"/>
            <w:rPr>
              <w:rFonts w:asciiTheme="minorHAnsi" w:hAnsiTheme="minorHAnsi" w:cstheme="minorBidi"/>
              <w:noProof/>
              <w:kern w:val="2"/>
              <w:szCs w:val="24"/>
              <w:lang w:val="pt-BR" w:eastAsia="pt-BR"/>
              <w14:ligatures w14:val="standardContextual"/>
            </w:rPr>
          </w:pPr>
          <w:hyperlink w:anchor="_Toc239449588" w:history="1">
            <w:r w:rsidRPr="00817EDE">
              <w:rPr>
                <w:rStyle w:val="Hyperlink"/>
                <w:rFonts w:eastAsia="Times New Roman"/>
                <w:noProof/>
              </w:rPr>
              <w:t>3.8 Modelos de aprendizado de máquina</w:t>
            </w:r>
            <w:r>
              <w:rPr>
                <w:noProof/>
                <w:webHidden/>
              </w:rPr>
              <w:tab/>
            </w:r>
            <w:r>
              <w:rPr>
                <w:noProof/>
                <w:webHidden/>
              </w:rPr>
              <w:fldChar w:fldCharType="begin"/>
            </w:r>
            <w:r>
              <w:rPr>
                <w:noProof/>
                <w:webHidden/>
              </w:rPr>
              <w:instrText xml:space="preserve"> PAGEREF _Toc239449588 \h </w:instrText>
            </w:r>
            <w:r>
              <w:rPr>
                <w:noProof/>
                <w:webHidden/>
              </w:rPr>
            </w:r>
            <w:r>
              <w:rPr>
                <w:noProof/>
                <w:webHidden/>
              </w:rPr>
              <w:fldChar w:fldCharType="separate"/>
            </w:r>
            <w:r>
              <w:rPr>
                <w:noProof/>
                <w:webHidden/>
              </w:rPr>
              <w:t>40</w:t>
            </w:r>
            <w:r>
              <w:rPr>
                <w:noProof/>
                <w:webHidden/>
              </w:rPr>
              <w:fldChar w:fldCharType="end"/>
            </w:r>
          </w:hyperlink>
        </w:p>
        <w:p w14:paraId="300DB497" w14:textId="0E0223B8" w:rsidR="00833A1F" w:rsidRDefault="00833A1F">
          <w:pPr>
            <w:pStyle w:val="Sumrio2"/>
            <w:rPr>
              <w:rFonts w:asciiTheme="minorHAnsi" w:hAnsiTheme="minorHAnsi" w:cstheme="minorBidi"/>
              <w:noProof/>
              <w:kern w:val="2"/>
              <w:szCs w:val="24"/>
              <w:lang w:val="pt-BR" w:eastAsia="pt-BR"/>
              <w14:ligatures w14:val="standardContextual"/>
            </w:rPr>
          </w:pPr>
          <w:hyperlink w:anchor="_Toc239449589" w:history="1">
            <w:r w:rsidRPr="00817EDE">
              <w:rPr>
                <w:rStyle w:val="Hyperlink"/>
                <w:rFonts w:eastAsia="Times New Roman"/>
                <w:noProof/>
              </w:rPr>
              <w:t>3.9 Treinamento e validação</w:t>
            </w:r>
            <w:r>
              <w:rPr>
                <w:noProof/>
                <w:webHidden/>
              </w:rPr>
              <w:tab/>
            </w:r>
            <w:r>
              <w:rPr>
                <w:noProof/>
                <w:webHidden/>
              </w:rPr>
              <w:fldChar w:fldCharType="begin"/>
            </w:r>
            <w:r>
              <w:rPr>
                <w:noProof/>
                <w:webHidden/>
              </w:rPr>
              <w:instrText xml:space="preserve"> PAGEREF _Toc239449589 \h </w:instrText>
            </w:r>
            <w:r>
              <w:rPr>
                <w:noProof/>
                <w:webHidden/>
              </w:rPr>
            </w:r>
            <w:r>
              <w:rPr>
                <w:noProof/>
                <w:webHidden/>
              </w:rPr>
              <w:fldChar w:fldCharType="separate"/>
            </w:r>
            <w:r>
              <w:rPr>
                <w:noProof/>
                <w:webHidden/>
              </w:rPr>
              <w:t>41</w:t>
            </w:r>
            <w:r>
              <w:rPr>
                <w:noProof/>
                <w:webHidden/>
              </w:rPr>
              <w:fldChar w:fldCharType="end"/>
            </w:r>
          </w:hyperlink>
        </w:p>
        <w:p w14:paraId="18D5BFC0" w14:textId="4FC1AE4E" w:rsidR="00833A1F" w:rsidRDefault="00833A1F">
          <w:pPr>
            <w:pStyle w:val="Sumrio2"/>
            <w:rPr>
              <w:rFonts w:asciiTheme="minorHAnsi" w:hAnsiTheme="minorHAnsi" w:cstheme="minorBidi"/>
              <w:noProof/>
              <w:kern w:val="2"/>
              <w:szCs w:val="24"/>
              <w:lang w:val="pt-BR" w:eastAsia="pt-BR"/>
              <w14:ligatures w14:val="standardContextual"/>
            </w:rPr>
          </w:pPr>
          <w:hyperlink w:anchor="_Toc239449590" w:history="1">
            <w:r w:rsidRPr="00817EDE">
              <w:rPr>
                <w:rStyle w:val="Hyperlink"/>
                <w:rFonts w:eastAsia="Times New Roman"/>
                <w:noProof/>
              </w:rPr>
              <w:t>3.10 Métricas</w:t>
            </w:r>
            <w:r>
              <w:rPr>
                <w:noProof/>
                <w:webHidden/>
              </w:rPr>
              <w:tab/>
            </w:r>
            <w:r>
              <w:rPr>
                <w:noProof/>
                <w:webHidden/>
              </w:rPr>
              <w:fldChar w:fldCharType="begin"/>
            </w:r>
            <w:r>
              <w:rPr>
                <w:noProof/>
                <w:webHidden/>
              </w:rPr>
              <w:instrText xml:space="preserve"> PAGEREF _Toc239449590 \h </w:instrText>
            </w:r>
            <w:r>
              <w:rPr>
                <w:noProof/>
                <w:webHidden/>
              </w:rPr>
            </w:r>
            <w:r>
              <w:rPr>
                <w:noProof/>
                <w:webHidden/>
              </w:rPr>
              <w:fldChar w:fldCharType="separate"/>
            </w:r>
            <w:r>
              <w:rPr>
                <w:noProof/>
                <w:webHidden/>
              </w:rPr>
              <w:t>41</w:t>
            </w:r>
            <w:r>
              <w:rPr>
                <w:noProof/>
                <w:webHidden/>
              </w:rPr>
              <w:fldChar w:fldCharType="end"/>
            </w:r>
          </w:hyperlink>
        </w:p>
        <w:p w14:paraId="5B29F9BF" w14:textId="445402D0" w:rsidR="00833A1F" w:rsidRDefault="00833A1F">
          <w:pPr>
            <w:pStyle w:val="Sumrio2"/>
            <w:rPr>
              <w:rFonts w:asciiTheme="minorHAnsi" w:hAnsiTheme="minorHAnsi" w:cstheme="minorBidi"/>
              <w:noProof/>
              <w:kern w:val="2"/>
              <w:szCs w:val="24"/>
              <w:lang w:val="pt-BR" w:eastAsia="pt-BR"/>
              <w14:ligatures w14:val="standardContextual"/>
            </w:rPr>
          </w:pPr>
          <w:hyperlink w:anchor="_Toc239449591" w:history="1">
            <w:r w:rsidRPr="00817EDE">
              <w:rPr>
                <w:rStyle w:val="Hyperlink"/>
                <w:rFonts w:eastAsia="Times New Roman"/>
                <w:noProof/>
              </w:rPr>
              <w:t>3.11 Procedimento de validação da integração Flutter → API → ML</w:t>
            </w:r>
            <w:r>
              <w:rPr>
                <w:noProof/>
                <w:webHidden/>
              </w:rPr>
              <w:tab/>
            </w:r>
            <w:r>
              <w:rPr>
                <w:noProof/>
                <w:webHidden/>
              </w:rPr>
              <w:fldChar w:fldCharType="begin"/>
            </w:r>
            <w:r>
              <w:rPr>
                <w:noProof/>
                <w:webHidden/>
              </w:rPr>
              <w:instrText xml:space="preserve"> PAGEREF _Toc239449591 \h </w:instrText>
            </w:r>
            <w:r>
              <w:rPr>
                <w:noProof/>
                <w:webHidden/>
              </w:rPr>
            </w:r>
            <w:r>
              <w:rPr>
                <w:noProof/>
                <w:webHidden/>
              </w:rPr>
              <w:fldChar w:fldCharType="separate"/>
            </w:r>
            <w:r>
              <w:rPr>
                <w:noProof/>
                <w:webHidden/>
              </w:rPr>
              <w:t>42</w:t>
            </w:r>
            <w:r>
              <w:rPr>
                <w:noProof/>
                <w:webHidden/>
              </w:rPr>
              <w:fldChar w:fldCharType="end"/>
            </w:r>
          </w:hyperlink>
        </w:p>
        <w:p w14:paraId="745EFBC9" w14:textId="083E4AC2" w:rsidR="00833A1F" w:rsidRDefault="00833A1F">
          <w:pPr>
            <w:pStyle w:val="Sumrio2"/>
            <w:rPr>
              <w:rFonts w:asciiTheme="minorHAnsi" w:hAnsiTheme="minorHAnsi" w:cstheme="minorBidi"/>
              <w:noProof/>
              <w:kern w:val="2"/>
              <w:szCs w:val="24"/>
              <w:lang w:val="pt-BR" w:eastAsia="pt-BR"/>
              <w14:ligatures w14:val="standardContextual"/>
            </w:rPr>
          </w:pPr>
          <w:hyperlink w:anchor="_Toc239449592" w:history="1">
            <w:r w:rsidRPr="00817EDE">
              <w:rPr>
                <w:rStyle w:val="Hyperlink"/>
                <w:rFonts w:eastAsia="Times New Roman"/>
                <w:noProof/>
              </w:rPr>
              <w:t>3.12 Aspectos éticos e limitações</w:t>
            </w:r>
            <w:r>
              <w:rPr>
                <w:noProof/>
                <w:webHidden/>
              </w:rPr>
              <w:tab/>
            </w:r>
            <w:r>
              <w:rPr>
                <w:noProof/>
                <w:webHidden/>
              </w:rPr>
              <w:fldChar w:fldCharType="begin"/>
            </w:r>
            <w:r>
              <w:rPr>
                <w:noProof/>
                <w:webHidden/>
              </w:rPr>
              <w:instrText xml:space="preserve"> PAGEREF _Toc239449592 \h </w:instrText>
            </w:r>
            <w:r>
              <w:rPr>
                <w:noProof/>
                <w:webHidden/>
              </w:rPr>
            </w:r>
            <w:r>
              <w:rPr>
                <w:noProof/>
                <w:webHidden/>
              </w:rPr>
              <w:fldChar w:fldCharType="separate"/>
            </w:r>
            <w:r>
              <w:rPr>
                <w:noProof/>
                <w:webHidden/>
              </w:rPr>
              <w:t>42</w:t>
            </w:r>
            <w:r>
              <w:rPr>
                <w:noProof/>
                <w:webHidden/>
              </w:rPr>
              <w:fldChar w:fldCharType="end"/>
            </w:r>
          </w:hyperlink>
        </w:p>
        <w:p w14:paraId="7AEE4155" w14:textId="709CF965" w:rsidR="00833A1F" w:rsidRDefault="00833A1F">
          <w:pPr>
            <w:pStyle w:val="Sumrio2"/>
            <w:rPr>
              <w:rFonts w:asciiTheme="minorHAnsi" w:hAnsiTheme="minorHAnsi" w:cstheme="minorBidi"/>
              <w:noProof/>
              <w:kern w:val="2"/>
              <w:szCs w:val="24"/>
              <w:lang w:val="pt-BR" w:eastAsia="pt-BR"/>
              <w14:ligatures w14:val="standardContextual"/>
            </w:rPr>
          </w:pPr>
          <w:hyperlink w:anchor="_Toc239449593" w:history="1">
            <w:r w:rsidRPr="00817EDE">
              <w:rPr>
                <w:rStyle w:val="Hyperlink"/>
                <w:rFonts w:eastAsia="Times New Roman" w:cs="Times New Roman"/>
                <w:noProof/>
              </w:rPr>
              <w:t xml:space="preserve">3.13 Análise exploratória não supervisionada com </w:t>
            </w:r>
            <w:r w:rsidRPr="00817EDE">
              <w:rPr>
                <w:rStyle w:val="Hyperlink"/>
                <w:rFonts w:eastAsia="Times New Roman" w:cs="Times New Roman"/>
                <w:i/>
                <w:noProof/>
              </w:rPr>
              <w:t>Self-Organizing Map</w:t>
            </w:r>
            <w:r w:rsidRPr="00817EDE">
              <w:rPr>
                <w:rStyle w:val="Hyperlink"/>
                <w:rFonts w:eastAsia="Times New Roman" w:cs="Times New Roman"/>
                <w:noProof/>
              </w:rPr>
              <w:t xml:space="preserve"> (SOM)</w:t>
            </w:r>
            <w:r>
              <w:rPr>
                <w:noProof/>
                <w:webHidden/>
              </w:rPr>
              <w:tab/>
            </w:r>
            <w:r>
              <w:rPr>
                <w:noProof/>
                <w:webHidden/>
              </w:rPr>
              <w:fldChar w:fldCharType="begin"/>
            </w:r>
            <w:r>
              <w:rPr>
                <w:noProof/>
                <w:webHidden/>
              </w:rPr>
              <w:instrText xml:space="preserve"> PAGEREF _Toc239449593 \h </w:instrText>
            </w:r>
            <w:r>
              <w:rPr>
                <w:noProof/>
                <w:webHidden/>
              </w:rPr>
            </w:r>
            <w:r>
              <w:rPr>
                <w:noProof/>
                <w:webHidden/>
              </w:rPr>
              <w:fldChar w:fldCharType="separate"/>
            </w:r>
            <w:r>
              <w:rPr>
                <w:noProof/>
                <w:webHidden/>
              </w:rPr>
              <w:t>44</w:t>
            </w:r>
            <w:r>
              <w:rPr>
                <w:noProof/>
                <w:webHidden/>
              </w:rPr>
              <w:fldChar w:fldCharType="end"/>
            </w:r>
          </w:hyperlink>
        </w:p>
        <w:p w14:paraId="214D48B3" w14:textId="1CFC4542" w:rsidR="00833A1F" w:rsidRDefault="00833A1F">
          <w:pPr>
            <w:pStyle w:val="Sumrio1"/>
            <w:rPr>
              <w:rFonts w:asciiTheme="minorHAnsi" w:hAnsiTheme="minorHAnsi" w:cstheme="minorBidi"/>
              <w:noProof/>
              <w:kern w:val="2"/>
              <w:szCs w:val="24"/>
              <w:lang w:val="pt-BR" w:eastAsia="pt-BR"/>
              <w14:ligatures w14:val="standardContextual"/>
            </w:rPr>
          </w:pPr>
          <w:hyperlink w:anchor="_Toc239449594" w:history="1">
            <w:r w:rsidRPr="00817EDE">
              <w:rPr>
                <w:rStyle w:val="Hyperlink"/>
                <w:rFonts w:eastAsia="Times New Roman"/>
                <w:noProof/>
              </w:rPr>
              <w:t>4 RESULTADOS E DISCUSSÃO</w:t>
            </w:r>
            <w:r>
              <w:rPr>
                <w:noProof/>
                <w:webHidden/>
              </w:rPr>
              <w:tab/>
            </w:r>
            <w:r>
              <w:rPr>
                <w:noProof/>
                <w:webHidden/>
              </w:rPr>
              <w:fldChar w:fldCharType="begin"/>
            </w:r>
            <w:r>
              <w:rPr>
                <w:noProof/>
                <w:webHidden/>
              </w:rPr>
              <w:instrText xml:space="preserve"> PAGEREF _Toc239449594 \h </w:instrText>
            </w:r>
            <w:r>
              <w:rPr>
                <w:noProof/>
                <w:webHidden/>
              </w:rPr>
            </w:r>
            <w:r>
              <w:rPr>
                <w:noProof/>
                <w:webHidden/>
              </w:rPr>
              <w:fldChar w:fldCharType="separate"/>
            </w:r>
            <w:r>
              <w:rPr>
                <w:noProof/>
                <w:webHidden/>
              </w:rPr>
              <w:t>48</w:t>
            </w:r>
            <w:r>
              <w:rPr>
                <w:noProof/>
                <w:webHidden/>
              </w:rPr>
              <w:fldChar w:fldCharType="end"/>
            </w:r>
          </w:hyperlink>
        </w:p>
        <w:p w14:paraId="2CEAC761" w14:textId="7FAC8685" w:rsidR="00833A1F" w:rsidRDefault="00833A1F">
          <w:pPr>
            <w:pStyle w:val="Sumrio2"/>
            <w:rPr>
              <w:rFonts w:asciiTheme="minorHAnsi" w:hAnsiTheme="minorHAnsi" w:cstheme="minorBidi"/>
              <w:noProof/>
              <w:kern w:val="2"/>
              <w:szCs w:val="24"/>
              <w:lang w:val="pt-BR" w:eastAsia="pt-BR"/>
              <w14:ligatures w14:val="standardContextual"/>
            </w:rPr>
          </w:pPr>
          <w:hyperlink w:anchor="_Toc239449595" w:history="1">
            <w:r w:rsidRPr="00817EDE">
              <w:rPr>
                <w:rStyle w:val="Hyperlink"/>
                <w:rFonts w:eastAsia="Times New Roman"/>
                <w:noProof/>
              </w:rPr>
              <w:t>4.1 Solução desenvolvida</w:t>
            </w:r>
            <w:r>
              <w:rPr>
                <w:noProof/>
                <w:webHidden/>
              </w:rPr>
              <w:tab/>
            </w:r>
            <w:r>
              <w:rPr>
                <w:noProof/>
                <w:webHidden/>
              </w:rPr>
              <w:fldChar w:fldCharType="begin"/>
            </w:r>
            <w:r>
              <w:rPr>
                <w:noProof/>
                <w:webHidden/>
              </w:rPr>
              <w:instrText xml:space="preserve"> PAGEREF _Toc239449595 \h </w:instrText>
            </w:r>
            <w:r>
              <w:rPr>
                <w:noProof/>
                <w:webHidden/>
              </w:rPr>
            </w:r>
            <w:r>
              <w:rPr>
                <w:noProof/>
                <w:webHidden/>
              </w:rPr>
              <w:fldChar w:fldCharType="separate"/>
            </w:r>
            <w:r>
              <w:rPr>
                <w:noProof/>
                <w:webHidden/>
              </w:rPr>
              <w:t>48</w:t>
            </w:r>
            <w:r>
              <w:rPr>
                <w:noProof/>
                <w:webHidden/>
              </w:rPr>
              <w:fldChar w:fldCharType="end"/>
            </w:r>
          </w:hyperlink>
        </w:p>
        <w:p w14:paraId="45EFB199" w14:textId="01555210" w:rsidR="00833A1F" w:rsidRDefault="00833A1F">
          <w:pPr>
            <w:pStyle w:val="Sumrio3"/>
            <w:rPr>
              <w:rFonts w:asciiTheme="minorHAnsi" w:hAnsiTheme="minorHAnsi" w:cstheme="minorBidi"/>
              <w:noProof/>
              <w:kern w:val="2"/>
              <w:szCs w:val="24"/>
              <w:lang w:val="pt-BR" w:eastAsia="pt-BR"/>
              <w14:ligatures w14:val="standardContextual"/>
            </w:rPr>
          </w:pPr>
          <w:hyperlink w:anchor="_Toc239449596" w:history="1">
            <w:r w:rsidRPr="00817EDE">
              <w:rPr>
                <w:rStyle w:val="Hyperlink"/>
                <w:rFonts w:eastAsia="Times New Roman"/>
                <w:noProof/>
              </w:rPr>
              <w:t>4.1.1 Arquitetura e integração da solução</w:t>
            </w:r>
            <w:r>
              <w:rPr>
                <w:noProof/>
                <w:webHidden/>
              </w:rPr>
              <w:tab/>
            </w:r>
            <w:r>
              <w:rPr>
                <w:noProof/>
                <w:webHidden/>
              </w:rPr>
              <w:fldChar w:fldCharType="begin"/>
            </w:r>
            <w:r>
              <w:rPr>
                <w:noProof/>
                <w:webHidden/>
              </w:rPr>
              <w:instrText xml:space="preserve"> PAGEREF _Toc239449596 \h </w:instrText>
            </w:r>
            <w:r>
              <w:rPr>
                <w:noProof/>
                <w:webHidden/>
              </w:rPr>
            </w:r>
            <w:r>
              <w:rPr>
                <w:noProof/>
                <w:webHidden/>
              </w:rPr>
              <w:fldChar w:fldCharType="separate"/>
            </w:r>
            <w:r>
              <w:rPr>
                <w:noProof/>
                <w:webHidden/>
              </w:rPr>
              <w:t>48</w:t>
            </w:r>
            <w:r>
              <w:rPr>
                <w:noProof/>
                <w:webHidden/>
              </w:rPr>
              <w:fldChar w:fldCharType="end"/>
            </w:r>
          </w:hyperlink>
        </w:p>
        <w:p w14:paraId="177D20DD" w14:textId="653064FF" w:rsidR="00833A1F" w:rsidRDefault="00833A1F">
          <w:pPr>
            <w:pStyle w:val="Sumrio3"/>
            <w:rPr>
              <w:rFonts w:asciiTheme="minorHAnsi" w:hAnsiTheme="minorHAnsi" w:cstheme="minorBidi"/>
              <w:noProof/>
              <w:kern w:val="2"/>
              <w:szCs w:val="24"/>
              <w:lang w:val="pt-BR" w:eastAsia="pt-BR"/>
              <w14:ligatures w14:val="standardContextual"/>
            </w:rPr>
          </w:pPr>
          <w:hyperlink w:anchor="_Toc239449597" w:history="1">
            <w:r w:rsidRPr="00817EDE">
              <w:rPr>
                <w:rStyle w:val="Hyperlink"/>
                <w:rFonts w:eastAsia="Times New Roman"/>
                <w:noProof/>
              </w:rPr>
              <w:t>4.1.2 Questionário dos Determinantes Sociais da Saúde</w:t>
            </w:r>
            <w:r>
              <w:rPr>
                <w:noProof/>
                <w:webHidden/>
              </w:rPr>
              <w:tab/>
            </w:r>
            <w:r>
              <w:rPr>
                <w:noProof/>
                <w:webHidden/>
              </w:rPr>
              <w:fldChar w:fldCharType="begin"/>
            </w:r>
            <w:r>
              <w:rPr>
                <w:noProof/>
                <w:webHidden/>
              </w:rPr>
              <w:instrText xml:space="preserve"> PAGEREF _Toc239449597 \h </w:instrText>
            </w:r>
            <w:r>
              <w:rPr>
                <w:noProof/>
                <w:webHidden/>
              </w:rPr>
            </w:r>
            <w:r>
              <w:rPr>
                <w:noProof/>
                <w:webHidden/>
              </w:rPr>
              <w:fldChar w:fldCharType="separate"/>
            </w:r>
            <w:r>
              <w:rPr>
                <w:noProof/>
                <w:webHidden/>
              </w:rPr>
              <w:t>50</w:t>
            </w:r>
            <w:r>
              <w:rPr>
                <w:noProof/>
                <w:webHidden/>
              </w:rPr>
              <w:fldChar w:fldCharType="end"/>
            </w:r>
          </w:hyperlink>
        </w:p>
        <w:p w14:paraId="36626F70" w14:textId="703D3F22" w:rsidR="00833A1F" w:rsidRDefault="00833A1F">
          <w:pPr>
            <w:pStyle w:val="Sumrio3"/>
            <w:rPr>
              <w:rFonts w:asciiTheme="minorHAnsi" w:hAnsiTheme="minorHAnsi" w:cstheme="minorBidi"/>
              <w:noProof/>
              <w:kern w:val="2"/>
              <w:szCs w:val="24"/>
              <w:lang w:val="pt-BR" w:eastAsia="pt-BR"/>
              <w14:ligatures w14:val="standardContextual"/>
            </w:rPr>
          </w:pPr>
          <w:hyperlink w:anchor="_Toc239449598" w:history="1">
            <w:r w:rsidRPr="00817EDE">
              <w:rPr>
                <w:rStyle w:val="Hyperlink"/>
                <w:rFonts w:eastAsia="Times New Roman"/>
                <w:noProof/>
              </w:rPr>
              <w:t>4.1.3 Acompanhamento do pré-natal</w:t>
            </w:r>
            <w:r>
              <w:rPr>
                <w:noProof/>
                <w:webHidden/>
              </w:rPr>
              <w:tab/>
            </w:r>
            <w:r>
              <w:rPr>
                <w:noProof/>
                <w:webHidden/>
              </w:rPr>
              <w:fldChar w:fldCharType="begin"/>
            </w:r>
            <w:r>
              <w:rPr>
                <w:noProof/>
                <w:webHidden/>
              </w:rPr>
              <w:instrText xml:space="preserve"> PAGEREF _Toc239449598 \h </w:instrText>
            </w:r>
            <w:r>
              <w:rPr>
                <w:noProof/>
                <w:webHidden/>
              </w:rPr>
            </w:r>
            <w:r>
              <w:rPr>
                <w:noProof/>
                <w:webHidden/>
              </w:rPr>
              <w:fldChar w:fldCharType="separate"/>
            </w:r>
            <w:r>
              <w:rPr>
                <w:noProof/>
                <w:webHidden/>
              </w:rPr>
              <w:t>52</w:t>
            </w:r>
            <w:r>
              <w:rPr>
                <w:noProof/>
                <w:webHidden/>
              </w:rPr>
              <w:fldChar w:fldCharType="end"/>
            </w:r>
          </w:hyperlink>
        </w:p>
        <w:p w14:paraId="7959FB85" w14:textId="08606E7C" w:rsidR="00833A1F" w:rsidRDefault="00833A1F">
          <w:pPr>
            <w:pStyle w:val="Sumrio3"/>
            <w:rPr>
              <w:rFonts w:asciiTheme="minorHAnsi" w:hAnsiTheme="minorHAnsi" w:cstheme="minorBidi"/>
              <w:noProof/>
              <w:kern w:val="2"/>
              <w:szCs w:val="24"/>
              <w:lang w:val="pt-BR" w:eastAsia="pt-BR"/>
              <w14:ligatures w14:val="standardContextual"/>
            </w:rPr>
          </w:pPr>
          <w:hyperlink w:anchor="_Toc239449599" w:history="1">
            <w:r w:rsidRPr="00817EDE">
              <w:rPr>
                <w:rStyle w:val="Hyperlink"/>
                <w:rFonts w:eastAsia="Times New Roman"/>
                <w:noProof/>
              </w:rPr>
              <w:t>4.1.4 Persistência e autenticação</w:t>
            </w:r>
            <w:r>
              <w:rPr>
                <w:noProof/>
                <w:webHidden/>
              </w:rPr>
              <w:tab/>
            </w:r>
            <w:r>
              <w:rPr>
                <w:noProof/>
                <w:webHidden/>
              </w:rPr>
              <w:fldChar w:fldCharType="begin"/>
            </w:r>
            <w:r>
              <w:rPr>
                <w:noProof/>
                <w:webHidden/>
              </w:rPr>
              <w:instrText xml:space="preserve"> PAGEREF _Toc239449599 \h </w:instrText>
            </w:r>
            <w:r>
              <w:rPr>
                <w:noProof/>
                <w:webHidden/>
              </w:rPr>
            </w:r>
            <w:r>
              <w:rPr>
                <w:noProof/>
                <w:webHidden/>
              </w:rPr>
              <w:fldChar w:fldCharType="separate"/>
            </w:r>
            <w:r>
              <w:rPr>
                <w:noProof/>
                <w:webHidden/>
              </w:rPr>
              <w:t>57</w:t>
            </w:r>
            <w:r>
              <w:rPr>
                <w:noProof/>
                <w:webHidden/>
              </w:rPr>
              <w:fldChar w:fldCharType="end"/>
            </w:r>
          </w:hyperlink>
        </w:p>
        <w:p w14:paraId="0C13035F" w14:textId="11D5C56D" w:rsidR="00833A1F" w:rsidRDefault="00833A1F">
          <w:pPr>
            <w:pStyle w:val="Sumrio3"/>
            <w:rPr>
              <w:rFonts w:asciiTheme="minorHAnsi" w:hAnsiTheme="minorHAnsi" w:cstheme="minorBidi"/>
              <w:noProof/>
              <w:kern w:val="2"/>
              <w:szCs w:val="24"/>
              <w:lang w:val="pt-BR" w:eastAsia="pt-BR"/>
              <w14:ligatures w14:val="standardContextual"/>
            </w:rPr>
          </w:pPr>
          <w:hyperlink w:anchor="_Toc239449600" w:history="1">
            <w:r w:rsidRPr="00817EDE">
              <w:rPr>
                <w:rStyle w:val="Hyperlink"/>
                <w:rFonts w:eastAsia="Times New Roman"/>
                <w:noProof/>
              </w:rPr>
              <w:t>4.1.5 Fluxo entre aplicativo, API e modelo de aprendizado de máquina</w:t>
            </w:r>
            <w:r>
              <w:rPr>
                <w:noProof/>
                <w:webHidden/>
              </w:rPr>
              <w:tab/>
            </w:r>
            <w:r>
              <w:rPr>
                <w:noProof/>
                <w:webHidden/>
              </w:rPr>
              <w:fldChar w:fldCharType="begin"/>
            </w:r>
            <w:r>
              <w:rPr>
                <w:noProof/>
                <w:webHidden/>
              </w:rPr>
              <w:instrText xml:space="preserve"> PAGEREF _Toc239449600 \h </w:instrText>
            </w:r>
            <w:r>
              <w:rPr>
                <w:noProof/>
                <w:webHidden/>
              </w:rPr>
            </w:r>
            <w:r>
              <w:rPr>
                <w:noProof/>
                <w:webHidden/>
              </w:rPr>
              <w:fldChar w:fldCharType="separate"/>
            </w:r>
            <w:r>
              <w:rPr>
                <w:noProof/>
                <w:webHidden/>
              </w:rPr>
              <w:t>61</w:t>
            </w:r>
            <w:r>
              <w:rPr>
                <w:noProof/>
                <w:webHidden/>
              </w:rPr>
              <w:fldChar w:fldCharType="end"/>
            </w:r>
          </w:hyperlink>
        </w:p>
        <w:p w14:paraId="50751646" w14:textId="7AE5C93C" w:rsidR="00833A1F" w:rsidRDefault="00833A1F">
          <w:pPr>
            <w:pStyle w:val="Sumrio3"/>
            <w:rPr>
              <w:rFonts w:asciiTheme="minorHAnsi" w:hAnsiTheme="minorHAnsi" w:cstheme="minorBidi"/>
              <w:noProof/>
              <w:kern w:val="2"/>
              <w:szCs w:val="24"/>
              <w:lang w:val="pt-BR" w:eastAsia="pt-BR"/>
              <w14:ligatures w14:val="standardContextual"/>
            </w:rPr>
          </w:pPr>
          <w:hyperlink w:anchor="_Toc239449601" w:history="1">
            <w:r w:rsidRPr="00817EDE">
              <w:rPr>
                <w:rStyle w:val="Hyperlink"/>
                <w:noProof/>
              </w:rPr>
              <w:t>4.1.6 Domínio de acompanhamento pré-natal</w:t>
            </w:r>
            <w:r>
              <w:rPr>
                <w:noProof/>
                <w:webHidden/>
              </w:rPr>
              <w:tab/>
            </w:r>
            <w:r>
              <w:rPr>
                <w:noProof/>
                <w:webHidden/>
              </w:rPr>
              <w:fldChar w:fldCharType="begin"/>
            </w:r>
            <w:r>
              <w:rPr>
                <w:noProof/>
                <w:webHidden/>
              </w:rPr>
              <w:instrText xml:space="preserve"> PAGEREF _Toc239449601 \h </w:instrText>
            </w:r>
            <w:r>
              <w:rPr>
                <w:noProof/>
                <w:webHidden/>
              </w:rPr>
            </w:r>
            <w:r>
              <w:rPr>
                <w:noProof/>
                <w:webHidden/>
              </w:rPr>
              <w:fldChar w:fldCharType="separate"/>
            </w:r>
            <w:r>
              <w:rPr>
                <w:noProof/>
                <w:webHidden/>
              </w:rPr>
              <w:t>62</w:t>
            </w:r>
            <w:r>
              <w:rPr>
                <w:noProof/>
                <w:webHidden/>
              </w:rPr>
              <w:fldChar w:fldCharType="end"/>
            </w:r>
          </w:hyperlink>
        </w:p>
        <w:p w14:paraId="36E44F33" w14:textId="536B6904" w:rsidR="00833A1F" w:rsidRDefault="00833A1F">
          <w:pPr>
            <w:pStyle w:val="Sumrio2"/>
            <w:rPr>
              <w:rFonts w:asciiTheme="minorHAnsi" w:hAnsiTheme="minorHAnsi" w:cstheme="minorBidi"/>
              <w:noProof/>
              <w:kern w:val="2"/>
              <w:szCs w:val="24"/>
              <w:lang w:val="pt-BR" w:eastAsia="pt-BR"/>
              <w14:ligatures w14:val="standardContextual"/>
            </w:rPr>
          </w:pPr>
          <w:hyperlink w:anchor="_Toc239449602" w:history="1">
            <w:r w:rsidRPr="00817EDE">
              <w:rPr>
                <w:rStyle w:val="Hyperlink"/>
                <w:rFonts w:eastAsia="Times New Roman"/>
                <w:noProof/>
              </w:rPr>
              <w:t>4.2 Resultados do experimento supervisionado</w:t>
            </w:r>
            <w:r>
              <w:rPr>
                <w:noProof/>
                <w:webHidden/>
              </w:rPr>
              <w:tab/>
            </w:r>
            <w:r>
              <w:rPr>
                <w:noProof/>
                <w:webHidden/>
              </w:rPr>
              <w:fldChar w:fldCharType="begin"/>
            </w:r>
            <w:r>
              <w:rPr>
                <w:noProof/>
                <w:webHidden/>
              </w:rPr>
              <w:instrText xml:space="preserve"> PAGEREF _Toc239449602 \h </w:instrText>
            </w:r>
            <w:r>
              <w:rPr>
                <w:noProof/>
                <w:webHidden/>
              </w:rPr>
            </w:r>
            <w:r>
              <w:rPr>
                <w:noProof/>
                <w:webHidden/>
              </w:rPr>
              <w:fldChar w:fldCharType="separate"/>
            </w:r>
            <w:r>
              <w:rPr>
                <w:noProof/>
                <w:webHidden/>
              </w:rPr>
              <w:t>68</w:t>
            </w:r>
            <w:r>
              <w:rPr>
                <w:noProof/>
                <w:webHidden/>
              </w:rPr>
              <w:fldChar w:fldCharType="end"/>
            </w:r>
          </w:hyperlink>
        </w:p>
        <w:p w14:paraId="6FBF3436" w14:textId="445BE76D" w:rsidR="00833A1F" w:rsidRDefault="00833A1F">
          <w:pPr>
            <w:pStyle w:val="Sumrio3"/>
            <w:rPr>
              <w:rFonts w:asciiTheme="minorHAnsi" w:hAnsiTheme="minorHAnsi" w:cstheme="minorBidi"/>
              <w:noProof/>
              <w:kern w:val="2"/>
              <w:szCs w:val="24"/>
              <w:lang w:val="pt-BR" w:eastAsia="pt-BR"/>
              <w14:ligatures w14:val="standardContextual"/>
            </w:rPr>
          </w:pPr>
          <w:hyperlink w:anchor="_Toc239449603" w:history="1">
            <w:r w:rsidRPr="00817EDE">
              <w:rPr>
                <w:rStyle w:val="Hyperlink"/>
                <w:rFonts w:eastAsia="Times New Roman"/>
                <w:noProof/>
              </w:rPr>
              <w:t>4.2.1 Conjunto sintético e protocolo</w:t>
            </w:r>
            <w:r>
              <w:rPr>
                <w:noProof/>
                <w:webHidden/>
              </w:rPr>
              <w:tab/>
            </w:r>
            <w:r>
              <w:rPr>
                <w:noProof/>
                <w:webHidden/>
              </w:rPr>
              <w:fldChar w:fldCharType="begin"/>
            </w:r>
            <w:r>
              <w:rPr>
                <w:noProof/>
                <w:webHidden/>
              </w:rPr>
              <w:instrText xml:space="preserve"> PAGEREF _Toc239449603 \h </w:instrText>
            </w:r>
            <w:r>
              <w:rPr>
                <w:noProof/>
                <w:webHidden/>
              </w:rPr>
            </w:r>
            <w:r>
              <w:rPr>
                <w:noProof/>
                <w:webHidden/>
              </w:rPr>
              <w:fldChar w:fldCharType="separate"/>
            </w:r>
            <w:r>
              <w:rPr>
                <w:noProof/>
                <w:webHidden/>
              </w:rPr>
              <w:t>68</w:t>
            </w:r>
            <w:r>
              <w:rPr>
                <w:noProof/>
                <w:webHidden/>
              </w:rPr>
              <w:fldChar w:fldCharType="end"/>
            </w:r>
          </w:hyperlink>
        </w:p>
        <w:p w14:paraId="1542EFE9" w14:textId="5D1F5D0C" w:rsidR="00833A1F" w:rsidRDefault="00833A1F">
          <w:pPr>
            <w:pStyle w:val="Sumrio3"/>
            <w:rPr>
              <w:rFonts w:asciiTheme="minorHAnsi" w:hAnsiTheme="minorHAnsi" w:cstheme="minorBidi"/>
              <w:noProof/>
              <w:kern w:val="2"/>
              <w:szCs w:val="24"/>
              <w:lang w:val="pt-BR" w:eastAsia="pt-BR"/>
              <w14:ligatures w14:val="standardContextual"/>
            </w:rPr>
          </w:pPr>
          <w:hyperlink w:anchor="_Toc239449604" w:history="1">
            <w:r w:rsidRPr="00817EDE">
              <w:rPr>
                <w:rStyle w:val="Hyperlink"/>
                <w:rFonts w:eastAsia="Times New Roman"/>
                <w:noProof/>
              </w:rPr>
              <w:t>4.2.2 Comparação e seleção de modelos</w:t>
            </w:r>
            <w:r>
              <w:rPr>
                <w:noProof/>
                <w:webHidden/>
              </w:rPr>
              <w:tab/>
            </w:r>
            <w:r>
              <w:rPr>
                <w:noProof/>
                <w:webHidden/>
              </w:rPr>
              <w:fldChar w:fldCharType="begin"/>
            </w:r>
            <w:r>
              <w:rPr>
                <w:noProof/>
                <w:webHidden/>
              </w:rPr>
              <w:instrText xml:space="preserve"> PAGEREF _Toc239449604 \h </w:instrText>
            </w:r>
            <w:r>
              <w:rPr>
                <w:noProof/>
                <w:webHidden/>
              </w:rPr>
            </w:r>
            <w:r>
              <w:rPr>
                <w:noProof/>
                <w:webHidden/>
              </w:rPr>
              <w:fldChar w:fldCharType="separate"/>
            </w:r>
            <w:r>
              <w:rPr>
                <w:noProof/>
                <w:webHidden/>
              </w:rPr>
              <w:t>68</w:t>
            </w:r>
            <w:r>
              <w:rPr>
                <w:noProof/>
                <w:webHidden/>
              </w:rPr>
              <w:fldChar w:fldCharType="end"/>
            </w:r>
          </w:hyperlink>
        </w:p>
        <w:p w14:paraId="43FA6D86" w14:textId="045D3D0E" w:rsidR="00833A1F" w:rsidRDefault="00833A1F">
          <w:pPr>
            <w:pStyle w:val="Sumrio3"/>
            <w:rPr>
              <w:rFonts w:asciiTheme="minorHAnsi" w:hAnsiTheme="minorHAnsi" w:cstheme="minorBidi"/>
              <w:noProof/>
              <w:kern w:val="2"/>
              <w:szCs w:val="24"/>
              <w:lang w:val="pt-BR" w:eastAsia="pt-BR"/>
              <w14:ligatures w14:val="standardContextual"/>
            </w:rPr>
          </w:pPr>
          <w:hyperlink w:anchor="_Toc239449605" w:history="1">
            <w:r w:rsidRPr="00817EDE">
              <w:rPr>
                <w:rStyle w:val="Hyperlink"/>
                <w:rFonts w:eastAsia="Times New Roman"/>
                <w:noProof/>
              </w:rPr>
              <w:t>4.2.3 Desempenho do modelo selecionado no conjunto de teste separado</w:t>
            </w:r>
            <w:r>
              <w:rPr>
                <w:noProof/>
                <w:webHidden/>
              </w:rPr>
              <w:tab/>
            </w:r>
            <w:r>
              <w:rPr>
                <w:noProof/>
                <w:webHidden/>
              </w:rPr>
              <w:fldChar w:fldCharType="begin"/>
            </w:r>
            <w:r>
              <w:rPr>
                <w:noProof/>
                <w:webHidden/>
              </w:rPr>
              <w:instrText xml:space="preserve"> PAGEREF _Toc239449605 \h </w:instrText>
            </w:r>
            <w:r>
              <w:rPr>
                <w:noProof/>
                <w:webHidden/>
              </w:rPr>
            </w:r>
            <w:r>
              <w:rPr>
                <w:noProof/>
                <w:webHidden/>
              </w:rPr>
              <w:fldChar w:fldCharType="separate"/>
            </w:r>
            <w:r>
              <w:rPr>
                <w:noProof/>
                <w:webHidden/>
              </w:rPr>
              <w:t>69</w:t>
            </w:r>
            <w:r>
              <w:rPr>
                <w:noProof/>
                <w:webHidden/>
              </w:rPr>
              <w:fldChar w:fldCharType="end"/>
            </w:r>
          </w:hyperlink>
        </w:p>
        <w:p w14:paraId="79488A23" w14:textId="0A27A083" w:rsidR="00833A1F" w:rsidRDefault="00833A1F">
          <w:pPr>
            <w:pStyle w:val="Sumrio3"/>
            <w:rPr>
              <w:rFonts w:asciiTheme="minorHAnsi" w:hAnsiTheme="minorHAnsi" w:cstheme="minorBidi"/>
              <w:noProof/>
              <w:kern w:val="2"/>
              <w:szCs w:val="24"/>
              <w:lang w:val="pt-BR" w:eastAsia="pt-BR"/>
              <w14:ligatures w14:val="standardContextual"/>
            </w:rPr>
          </w:pPr>
          <w:hyperlink w:anchor="_Toc239449606" w:history="1">
            <w:r w:rsidRPr="00817EDE">
              <w:rPr>
                <w:rStyle w:val="Hyperlink"/>
                <w:rFonts w:eastAsia="Times New Roman"/>
                <w:noProof/>
              </w:rPr>
              <w:t>4.2.4 Análise dos limiares de decisão</w:t>
            </w:r>
            <w:r>
              <w:rPr>
                <w:noProof/>
                <w:webHidden/>
              </w:rPr>
              <w:tab/>
            </w:r>
            <w:r>
              <w:rPr>
                <w:noProof/>
                <w:webHidden/>
              </w:rPr>
              <w:fldChar w:fldCharType="begin"/>
            </w:r>
            <w:r>
              <w:rPr>
                <w:noProof/>
                <w:webHidden/>
              </w:rPr>
              <w:instrText xml:space="preserve"> PAGEREF _Toc239449606 \h </w:instrText>
            </w:r>
            <w:r>
              <w:rPr>
                <w:noProof/>
                <w:webHidden/>
              </w:rPr>
            </w:r>
            <w:r>
              <w:rPr>
                <w:noProof/>
                <w:webHidden/>
              </w:rPr>
              <w:fldChar w:fldCharType="separate"/>
            </w:r>
            <w:r>
              <w:rPr>
                <w:noProof/>
                <w:webHidden/>
              </w:rPr>
              <w:t>71</w:t>
            </w:r>
            <w:r>
              <w:rPr>
                <w:noProof/>
                <w:webHidden/>
              </w:rPr>
              <w:fldChar w:fldCharType="end"/>
            </w:r>
          </w:hyperlink>
        </w:p>
        <w:p w14:paraId="6EE86676" w14:textId="22534311" w:rsidR="00833A1F" w:rsidRDefault="00833A1F">
          <w:pPr>
            <w:pStyle w:val="Sumrio3"/>
            <w:rPr>
              <w:rFonts w:asciiTheme="minorHAnsi" w:hAnsiTheme="minorHAnsi" w:cstheme="minorBidi"/>
              <w:noProof/>
              <w:kern w:val="2"/>
              <w:szCs w:val="24"/>
              <w:lang w:val="pt-BR" w:eastAsia="pt-BR"/>
              <w14:ligatures w14:val="standardContextual"/>
            </w:rPr>
          </w:pPr>
          <w:hyperlink w:anchor="_Toc239449607" w:history="1">
            <w:r w:rsidRPr="00817EDE">
              <w:rPr>
                <w:rStyle w:val="Hyperlink"/>
                <w:rFonts w:eastAsia="Times New Roman"/>
                <w:noProof/>
              </w:rPr>
              <w:t>4.2.5 Calibração e estabilidade</w:t>
            </w:r>
            <w:r>
              <w:rPr>
                <w:noProof/>
                <w:webHidden/>
              </w:rPr>
              <w:tab/>
            </w:r>
            <w:r>
              <w:rPr>
                <w:noProof/>
                <w:webHidden/>
              </w:rPr>
              <w:fldChar w:fldCharType="begin"/>
            </w:r>
            <w:r>
              <w:rPr>
                <w:noProof/>
                <w:webHidden/>
              </w:rPr>
              <w:instrText xml:space="preserve"> PAGEREF _Toc239449607 \h </w:instrText>
            </w:r>
            <w:r>
              <w:rPr>
                <w:noProof/>
                <w:webHidden/>
              </w:rPr>
            </w:r>
            <w:r>
              <w:rPr>
                <w:noProof/>
                <w:webHidden/>
              </w:rPr>
              <w:fldChar w:fldCharType="separate"/>
            </w:r>
            <w:r>
              <w:rPr>
                <w:noProof/>
                <w:webHidden/>
              </w:rPr>
              <w:t>71</w:t>
            </w:r>
            <w:r>
              <w:rPr>
                <w:noProof/>
                <w:webHidden/>
              </w:rPr>
              <w:fldChar w:fldCharType="end"/>
            </w:r>
          </w:hyperlink>
        </w:p>
        <w:p w14:paraId="64AF9F8C" w14:textId="50CD0640" w:rsidR="00833A1F" w:rsidRDefault="00833A1F">
          <w:pPr>
            <w:pStyle w:val="Sumrio3"/>
            <w:rPr>
              <w:rFonts w:asciiTheme="minorHAnsi" w:hAnsiTheme="minorHAnsi" w:cstheme="minorBidi"/>
              <w:noProof/>
              <w:kern w:val="2"/>
              <w:szCs w:val="24"/>
              <w:lang w:val="pt-BR" w:eastAsia="pt-BR"/>
              <w14:ligatures w14:val="standardContextual"/>
            </w:rPr>
          </w:pPr>
          <w:hyperlink w:anchor="_Toc239449608" w:history="1">
            <w:r w:rsidRPr="00817EDE">
              <w:rPr>
                <w:rStyle w:val="Hyperlink"/>
                <w:rFonts w:eastAsia="Times New Roman"/>
                <w:noProof/>
              </w:rPr>
              <w:t>4.2.6 Sensibilidade metodológica</w:t>
            </w:r>
            <w:r>
              <w:rPr>
                <w:noProof/>
                <w:webHidden/>
              </w:rPr>
              <w:tab/>
            </w:r>
            <w:r>
              <w:rPr>
                <w:noProof/>
                <w:webHidden/>
              </w:rPr>
              <w:fldChar w:fldCharType="begin"/>
            </w:r>
            <w:r>
              <w:rPr>
                <w:noProof/>
                <w:webHidden/>
              </w:rPr>
              <w:instrText xml:space="preserve"> PAGEREF _Toc239449608 \h </w:instrText>
            </w:r>
            <w:r>
              <w:rPr>
                <w:noProof/>
                <w:webHidden/>
              </w:rPr>
            </w:r>
            <w:r>
              <w:rPr>
                <w:noProof/>
                <w:webHidden/>
              </w:rPr>
              <w:fldChar w:fldCharType="separate"/>
            </w:r>
            <w:r>
              <w:rPr>
                <w:noProof/>
                <w:webHidden/>
              </w:rPr>
              <w:t>72</w:t>
            </w:r>
            <w:r>
              <w:rPr>
                <w:noProof/>
                <w:webHidden/>
              </w:rPr>
              <w:fldChar w:fldCharType="end"/>
            </w:r>
          </w:hyperlink>
        </w:p>
        <w:p w14:paraId="4088A03E" w14:textId="4D45B593" w:rsidR="00833A1F" w:rsidRDefault="00833A1F">
          <w:pPr>
            <w:pStyle w:val="Sumrio3"/>
            <w:rPr>
              <w:rFonts w:asciiTheme="minorHAnsi" w:hAnsiTheme="minorHAnsi" w:cstheme="minorBidi"/>
              <w:noProof/>
              <w:kern w:val="2"/>
              <w:szCs w:val="24"/>
              <w:lang w:val="pt-BR" w:eastAsia="pt-BR"/>
              <w14:ligatures w14:val="standardContextual"/>
            </w:rPr>
          </w:pPr>
          <w:hyperlink w:anchor="_Toc239449609" w:history="1">
            <w:r w:rsidRPr="00817EDE">
              <w:rPr>
                <w:rStyle w:val="Hyperlink"/>
                <w:rFonts w:eastAsia="Times New Roman"/>
                <w:noProof/>
              </w:rPr>
              <w:t>4.2.7 Interpretabilidade</w:t>
            </w:r>
            <w:r>
              <w:rPr>
                <w:noProof/>
                <w:webHidden/>
              </w:rPr>
              <w:tab/>
            </w:r>
            <w:r>
              <w:rPr>
                <w:noProof/>
                <w:webHidden/>
              </w:rPr>
              <w:fldChar w:fldCharType="begin"/>
            </w:r>
            <w:r>
              <w:rPr>
                <w:noProof/>
                <w:webHidden/>
              </w:rPr>
              <w:instrText xml:space="preserve"> PAGEREF _Toc239449609 \h </w:instrText>
            </w:r>
            <w:r>
              <w:rPr>
                <w:noProof/>
                <w:webHidden/>
              </w:rPr>
            </w:r>
            <w:r>
              <w:rPr>
                <w:noProof/>
                <w:webHidden/>
              </w:rPr>
              <w:fldChar w:fldCharType="separate"/>
            </w:r>
            <w:r>
              <w:rPr>
                <w:noProof/>
                <w:webHidden/>
              </w:rPr>
              <w:t>72</w:t>
            </w:r>
            <w:r>
              <w:rPr>
                <w:noProof/>
                <w:webHidden/>
              </w:rPr>
              <w:fldChar w:fldCharType="end"/>
            </w:r>
          </w:hyperlink>
        </w:p>
        <w:p w14:paraId="547830F5" w14:textId="1349EFB7" w:rsidR="00833A1F" w:rsidRDefault="00833A1F">
          <w:pPr>
            <w:pStyle w:val="Sumrio2"/>
            <w:rPr>
              <w:rFonts w:asciiTheme="minorHAnsi" w:hAnsiTheme="minorHAnsi" w:cstheme="minorBidi"/>
              <w:noProof/>
              <w:kern w:val="2"/>
              <w:szCs w:val="24"/>
              <w:lang w:val="pt-BR" w:eastAsia="pt-BR"/>
              <w14:ligatures w14:val="standardContextual"/>
            </w:rPr>
          </w:pPr>
          <w:hyperlink w:anchor="_Toc239449610" w:history="1">
            <w:r w:rsidRPr="00817EDE">
              <w:rPr>
                <w:rStyle w:val="Hyperlink"/>
                <w:rFonts w:eastAsia="Times New Roman"/>
                <w:noProof/>
              </w:rPr>
              <w:t>4.3 Resultados do IV-DSS</w:t>
            </w:r>
            <w:r>
              <w:rPr>
                <w:noProof/>
                <w:webHidden/>
              </w:rPr>
              <w:tab/>
            </w:r>
            <w:r>
              <w:rPr>
                <w:noProof/>
                <w:webHidden/>
              </w:rPr>
              <w:fldChar w:fldCharType="begin"/>
            </w:r>
            <w:r>
              <w:rPr>
                <w:noProof/>
                <w:webHidden/>
              </w:rPr>
              <w:instrText xml:space="preserve"> PAGEREF _Toc239449610 \h </w:instrText>
            </w:r>
            <w:r>
              <w:rPr>
                <w:noProof/>
                <w:webHidden/>
              </w:rPr>
            </w:r>
            <w:r>
              <w:rPr>
                <w:noProof/>
                <w:webHidden/>
              </w:rPr>
              <w:fldChar w:fldCharType="separate"/>
            </w:r>
            <w:r>
              <w:rPr>
                <w:noProof/>
                <w:webHidden/>
              </w:rPr>
              <w:t>73</w:t>
            </w:r>
            <w:r>
              <w:rPr>
                <w:noProof/>
                <w:webHidden/>
              </w:rPr>
              <w:fldChar w:fldCharType="end"/>
            </w:r>
          </w:hyperlink>
        </w:p>
        <w:p w14:paraId="21FAF6F4" w14:textId="1C0635FC" w:rsidR="00833A1F" w:rsidRDefault="00833A1F">
          <w:pPr>
            <w:pStyle w:val="Sumrio2"/>
            <w:rPr>
              <w:rFonts w:asciiTheme="minorHAnsi" w:hAnsiTheme="minorHAnsi" w:cstheme="minorBidi"/>
              <w:noProof/>
              <w:kern w:val="2"/>
              <w:szCs w:val="24"/>
              <w:lang w:val="pt-BR" w:eastAsia="pt-BR"/>
              <w14:ligatures w14:val="standardContextual"/>
            </w:rPr>
          </w:pPr>
          <w:hyperlink w:anchor="_Toc239449611" w:history="1">
            <w:r w:rsidRPr="00817EDE">
              <w:rPr>
                <w:rStyle w:val="Hyperlink"/>
                <w:rFonts w:eastAsia="Times New Roman"/>
                <w:noProof/>
              </w:rPr>
              <w:t>4.4 Validação da implementação de software</w:t>
            </w:r>
            <w:r>
              <w:rPr>
                <w:noProof/>
                <w:webHidden/>
              </w:rPr>
              <w:tab/>
            </w:r>
            <w:r>
              <w:rPr>
                <w:noProof/>
                <w:webHidden/>
              </w:rPr>
              <w:fldChar w:fldCharType="begin"/>
            </w:r>
            <w:r>
              <w:rPr>
                <w:noProof/>
                <w:webHidden/>
              </w:rPr>
              <w:instrText xml:space="preserve"> PAGEREF _Toc239449611 \h </w:instrText>
            </w:r>
            <w:r>
              <w:rPr>
                <w:noProof/>
                <w:webHidden/>
              </w:rPr>
            </w:r>
            <w:r>
              <w:rPr>
                <w:noProof/>
                <w:webHidden/>
              </w:rPr>
              <w:fldChar w:fldCharType="separate"/>
            </w:r>
            <w:r>
              <w:rPr>
                <w:noProof/>
                <w:webHidden/>
              </w:rPr>
              <w:t>74</w:t>
            </w:r>
            <w:r>
              <w:rPr>
                <w:noProof/>
                <w:webHidden/>
              </w:rPr>
              <w:fldChar w:fldCharType="end"/>
            </w:r>
          </w:hyperlink>
        </w:p>
        <w:p w14:paraId="33E0C136" w14:textId="73BEE738" w:rsidR="00833A1F" w:rsidRDefault="00833A1F">
          <w:pPr>
            <w:pStyle w:val="Sumrio2"/>
            <w:rPr>
              <w:rFonts w:asciiTheme="minorHAnsi" w:hAnsiTheme="minorHAnsi" w:cstheme="minorBidi"/>
              <w:noProof/>
              <w:kern w:val="2"/>
              <w:szCs w:val="24"/>
              <w:lang w:val="pt-BR" w:eastAsia="pt-BR"/>
              <w14:ligatures w14:val="standardContextual"/>
            </w:rPr>
          </w:pPr>
          <w:hyperlink w:anchor="_Toc239449612" w:history="1">
            <w:r w:rsidRPr="00817EDE">
              <w:rPr>
                <w:rStyle w:val="Hyperlink"/>
                <w:rFonts w:eastAsia="Times New Roman" w:cs="Times New Roman"/>
                <w:noProof/>
              </w:rPr>
              <w:t xml:space="preserve">4.5 Análise exploratória dos perfis DSS com </w:t>
            </w:r>
            <w:r w:rsidRPr="00817EDE">
              <w:rPr>
                <w:rStyle w:val="Hyperlink"/>
                <w:rFonts w:eastAsia="Times New Roman" w:cs="Times New Roman"/>
                <w:i/>
                <w:noProof/>
              </w:rPr>
              <w:t>Self-Organizing Map</w:t>
            </w:r>
            <w:r>
              <w:rPr>
                <w:noProof/>
                <w:webHidden/>
              </w:rPr>
              <w:tab/>
            </w:r>
            <w:r>
              <w:rPr>
                <w:noProof/>
                <w:webHidden/>
              </w:rPr>
              <w:fldChar w:fldCharType="begin"/>
            </w:r>
            <w:r>
              <w:rPr>
                <w:noProof/>
                <w:webHidden/>
              </w:rPr>
              <w:instrText xml:space="preserve"> PAGEREF _Toc239449612 \h </w:instrText>
            </w:r>
            <w:r>
              <w:rPr>
                <w:noProof/>
                <w:webHidden/>
              </w:rPr>
            </w:r>
            <w:r>
              <w:rPr>
                <w:noProof/>
                <w:webHidden/>
              </w:rPr>
              <w:fldChar w:fldCharType="separate"/>
            </w:r>
            <w:r>
              <w:rPr>
                <w:noProof/>
                <w:webHidden/>
              </w:rPr>
              <w:t>75</w:t>
            </w:r>
            <w:r>
              <w:rPr>
                <w:noProof/>
                <w:webHidden/>
              </w:rPr>
              <w:fldChar w:fldCharType="end"/>
            </w:r>
          </w:hyperlink>
        </w:p>
        <w:p w14:paraId="506114E6" w14:textId="0D7916F2" w:rsidR="00833A1F" w:rsidRDefault="00833A1F">
          <w:pPr>
            <w:pStyle w:val="Sumrio2"/>
            <w:rPr>
              <w:rFonts w:asciiTheme="minorHAnsi" w:hAnsiTheme="minorHAnsi" w:cstheme="minorBidi"/>
              <w:noProof/>
              <w:kern w:val="2"/>
              <w:szCs w:val="24"/>
              <w:lang w:val="pt-BR" w:eastAsia="pt-BR"/>
              <w14:ligatures w14:val="standardContextual"/>
            </w:rPr>
          </w:pPr>
          <w:hyperlink w:anchor="_Toc239449613" w:history="1">
            <w:r w:rsidRPr="00817EDE">
              <w:rPr>
                <w:rStyle w:val="Hyperlink"/>
                <w:rFonts w:eastAsia="Times New Roman"/>
                <w:noProof/>
              </w:rPr>
              <w:t>4.6 Discussão dos resultados</w:t>
            </w:r>
            <w:r>
              <w:rPr>
                <w:noProof/>
                <w:webHidden/>
              </w:rPr>
              <w:tab/>
            </w:r>
            <w:r>
              <w:rPr>
                <w:noProof/>
                <w:webHidden/>
              </w:rPr>
              <w:fldChar w:fldCharType="begin"/>
            </w:r>
            <w:r>
              <w:rPr>
                <w:noProof/>
                <w:webHidden/>
              </w:rPr>
              <w:instrText xml:space="preserve"> PAGEREF _Toc239449613 \h </w:instrText>
            </w:r>
            <w:r>
              <w:rPr>
                <w:noProof/>
                <w:webHidden/>
              </w:rPr>
            </w:r>
            <w:r>
              <w:rPr>
                <w:noProof/>
                <w:webHidden/>
              </w:rPr>
              <w:fldChar w:fldCharType="separate"/>
            </w:r>
            <w:r>
              <w:rPr>
                <w:noProof/>
                <w:webHidden/>
              </w:rPr>
              <w:t>81</w:t>
            </w:r>
            <w:r>
              <w:rPr>
                <w:noProof/>
                <w:webHidden/>
              </w:rPr>
              <w:fldChar w:fldCharType="end"/>
            </w:r>
          </w:hyperlink>
        </w:p>
        <w:p w14:paraId="376BA50E" w14:textId="4C8094A2" w:rsidR="00833A1F" w:rsidRDefault="00833A1F">
          <w:pPr>
            <w:pStyle w:val="Sumrio1"/>
            <w:rPr>
              <w:rFonts w:asciiTheme="minorHAnsi" w:hAnsiTheme="minorHAnsi" w:cstheme="minorBidi"/>
              <w:noProof/>
              <w:kern w:val="2"/>
              <w:szCs w:val="24"/>
              <w:lang w:val="pt-BR" w:eastAsia="pt-BR"/>
              <w14:ligatures w14:val="standardContextual"/>
            </w:rPr>
          </w:pPr>
          <w:hyperlink w:anchor="_Toc239449614" w:history="1">
            <w:r w:rsidRPr="00817EDE">
              <w:rPr>
                <w:rStyle w:val="Hyperlink"/>
                <w:rFonts w:eastAsia="Times New Roman"/>
                <w:noProof/>
              </w:rPr>
              <w:t>5 CONCLUSÃO</w:t>
            </w:r>
            <w:r>
              <w:rPr>
                <w:noProof/>
                <w:webHidden/>
              </w:rPr>
              <w:tab/>
            </w:r>
            <w:r>
              <w:rPr>
                <w:noProof/>
                <w:webHidden/>
              </w:rPr>
              <w:fldChar w:fldCharType="begin"/>
            </w:r>
            <w:r>
              <w:rPr>
                <w:noProof/>
                <w:webHidden/>
              </w:rPr>
              <w:instrText xml:space="preserve"> PAGEREF _Toc239449614 \h </w:instrText>
            </w:r>
            <w:r>
              <w:rPr>
                <w:noProof/>
                <w:webHidden/>
              </w:rPr>
            </w:r>
            <w:r>
              <w:rPr>
                <w:noProof/>
                <w:webHidden/>
              </w:rPr>
              <w:fldChar w:fldCharType="separate"/>
            </w:r>
            <w:r>
              <w:rPr>
                <w:noProof/>
                <w:webHidden/>
              </w:rPr>
              <w:t>82</w:t>
            </w:r>
            <w:r>
              <w:rPr>
                <w:noProof/>
                <w:webHidden/>
              </w:rPr>
              <w:fldChar w:fldCharType="end"/>
            </w:r>
          </w:hyperlink>
        </w:p>
        <w:p w14:paraId="37A7DA56" w14:textId="602F948F" w:rsidR="00833A1F" w:rsidRDefault="00833A1F">
          <w:pPr>
            <w:pStyle w:val="Sumrio2"/>
            <w:rPr>
              <w:rFonts w:asciiTheme="minorHAnsi" w:hAnsiTheme="minorHAnsi" w:cstheme="minorBidi"/>
              <w:noProof/>
              <w:kern w:val="2"/>
              <w:szCs w:val="24"/>
              <w:lang w:val="pt-BR" w:eastAsia="pt-BR"/>
              <w14:ligatures w14:val="standardContextual"/>
            </w:rPr>
          </w:pPr>
          <w:hyperlink w:anchor="_Toc239449615" w:history="1">
            <w:r w:rsidRPr="00817EDE">
              <w:rPr>
                <w:rStyle w:val="Hyperlink"/>
                <w:rFonts w:eastAsia="Times New Roman"/>
                <w:noProof/>
              </w:rPr>
              <w:t>5.1 Síntese dos resultados</w:t>
            </w:r>
            <w:r>
              <w:rPr>
                <w:noProof/>
                <w:webHidden/>
              </w:rPr>
              <w:tab/>
            </w:r>
            <w:r>
              <w:rPr>
                <w:noProof/>
                <w:webHidden/>
              </w:rPr>
              <w:fldChar w:fldCharType="begin"/>
            </w:r>
            <w:r>
              <w:rPr>
                <w:noProof/>
                <w:webHidden/>
              </w:rPr>
              <w:instrText xml:space="preserve"> PAGEREF _Toc239449615 \h </w:instrText>
            </w:r>
            <w:r>
              <w:rPr>
                <w:noProof/>
                <w:webHidden/>
              </w:rPr>
            </w:r>
            <w:r>
              <w:rPr>
                <w:noProof/>
                <w:webHidden/>
              </w:rPr>
              <w:fldChar w:fldCharType="separate"/>
            </w:r>
            <w:r>
              <w:rPr>
                <w:noProof/>
                <w:webHidden/>
              </w:rPr>
              <w:t>82</w:t>
            </w:r>
            <w:r>
              <w:rPr>
                <w:noProof/>
                <w:webHidden/>
              </w:rPr>
              <w:fldChar w:fldCharType="end"/>
            </w:r>
          </w:hyperlink>
        </w:p>
        <w:p w14:paraId="3D6FDD53" w14:textId="06280D7A" w:rsidR="00833A1F" w:rsidRDefault="00833A1F">
          <w:pPr>
            <w:pStyle w:val="Sumrio2"/>
            <w:rPr>
              <w:rFonts w:asciiTheme="minorHAnsi" w:hAnsiTheme="minorHAnsi" w:cstheme="minorBidi"/>
              <w:noProof/>
              <w:kern w:val="2"/>
              <w:szCs w:val="24"/>
              <w:lang w:val="pt-BR" w:eastAsia="pt-BR"/>
              <w14:ligatures w14:val="standardContextual"/>
            </w:rPr>
          </w:pPr>
          <w:hyperlink w:anchor="_Toc239449616" w:history="1">
            <w:r w:rsidRPr="00817EDE">
              <w:rPr>
                <w:rStyle w:val="Hyperlink"/>
                <w:rFonts w:eastAsia="Times New Roman"/>
                <w:noProof/>
              </w:rPr>
              <w:t>5.2 Limitações do estudo</w:t>
            </w:r>
            <w:r>
              <w:rPr>
                <w:noProof/>
                <w:webHidden/>
              </w:rPr>
              <w:tab/>
            </w:r>
            <w:r>
              <w:rPr>
                <w:noProof/>
                <w:webHidden/>
              </w:rPr>
              <w:fldChar w:fldCharType="begin"/>
            </w:r>
            <w:r>
              <w:rPr>
                <w:noProof/>
                <w:webHidden/>
              </w:rPr>
              <w:instrText xml:space="preserve"> PAGEREF _Toc239449616 \h </w:instrText>
            </w:r>
            <w:r>
              <w:rPr>
                <w:noProof/>
                <w:webHidden/>
              </w:rPr>
            </w:r>
            <w:r>
              <w:rPr>
                <w:noProof/>
                <w:webHidden/>
              </w:rPr>
              <w:fldChar w:fldCharType="separate"/>
            </w:r>
            <w:r>
              <w:rPr>
                <w:noProof/>
                <w:webHidden/>
              </w:rPr>
              <w:t>82</w:t>
            </w:r>
            <w:r>
              <w:rPr>
                <w:noProof/>
                <w:webHidden/>
              </w:rPr>
              <w:fldChar w:fldCharType="end"/>
            </w:r>
          </w:hyperlink>
        </w:p>
        <w:p w14:paraId="078A88F4" w14:textId="3CCE38EE" w:rsidR="00833A1F" w:rsidRDefault="00833A1F">
          <w:pPr>
            <w:pStyle w:val="Sumrio2"/>
            <w:rPr>
              <w:rFonts w:asciiTheme="minorHAnsi" w:hAnsiTheme="minorHAnsi" w:cstheme="minorBidi"/>
              <w:noProof/>
              <w:kern w:val="2"/>
              <w:szCs w:val="24"/>
              <w:lang w:val="pt-BR" w:eastAsia="pt-BR"/>
              <w14:ligatures w14:val="standardContextual"/>
            </w:rPr>
          </w:pPr>
          <w:hyperlink w:anchor="_Toc239449617" w:history="1">
            <w:r w:rsidRPr="00817EDE">
              <w:rPr>
                <w:rStyle w:val="Hyperlink"/>
                <w:rFonts w:eastAsia="Times New Roman"/>
                <w:noProof/>
              </w:rPr>
              <w:t>5.3 Trabalhos futuros</w:t>
            </w:r>
            <w:r>
              <w:rPr>
                <w:noProof/>
                <w:webHidden/>
              </w:rPr>
              <w:tab/>
            </w:r>
            <w:r>
              <w:rPr>
                <w:noProof/>
                <w:webHidden/>
              </w:rPr>
              <w:fldChar w:fldCharType="begin"/>
            </w:r>
            <w:r>
              <w:rPr>
                <w:noProof/>
                <w:webHidden/>
              </w:rPr>
              <w:instrText xml:space="preserve"> PAGEREF _Toc239449617 \h </w:instrText>
            </w:r>
            <w:r>
              <w:rPr>
                <w:noProof/>
                <w:webHidden/>
              </w:rPr>
            </w:r>
            <w:r>
              <w:rPr>
                <w:noProof/>
                <w:webHidden/>
              </w:rPr>
              <w:fldChar w:fldCharType="separate"/>
            </w:r>
            <w:r>
              <w:rPr>
                <w:noProof/>
                <w:webHidden/>
              </w:rPr>
              <w:t>82</w:t>
            </w:r>
            <w:r>
              <w:rPr>
                <w:noProof/>
                <w:webHidden/>
              </w:rPr>
              <w:fldChar w:fldCharType="end"/>
            </w:r>
          </w:hyperlink>
        </w:p>
        <w:p w14:paraId="68B4BD46" w14:textId="19963CA7" w:rsidR="00833A1F" w:rsidRDefault="00833A1F">
          <w:pPr>
            <w:pStyle w:val="Sumrio1"/>
            <w:rPr>
              <w:rFonts w:asciiTheme="minorHAnsi" w:hAnsiTheme="minorHAnsi" w:cstheme="minorBidi"/>
              <w:noProof/>
              <w:kern w:val="2"/>
              <w:szCs w:val="24"/>
              <w:lang w:val="pt-BR" w:eastAsia="pt-BR"/>
              <w14:ligatures w14:val="standardContextual"/>
            </w:rPr>
          </w:pPr>
          <w:hyperlink w:anchor="_Toc239449618" w:history="1">
            <w:r w:rsidRPr="00817EDE">
              <w:rPr>
                <w:rStyle w:val="Hyperlink"/>
                <w:rFonts w:eastAsia="Times New Roman"/>
                <w:noProof/>
              </w:rPr>
              <w:t>REFERÊNCIAS</w:t>
            </w:r>
            <w:r>
              <w:rPr>
                <w:noProof/>
                <w:webHidden/>
              </w:rPr>
              <w:tab/>
            </w:r>
            <w:r>
              <w:rPr>
                <w:noProof/>
                <w:webHidden/>
              </w:rPr>
              <w:fldChar w:fldCharType="begin"/>
            </w:r>
            <w:r>
              <w:rPr>
                <w:noProof/>
                <w:webHidden/>
              </w:rPr>
              <w:instrText xml:space="preserve"> PAGEREF _Toc239449618 \h </w:instrText>
            </w:r>
            <w:r>
              <w:rPr>
                <w:noProof/>
                <w:webHidden/>
              </w:rPr>
            </w:r>
            <w:r>
              <w:rPr>
                <w:noProof/>
                <w:webHidden/>
              </w:rPr>
              <w:fldChar w:fldCharType="separate"/>
            </w:r>
            <w:r>
              <w:rPr>
                <w:noProof/>
                <w:webHidden/>
              </w:rPr>
              <w:t>84</w:t>
            </w:r>
            <w:r>
              <w:rPr>
                <w:noProof/>
                <w:webHidden/>
              </w:rPr>
              <w:fldChar w:fldCharType="end"/>
            </w:r>
          </w:hyperlink>
        </w:p>
        <w:p w14:paraId="78CE0EF4" w14:textId="567F974D" w:rsidR="00833A1F" w:rsidRDefault="00833A1F">
          <w:pPr>
            <w:pStyle w:val="Sumrio1"/>
            <w:rPr>
              <w:rFonts w:asciiTheme="minorHAnsi" w:hAnsiTheme="minorHAnsi" w:cstheme="minorBidi"/>
              <w:noProof/>
              <w:kern w:val="2"/>
              <w:szCs w:val="24"/>
              <w:lang w:val="pt-BR" w:eastAsia="pt-BR"/>
              <w14:ligatures w14:val="standardContextual"/>
            </w:rPr>
          </w:pPr>
          <w:hyperlink w:anchor="_Toc239449619" w:history="1">
            <w:r w:rsidRPr="00817EDE">
              <w:rPr>
                <w:rStyle w:val="Hyperlink"/>
                <w:noProof/>
              </w:rPr>
              <w:t>APÊNDICE A — MATRIZ DAS 48 VARIÁVEIS DSS</w:t>
            </w:r>
            <w:r>
              <w:rPr>
                <w:noProof/>
                <w:webHidden/>
              </w:rPr>
              <w:tab/>
            </w:r>
            <w:r>
              <w:rPr>
                <w:noProof/>
                <w:webHidden/>
              </w:rPr>
              <w:fldChar w:fldCharType="begin"/>
            </w:r>
            <w:r>
              <w:rPr>
                <w:noProof/>
                <w:webHidden/>
              </w:rPr>
              <w:instrText xml:space="preserve"> PAGEREF _Toc239449619 \h </w:instrText>
            </w:r>
            <w:r>
              <w:rPr>
                <w:noProof/>
                <w:webHidden/>
              </w:rPr>
            </w:r>
            <w:r>
              <w:rPr>
                <w:noProof/>
                <w:webHidden/>
              </w:rPr>
              <w:fldChar w:fldCharType="separate"/>
            </w:r>
            <w:r>
              <w:rPr>
                <w:noProof/>
                <w:webHidden/>
              </w:rPr>
              <w:t>89</w:t>
            </w:r>
            <w:r>
              <w:rPr>
                <w:noProof/>
                <w:webHidden/>
              </w:rPr>
              <w:fldChar w:fldCharType="end"/>
            </w:r>
          </w:hyperlink>
        </w:p>
        <w:p w14:paraId="14208F65" w14:textId="3DB5511A" w:rsidR="00833A1F" w:rsidRDefault="00833A1F">
          <w:pPr>
            <w:pStyle w:val="Sumrio1"/>
            <w:rPr>
              <w:rFonts w:asciiTheme="minorHAnsi" w:hAnsiTheme="minorHAnsi" w:cstheme="minorBidi"/>
              <w:noProof/>
              <w:kern w:val="2"/>
              <w:szCs w:val="24"/>
              <w:lang w:val="pt-BR" w:eastAsia="pt-BR"/>
              <w14:ligatures w14:val="standardContextual"/>
            </w:rPr>
          </w:pPr>
          <w:hyperlink w:anchor="_Toc239449620" w:history="1">
            <w:r w:rsidRPr="00817EDE">
              <w:rPr>
                <w:rStyle w:val="Hyperlink"/>
                <w:noProof/>
              </w:rPr>
              <w:t>APÊNDICE B — VARIÁVEIS DO MODELO E FORMALIZAÇÃO DO DGM</w:t>
            </w:r>
            <w:r>
              <w:rPr>
                <w:noProof/>
                <w:webHidden/>
              </w:rPr>
              <w:tab/>
            </w:r>
            <w:r>
              <w:rPr>
                <w:noProof/>
                <w:webHidden/>
              </w:rPr>
              <w:fldChar w:fldCharType="begin"/>
            </w:r>
            <w:r>
              <w:rPr>
                <w:noProof/>
                <w:webHidden/>
              </w:rPr>
              <w:instrText xml:space="preserve"> PAGEREF _Toc239449620 \h </w:instrText>
            </w:r>
            <w:r>
              <w:rPr>
                <w:noProof/>
                <w:webHidden/>
              </w:rPr>
            </w:r>
            <w:r>
              <w:rPr>
                <w:noProof/>
                <w:webHidden/>
              </w:rPr>
              <w:fldChar w:fldCharType="separate"/>
            </w:r>
            <w:r>
              <w:rPr>
                <w:noProof/>
                <w:webHidden/>
              </w:rPr>
              <w:t>92</w:t>
            </w:r>
            <w:r>
              <w:rPr>
                <w:noProof/>
                <w:webHidden/>
              </w:rPr>
              <w:fldChar w:fldCharType="end"/>
            </w:r>
          </w:hyperlink>
        </w:p>
        <w:p w14:paraId="4029C6C5" w14:textId="30E7A82F" w:rsidR="00833A1F" w:rsidRDefault="00833A1F">
          <w:pPr>
            <w:pStyle w:val="Sumrio3"/>
            <w:rPr>
              <w:rFonts w:asciiTheme="minorHAnsi" w:hAnsiTheme="minorHAnsi" w:cstheme="minorBidi"/>
              <w:noProof/>
              <w:kern w:val="2"/>
              <w:szCs w:val="24"/>
              <w:lang w:val="pt-BR" w:eastAsia="pt-BR"/>
              <w14:ligatures w14:val="standardContextual"/>
            </w:rPr>
          </w:pPr>
          <w:hyperlink w:anchor="_Toc239449621" w:history="1">
            <w:r w:rsidRPr="00817EDE">
              <w:rPr>
                <w:rStyle w:val="Hyperlink"/>
                <w:noProof/>
              </w:rPr>
              <w:t>Nomenclatura das variáveis</w:t>
            </w:r>
            <w:r>
              <w:rPr>
                <w:noProof/>
                <w:webHidden/>
              </w:rPr>
              <w:tab/>
            </w:r>
            <w:r>
              <w:rPr>
                <w:noProof/>
                <w:webHidden/>
              </w:rPr>
              <w:fldChar w:fldCharType="begin"/>
            </w:r>
            <w:r>
              <w:rPr>
                <w:noProof/>
                <w:webHidden/>
              </w:rPr>
              <w:instrText xml:space="preserve"> PAGEREF _Toc239449621 \h </w:instrText>
            </w:r>
            <w:r>
              <w:rPr>
                <w:noProof/>
                <w:webHidden/>
              </w:rPr>
            </w:r>
            <w:r>
              <w:rPr>
                <w:noProof/>
                <w:webHidden/>
              </w:rPr>
              <w:fldChar w:fldCharType="separate"/>
            </w:r>
            <w:r>
              <w:rPr>
                <w:noProof/>
                <w:webHidden/>
              </w:rPr>
              <w:t>92</w:t>
            </w:r>
            <w:r>
              <w:rPr>
                <w:noProof/>
                <w:webHidden/>
              </w:rPr>
              <w:fldChar w:fldCharType="end"/>
            </w:r>
          </w:hyperlink>
        </w:p>
        <w:p w14:paraId="1DBB4C6F" w14:textId="48AAA9FA" w:rsidR="00833A1F" w:rsidRDefault="00833A1F">
          <w:pPr>
            <w:pStyle w:val="Sumrio3"/>
            <w:rPr>
              <w:rFonts w:asciiTheme="minorHAnsi" w:hAnsiTheme="minorHAnsi" w:cstheme="minorBidi"/>
              <w:noProof/>
              <w:kern w:val="2"/>
              <w:szCs w:val="24"/>
              <w:lang w:val="pt-BR" w:eastAsia="pt-BR"/>
              <w14:ligatures w14:val="standardContextual"/>
            </w:rPr>
          </w:pPr>
          <w:hyperlink w:anchor="_Toc239449622" w:history="1">
            <w:r w:rsidRPr="00817EDE">
              <w:rPr>
                <w:rStyle w:val="Hyperlink"/>
                <w:noProof/>
              </w:rPr>
              <w:t>Formalização do DGM</w:t>
            </w:r>
            <w:r>
              <w:rPr>
                <w:noProof/>
                <w:webHidden/>
              </w:rPr>
              <w:tab/>
            </w:r>
            <w:r>
              <w:rPr>
                <w:noProof/>
                <w:webHidden/>
              </w:rPr>
              <w:fldChar w:fldCharType="begin"/>
            </w:r>
            <w:r>
              <w:rPr>
                <w:noProof/>
                <w:webHidden/>
              </w:rPr>
              <w:instrText xml:space="preserve"> PAGEREF _Toc239449622 \h </w:instrText>
            </w:r>
            <w:r>
              <w:rPr>
                <w:noProof/>
                <w:webHidden/>
              </w:rPr>
            </w:r>
            <w:r>
              <w:rPr>
                <w:noProof/>
                <w:webHidden/>
              </w:rPr>
              <w:fldChar w:fldCharType="separate"/>
            </w:r>
            <w:r>
              <w:rPr>
                <w:noProof/>
                <w:webHidden/>
              </w:rPr>
              <w:t>92</w:t>
            </w:r>
            <w:r>
              <w:rPr>
                <w:noProof/>
                <w:webHidden/>
              </w:rPr>
              <w:fldChar w:fldCharType="end"/>
            </w:r>
          </w:hyperlink>
        </w:p>
        <w:p w14:paraId="35700223" w14:textId="7547AB76" w:rsidR="00833A1F" w:rsidRDefault="00833A1F">
          <w:pPr>
            <w:pStyle w:val="Sumrio1"/>
            <w:rPr>
              <w:rFonts w:asciiTheme="minorHAnsi" w:hAnsiTheme="minorHAnsi" w:cstheme="minorBidi"/>
              <w:noProof/>
              <w:kern w:val="2"/>
              <w:szCs w:val="24"/>
              <w:lang w:val="pt-BR" w:eastAsia="pt-BR"/>
              <w14:ligatures w14:val="standardContextual"/>
            </w:rPr>
          </w:pPr>
          <w:hyperlink w:anchor="_Toc239449623" w:history="1">
            <w:r w:rsidRPr="00817EDE">
              <w:rPr>
                <w:rStyle w:val="Hyperlink"/>
                <w:noProof/>
              </w:rPr>
              <w:t>APÊNDICE C — OPERACIONALIZAÇÃO DO IV-DSS</w:t>
            </w:r>
            <w:r>
              <w:rPr>
                <w:noProof/>
                <w:webHidden/>
              </w:rPr>
              <w:tab/>
            </w:r>
            <w:r>
              <w:rPr>
                <w:noProof/>
                <w:webHidden/>
              </w:rPr>
              <w:fldChar w:fldCharType="begin"/>
            </w:r>
            <w:r>
              <w:rPr>
                <w:noProof/>
                <w:webHidden/>
              </w:rPr>
              <w:instrText xml:space="preserve"> PAGEREF _Toc239449623 \h </w:instrText>
            </w:r>
            <w:r>
              <w:rPr>
                <w:noProof/>
                <w:webHidden/>
              </w:rPr>
            </w:r>
            <w:r>
              <w:rPr>
                <w:noProof/>
                <w:webHidden/>
              </w:rPr>
              <w:fldChar w:fldCharType="separate"/>
            </w:r>
            <w:r>
              <w:rPr>
                <w:noProof/>
                <w:webHidden/>
              </w:rPr>
              <w:t>93</w:t>
            </w:r>
            <w:r>
              <w:rPr>
                <w:noProof/>
                <w:webHidden/>
              </w:rPr>
              <w:fldChar w:fldCharType="end"/>
            </w:r>
          </w:hyperlink>
        </w:p>
        <w:p w14:paraId="250EBAF4" w14:textId="50576D3B" w:rsidR="00833A1F" w:rsidRDefault="00833A1F">
          <w:pPr>
            <w:pStyle w:val="Sumrio1"/>
            <w:rPr>
              <w:rFonts w:asciiTheme="minorHAnsi" w:hAnsiTheme="minorHAnsi" w:cstheme="minorBidi"/>
              <w:noProof/>
              <w:kern w:val="2"/>
              <w:szCs w:val="24"/>
              <w:lang w:val="pt-BR" w:eastAsia="pt-BR"/>
              <w14:ligatures w14:val="standardContextual"/>
            </w:rPr>
          </w:pPr>
          <w:hyperlink w:anchor="_Toc239449624" w:history="1">
            <w:r w:rsidRPr="00817EDE">
              <w:rPr>
                <w:rStyle w:val="Hyperlink"/>
                <w:noProof/>
              </w:rPr>
              <w:t>APÊNDICE D — RESUMO DA API E DOS TESTES</w:t>
            </w:r>
            <w:r>
              <w:rPr>
                <w:noProof/>
                <w:webHidden/>
              </w:rPr>
              <w:tab/>
            </w:r>
            <w:r>
              <w:rPr>
                <w:noProof/>
                <w:webHidden/>
              </w:rPr>
              <w:fldChar w:fldCharType="begin"/>
            </w:r>
            <w:r>
              <w:rPr>
                <w:noProof/>
                <w:webHidden/>
              </w:rPr>
              <w:instrText xml:space="preserve"> PAGEREF _Toc239449624 \h </w:instrText>
            </w:r>
            <w:r>
              <w:rPr>
                <w:noProof/>
                <w:webHidden/>
              </w:rPr>
            </w:r>
            <w:r>
              <w:rPr>
                <w:noProof/>
                <w:webHidden/>
              </w:rPr>
              <w:fldChar w:fldCharType="separate"/>
            </w:r>
            <w:r>
              <w:rPr>
                <w:noProof/>
                <w:webHidden/>
              </w:rPr>
              <w:t>95</w:t>
            </w:r>
            <w:r>
              <w:rPr>
                <w:noProof/>
                <w:webHidden/>
              </w:rPr>
              <w:fldChar w:fldCharType="end"/>
            </w:r>
          </w:hyperlink>
        </w:p>
        <w:p w14:paraId="7CBCBE71" w14:textId="4126EBFF" w:rsidR="00E62C65" w:rsidRDefault="00474360">
          <w:pPr>
            <w:pStyle w:val="Sumrio1"/>
            <w:tabs>
              <w:tab w:val="clear" w:pos="9071"/>
              <w:tab w:val="right" w:leader="dot" w:pos="9070"/>
            </w:tabs>
          </w:pPr>
          <w:r>
            <w:rPr>
              <w:rStyle w:val="IndexLink"/>
            </w:rPr>
            <w:fldChar w:fldCharType="end"/>
          </w:r>
        </w:p>
      </w:sdtContent>
    </w:sdt>
    <w:p w14:paraId="6FE2F8B2" w14:textId="77777777" w:rsidR="001D3BCE" w:rsidRDefault="001D3BCE">
      <w:pPr>
        <w:sectPr w:rsidR="001D3BCE">
          <w:pgSz w:w="11906" w:h="16838"/>
          <w:pgMar w:top="1701" w:right="1134" w:bottom="1134" w:left="1701" w:header="709" w:footer="0" w:gutter="0"/>
          <w:cols w:space="720"/>
          <w:formProt w:val="0"/>
          <w:docGrid w:linePitch="360"/>
        </w:sectPr>
      </w:pPr>
    </w:p>
    <w:p w14:paraId="716BCA69" w14:textId="77777777" w:rsidR="00E62C65" w:rsidRDefault="00474360">
      <w:pPr>
        <w:pStyle w:val="Ttulo1"/>
      </w:pPr>
      <w:bookmarkStart w:id="0" w:name="_Toc239340124"/>
      <w:bookmarkStart w:id="1" w:name="_Toc239449556"/>
      <w:r>
        <w:rPr>
          <w:rFonts w:ascii="Times New Roman" w:eastAsia="Times New Roman" w:hAnsi="Times New Roman"/>
        </w:rPr>
        <w:lastRenderedPageBreak/>
        <w:t>1 INTRODUÇÃO</w:t>
      </w:r>
      <w:bookmarkEnd w:id="0"/>
      <w:bookmarkEnd w:id="1"/>
    </w:p>
    <w:p w14:paraId="4F4100D3" w14:textId="77777777" w:rsidR="00E62C65" w:rsidRDefault="00474360">
      <w:pPr>
        <w:pStyle w:val="Ttulo2"/>
      </w:pPr>
      <w:bookmarkStart w:id="2" w:name="_Toc239340125"/>
      <w:bookmarkStart w:id="3" w:name="_Toc239449557"/>
      <w:r>
        <w:rPr>
          <w:rFonts w:ascii="Times New Roman" w:eastAsia="Times New Roman" w:hAnsi="Times New Roman"/>
        </w:rPr>
        <w:t>1.1 Contextualização</w:t>
      </w:r>
      <w:bookmarkEnd w:id="2"/>
      <w:bookmarkEnd w:id="3"/>
    </w:p>
    <w:p w14:paraId="0BC98109" w14:textId="77777777" w:rsidR="00E62C65" w:rsidRDefault="00474360">
      <w:pPr>
        <w:pStyle w:val="CorpoTexto"/>
      </w:pPr>
      <w:r>
        <w:rPr>
          <w:rFonts w:eastAsia="Times New Roman"/>
        </w:rPr>
        <w:t>O acompanhamento pré-natal constitui um componente central da atenção à gestação e da promoção da saúde materno-infantil, sendo objeto de diretrizes internacionais que recomendam uma atenção organizada, periódica e centrada na gestante (World Health Organization, 2016). 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mortalidade materna permanece, todavia, um problema relevante em escala global (World Health Organization, 2019, 2024), o que reforça a importância de estratégias que favoreçam a continuidade do acompanhamento.</w:t>
      </w:r>
    </w:p>
    <w:p w14:paraId="4C67FCB4" w14:textId="77777777" w:rsidR="00E62C65" w:rsidRDefault="00474360">
      <w:pPr>
        <w:pStyle w:val="CorpoTexto"/>
      </w:pPr>
      <w:r>
        <w:rPr>
          <w:rFonts w:eastAsia="Times New Roman"/>
        </w:rP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bem como o papel de determinantes sociais na realização do acompanhamento, em análises de base populacional (Santorio et al., 2024). As desigualdades observadas assumem, ademais, recortes sociais e geográficos, refletindo-se no desempenho da assistência (Degli Esposti et al., 2020).</w:t>
      </w:r>
    </w:p>
    <w:p w14:paraId="4C565557" w14:textId="77777777" w:rsidR="00E62C65" w:rsidRDefault="00474360">
      <w:pPr>
        <w:pStyle w:val="CorpoTexto"/>
      </w:pPr>
      <w:r>
        <w:rPr>
          <w:rFonts w:eastAsia="Times New Roman"/>
        </w:rPr>
        <w:t>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w:t>
      </w:r>
    </w:p>
    <w:p w14:paraId="2714BD2E" w14:textId="77777777" w:rsidR="00E62C65" w:rsidRDefault="00474360">
      <w:pPr>
        <w:pStyle w:val="CorpoTexto"/>
      </w:pPr>
      <w:r>
        <w:rPr>
          <w:rFonts w:eastAsia="Times New Roman"/>
        </w:rPr>
        <w:t xml:space="preserve">Em paralelo, o avanço das tecnologias digitais em saúde tem ampliado as possibilidades de coleta, registro e acompanhamento dessas informações. Iniciativas de saúde móvel (mHealth) têm sido investigadas como apoio ao pré-natal e ao pós-parto (Feroz; </w:t>
      </w:r>
      <w:r>
        <w:rPr>
          <w:rFonts w:eastAsia="Times New Roman"/>
        </w:rPr>
        <w:lastRenderedPageBreak/>
        <w:t>Perveen; Aftab, 2017), e aplicativos voltados à gestação vêm sendo estudados como recurso de apoio ao autocuidado e à gestão da gravidez (Iyawa; Dansharif; Khan, 2021). No contexto brasileiro, a Estratégia de Saúde Digital para o Brasil 2020–2028 estabelece diretrizes para o uso de tecnologias digitais no sistema de saúde (Brasil, 2020). É nessa confluência entre os DSS, a saúde digital e o aprendizado de máquina que se insere a proposta deste trabalho.</w:t>
      </w:r>
    </w:p>
    <w:p w14:paraId="61AA47A1" w14:textId="77777777" w:rsidR="00E62C65" w:rsidRDefault="00474360">
      <w:pPr>
        <w:pStyle w:val="CorpoTexto"/>
      </w:pPr>
      <w:r>
        <w:rPr>
          <w:rFonts w:eastAsia="Times New Roman"/>
        </w:rPr>
        <w:t>O emprego de inteligência artificial na saúde pública tem sido objeto de crescente discussão (Alves; Terazima; Lima, 2025). Nesse contexto, este trabalho investiga experimentalmente o emprego de aprendizado de máquina supervisionado sobre variáveis estruturadas dos DSS para estimar a propensão à descontinuidade do acompanhamento pré-natal, materializando-se no aplicativo "Meu Bebê", que integra, em uma mesma aplicação, a coleta estruturada dos DSS e um módulo de acompanhamento do pré-natal.</w:t>
      </w:r>
    </w:p>
    <w:p w14:paraId="5C8AD4FC" w14:textId="77777777" w:rsidR="00E62C65" w:rsidRDefault="00474360">
      <w:pPr>
        <w:pStyle w:val="CorpoTexto"/>
      </w:pPr>
      <w:r>
        <w:rPr>
          <w:rFonts w:eastAsia="Times New Roman"/>
        </w:rPr>
        <w:t xml:space="preserve">O estudo é conduzido sobre um </w:t>
      </w:r>
      <w:r>
        <w:rPr>
          <w:rFonts w:eastAsia="Times New Roman"/>
          <w:i/>
          <w:iCs/>
        </w:rPr>
        <w:t>dataset</w:t>
      </w:r>
      <w:r>
        <w:rPr>
          <w:rFonts w:eastAsia="Times New Roman"/>
        </w:rPr>
        <w:t xml:space="preserve"> sintético, com finalidade de avaliação técnica e controlada da metodologia: os dados não representam prevalências reais e os resultados não autorizam inferência clínica ou populacional sobre gestantes reais. A estimativa produzida não constitui diagnóstico, classificação clínica ou certeza de descontinuidade, e nenhuma associação estatística é apresentada como relação causal. De modo complementar e separado do aplicativo, o estudo calcula, em seu componente analítico, o Índice de Vulnerabilidade dos Determinantes Sociais da Saúde (IV-DSS), de caráter descritivo e experimental, destinado a caracterizar a vulnerabilidade social dos perfis representados no </w:t>
      </w:r>
      <w:r>
        <w:rPr>
          <w:rFonts w:eastAsia="Times New Roman"/>
          <w:i/>
          <w:iCs/>
        </w:rPr>
        <w:t>dataset</w:t>
      </w:r>
      <w:r>
        <w:rPr>
          <w:rFonts w:eastAsia="Times New Roman"/>
        </w:rPr>
        <w:t xml:space="preserve"> sintético — distinto da probabilidade estimada pelo modelo.</w:t>
      </w:r>
    </w:p>
    <w:p w14:paraId="5519BE28" w14:textId="77777777" w:rsidR="00E62C65" w:rsidRDefault="00474360">
      <w:pPr>
        <w:pStyle w:val="Ttulo2"/>
      </w:pPr>
      <w:bookmarkStart w:id="4" w:name="_Toc239340126"/>
      <w:bookmarkStart w:id="5" w:name="_Toc239449558"/>
      <w:r>
        <w:rPr>
          <w:rFonts w:ascii="Times New Roman" w:eastAsia="Times New Roman" w:hAnsi="Times New Roman"/>
        </w:rPr>
        <w:t>1.2 Problema de pesquisa</w:t>
      </w:r>
      <w:bookmarkEnd w:id="4"/>
      <w:bookmarkEnd w:id="5"/>
    </w:p>
    <w:p w14:paraId="57A0F2F9" w14:textId="77777777" w:rsidR="00E62C65" w:rsidRDefault="00474360">
      <w:pPr>
        <w:pStyle w:val="CorpoTexto"/>
      </w:pPr>
      <w:r>
        <w:rPr>
          <w:rFonts w:eastAsia="Times New Roman"/>
        </w:rPr>
        <w:t>Apesar da existência de diretrizes nacionais e da expansão do acesso, persistem desigualdades na adequação e na continuidade do acompanhamento pré-natal, associadas a condições sociais e a barreiras de acesso (Rosa; Silveira; Costa, 2014; Viellas et al., 2014; Degli Esposti et al., 2020; Santorio et al., 2024). A disponibilidade de informações estruturadas sobre os DSS abre espaço para investigar se técnicas de aprendizado de máquina podem, a partir dessas variáveis, produzir estimativas experimentais de propensão à descontinuidade.</w:t>
      </w:r>
    </w:p>
    <w:p w14:paraId="5496309E" w14:textId="77777777" w:rsidR="00E62C65" w:rsidRDefault="00474360">
      <w:pPr>
        <w:pStyle w:val="CorpoTexto"/>
      </w:pPr>
      <w:r>
        <w:rPr>
          <w:rFonts w:eastAsia="Times New Roman" w:cs="Times New Roman"/>
        </w:rPr>
        <w:t xml:space="preserve">É necessário, contudo, distinguir o fenômeno real — a descontinuidade do acompanhamento pré-natal, cuja operacionalização longitudinal com dados reais ainda exige fundamentação específica — da variável-alvo experimental adotada neste estudo, definida sobre dados sintéticos. O problema investigado, portanto, pode ser enunciado nos seguintes termos: em que medida uma abordagem experimental de aprendizado de máquina baseada nos </w:t>
      </w:r>
      <w:r>
        <w:rPr>
          <w:rFonts w:eastAsia="Times New Roman" w:cs="Times New Roman"/>
        </w:rPr>
        <w:lastRenderedPageBreak/>
        <w:t>DSS, inicialmente avaliada com dados sintéticos, é capaz de produzir estimativas de propensão à descontinuidade do acompanhamento pré-natal?</w:t>
      </w:r>
    </w:p>
    <w:p w14:paraId="20D40866" w14:textId="77777777" w:rsidR="00E62C65" w:rsidRDefault="00474360">
      <w:pPr>
        <w:pStyle w:val="CorpoTexto"/>
      </w:pPr>
      <w:r>
        <w:rPr>
          <w:rFonts w:eastAsia="Times New Roman"/>
        </w:rPr>
        <w:t xml:space="preserve">Não se pretende, com este trabalho, estabelecer causalidade nem produzir diagnóstico ou classificação clínica. Trata-se de avaliar, de forma controlada e reproduzível, a viabilidade técnica de um </w:t>
      </w:r>
      <w:r>
        <w:rPr>
          <w:rFonts w:eastAsia="Times New Roman"/>
          <w:i/>
          <w:iCs/>
        </w:rPr>
        <w:t>pipeline</w:t>
      </w:r>
      <w:r>
        <w:rPr>
          <w:rFonts w:eastAsia="Times New Roman"/>
        </w:rPr>
        <w:t xml:space="preserve"> computacional que relacione os DSS a um desfecho experimental.</w:t>
      </w:r>
    </w:p>
    <w:p w14:paraId="0152F338" w14:textId="77777777" w:rsidR="00E62C65" w:rsidRDefault="00474360">
      <w:pPr>
        <w:pStyle w:val="Ttulo2"/>
      </w:pPr>
      <w:bookmarkStart w:id="6" w:name="_Toc239340127"/>
      <w:bookmarkStart w:id="7" w:name="_Toc239449559"/>
      <w:r>
        <w:rPr>
          <w:rFonts w:ascii="Times New Roman" w:eastAsia="Times New Roman" w:hAnsi="Times New Roman"/>
        </w:rPr>
        <w:t>1.3 Justificativa</w:t>
      </w:r>
      <w:bookmarkEnd w:id="6"/>
      <w:bookmarkEnd w:id="7"/>
    </w:p>
    <w:p w14:paraId="66496DBA" w14:textId="77777777" w:rsidR="00E62C65" w:rsidRDefault="00474360">
      <w:pPr>
        <w:pStyle w:val="CorpoTexto"/>
      </w:pPr>
      <w:r>
        <w:rPr>
          <w:rFonts w:eastAsia="Times New Roman"/>
        </w:rPr>
        <w:t>A relevância social deste trabalho reside na centralidade do pré-natal para a saúde materna e na persistência de desigualdades de acesso e de continuidade, documentadas para o contexto brasileiro (Rosa; Silveira; Costa, 2014; Viellas et al., 2014; Degli Esposti et al., 2020). A mortalidade materna permanece um problema relevante em escala global (World Health Organization, 2019, 2024), e o acompanhamento pré-natal adequado figura entre as estratégias de prevenção recomendadas (World Health Organization, 2016). Compreender como condições relacionadas aos DSS se associam às desigualdades observadas na adequação e na continuidade desse acompanhamento pode subsidiar o planejamento da atenção, ainda que este trabalho não se proponha a intervir diretamente sobre esse fenômeno nem a estabelecer relações de causalidade.</w:t>
      </w:r>
    </w:p>
    <w:p w14:paraId="2A03763A" w14:textId="77777777" w:rsidR="00E62C65" w:rsidRDefault="00474360">
      <w:pPr>
        <w:pStyle w:val="CorpoTexto"/>
      </w:pPr>
      <w:r>
        <w:rPr>
          <w:rFonts w:eastAsia="Times New Roman"/>
        </w:rPr>
        <w:t xml:space="preserve">Do ponto de vista científico e tecnológico, justifica-se investigar se uma abordagem de aprendizado de máquina, aplicada a dados estruturados dos DSS, é capaz de produzir estimativas de propensão passíveis de avaliação segundo o protocolo experimental adotado. A opção por um </w:t>
      </w:r>
      <w:r>
        <w:rPr>
          <w:rFonts w:eastAsia="Times New Roman"/>
          <w:i/>
          <w:iCs/>
        </w:rPr>
        <w:t>dataset</w:t>
      </w:r>
      <w:r>
        <w:rPr>
          <w:rFonts w:eastAsia="Times New Roman"/>
        </w:rPr>
        <w:t xml:space="preserve"> sintético permite a avaliação controlada e reproduzível do </w:t>
      </w:r>
      <w:r>
        <w:rPr>
          <w:rFonts w:eastAsia="Times New Roman"/>
          <w:i/>
          <w:iCs/>
        </w:rPr>
        <w:t>pipeline</w:t>
      </w:r>
      <w:r>
        <w:rPr>
          <w:rFonts w:eastAsia="Times New Roman"/>
        </w:rPr>
        <w:t>, ao mesmo tempo em que afasta qualquer leitura de validade clínica ou de representatividade populacional: os dados não representam prevalências reais nem autorizam inferência sobre gestantes reais.</w:t>
      </w:r>
    </w:p>
    <w:p w14:paraId="61DB6576" w14:textId="77777777" w:rsidR="00E62C65" w:rsidRDefault="00474360">
      <w:pPr>
        <w:pStyle w:val="CorpoTexto"/>
      </w:pPr>
      <w:r>
        <w:rPr>
          <w:rFonts w:eastAsia="Times New Roman"/>
        </w:rPr>
        <w:t xml:space="preserve">A solução tecnológica proposta reúne, no aplicativo, a coleta estruturada dos DSS, o módulo de acompanhamento do pré-natal e o consumo da estimativa experimental produzida pelo </w:t>
      </w:r>
      <w:r>
        <w:rPr>
          <w:rFonts w:eastAsia="Times New Roman"/>
          <w:i/>
          <w:iCs/>
        </w:rPr>
        <w:t>pipeline</w:t>
      </w:r>
      <w:r>
        <w:rPr>
          <w:rFonts w:eastAsia="Times New Roman"/>
        </w:rPr>
        <w:t xml:space="preserve"> de aprendizado de máquina. Paralelamente, no componente analítico do estudo, é calculado o Índice de Vulnerabilidade dos Determinantes Sociais da Saúde (IV-DSS), de caráter descritivo e experimental, distinto da probabilidade produzida pelo modelo e sem configurar classificação clínica. O módulo de acompanhamento foi integrado a uma API para persistência e gerenciamento dos dados. Essa integração — questionário, estimativa e acompanhamento em uma mesma solução — constitui um resultado de engenharia relevante, independentemente do desempenho preditivo alcançado pelo modelo.</w:t>
      </w:r>
    </w:p>
    <w:p w14:paraId="38D04A44" w14:textId="77777777" w:rsidR="00E62C65" w:rsidRDefault="00474360">
      <w:pPr>
        <w:pStyle w:val="CorpoTexto"/>
      </w:pPr>
      <w:r>
        <w:rPr>
          <w:rFonts w:eastAsia="Times New Roman"/>
        </w:rPr>
        <w:lastRenderedPageBreak/>
        <w:t xml:space="preserve">Acrescenta-se a relevância acadêmica: o trabalho consolida um </w:t>
      </w:r>
      <w:r>
        <w:rPr>
          <w:rFonts w:eastAsia="Times New Roman"/>
          <w:i/>
          <w:iCs/>
        </w:rPr>
        <w:t>pipeline</w:t>
      </w:r>
      <w:r>
        <w:rPr>
          <w:rFonts w:eastAsia="Times New Roman"/>
        </w:rPr>
        <w:t xml:space="preserve"> experimental reproduzível — contrato de dados, geração controlada de dados sintéticos, protocolo de treinamento e validação, métricas adequadas a classes desbalanceadas e integração de software — que poderá ser reutilizado em etapas futuras com dados reais, sob os devidos requisitos éticos e de consentimento.</w:t>
      </w:r>
    </w:p>
    <w:p w14:paraId="29BDE9D9" w14:textId="77777777" w:rsidR="00E62C65" w:rsidRDefault="00474360">
      <w:pPr>
        <w:pStyle w:val="Ttulo2"/>
      </w:pPr>
      <w:bookmarkStart w:id="8" w:name="_Toc239340128"/>
      <w:bookmarkStart w:id="9" w:name="_Toc239449560"/>
      <w:r>
        <w:rPr>
          <w:rFonts w:ascii="Times New Roman" w:eastAsia="Times New Roman" w:hAnsi="Times New Roman"/>
        </w:rPr>
        <w:t>1.4 Objetivos</w:t>
      </w:r>
      <w:bookmarkEnd w:id="8"/>
      <w:bookmarkEnd w:id="9"/>
    </w:p>
    <w:p w14:paraId="75C0E6D2" w14:textId="77777777" w:rsidR="00E62C65" w:rsidRDefault="00474360">
      <w:pPr>
        <w:pStyle w:val="Ttulo3"/>
      </w:pPr>
      <w:bookmarkStart w:id="10" w:name="_Toc239340129"/>
      <w:bookmarkStart w:id="11" w:name="_Toc239449561"/>
      <w:r>
        <w:rPr>
          <w:rFonts w:ascii="Times New Roman" w:eastAsia="Times New Roman" w:hAnsi="Times New Roman"/>
        </w:rPr>
        <w:t>1.4.1 Objetivo geral</w:t>
      </w:r>
      <w:bookmarkEnd w:id="10"/>
      <w:bookmarkEnd w:id="11"/>
    </w:p>
    <w:p w14:paraId="046400F3" w14:textId="77777777" w:rsidR="00E62C65" w:rsidRDefault="00474360">
      <w:pPr>
        <w:pStyle w:val="CorpoTexto"/>
      </w:pPr>
      <w:r>
        <w:rPr>
          <w:rFonts w:eastAsia="Times New Roman"/>
        </w:rPr>
        <w:t xml:space="preserve">Desenvolver um aplicativo móvel para coleta estruturada dos Determinantes Sociais da Saúde e acompanhamento do pré-natal, construir um Índice de Vulnerabilidade dos DSS (IV-DSS) para caracterização dos perfis representados no </w:t>
      </w:r>
      <w:r>
        <w:rPr>
          <w:rFonts w:eastAsia="Times New Roman"/>
          <w:i/>
          <w:iCs/>
        </w:rPr>
        <w:t>dataset</w:t>
      </w:r>
      <w:r>
        <w:rPr>
          <w:rFonts w:eastAsia="Times New Roman"/>
        </w:rPr>
        <w:t xml:space="preserve"> sintético, e desenvolver um modelo de aprendizado de máquina — treinado e avaliado sobre um </w:t>
      </w:r>
      <w:r>
        <w:rPr>
          <w:rFonts w:eastAsia="Times New Roman"/>
          <w:i/>
          <w:iCs/>
        </w:rPr>
        <w:t>dataset</w:t>
      </w:r>
      <w:r>
        <w:rPr>
          <w:rFonts w:eastAsia="Times New Roman"/>
        </w:rPr>
        <w:t xml:space="preserve"> sintético — capaz de estimar a propensão à descontinuidade do acompanhamento pré-natal.</w:t>
      </w:r>
    </w:p>
    <w:p w14:paraId="0B852B18" w14:textId="77777777" w:rsidR="00E62C65" w:rsidRDefault="00474360">
      <w:pPr>
        <w:pStyle w:val="Ttulo3"/>
      </w:pPr>
      <w:bookmarkStart w:id="12" w:name="_Toc239340130"/>
      <w:bookmarkStart w:id="13" w:name="_Toc239449562"/>
      <w:r>
        <w:rPr>
          <w:rFonts w:ascii="Times New Roman" w:eastAsia="Times New Roman" w:hAnsi="Times New Roman"/>
        </w:rPr>
        <w:t>1.4.2 Objetivos específicos</w:t>
      </w:r>
      <w:bookmarkEnd w:id="12"/>
      <w:bookmarkEnd w:id="13"/>
    </w:p>
    <w:p w14:paraId="0ED2EFC5" w14:textId="77777777" w:rsidR="00E62C65" w:rsidRDefault="00474360">
      <w:pPr>
        <w:spacing w:line="360" w:lineRule="auto"/>
        <w:ind w:left="454" w:hanging="340"/>
        <w:jc w:val="both"/>
      </w:pPr>
      <w:r>
        <w:rPr>
          <w:rFonts w:eastAsia="Times New Roman"/>
        </w:rPr>
        <w:t>1. Modelar os DSS em um contrato de dados canônico, versionado e reproduzível.</w:t>
      </w:r>
    </w:p>
    <w:p w14:paraId="4D4506F2" w14:textId="77777777" w:rsidR="00E62C65" w:rsidRDefault="00474360">
      <w:pPr>
        <w:spacing w:line="360" w:lineRule="auto"/>
        <w:ind w:left="454" w:hanging="340"/>
        <w:jc w:val="both"/>
      </w:pPr>
      <w:r>
        <w:rPr>
          <w:rFonts w:eastAsia="Times New Roman"/>
        </w:rPr>
        <w:t xml:space="preserve">2. Construir um Índice de Vulnerabilidade dos DSS (IV-DSS), baseado nas dimensões investigadas, para caracterizar o nível de vulnerabilidade social dos perfis representados no </w:t>
      </w:r>
      <w:r>
        <w:rPr>
          <w:rFonts w:eastAsia="Times New Roman"/>
          <w:i/>
          <w:iCs/>
        </w:rPr>
        <w:t>dataset</w:t>
      </w:r>
      <w:r>
        <w:rPr>
          <w:rFonts w:eastAsia="Times New Roman"/>
        </w:rPr>
        <w:t xml:space="preserve"> sintético.</w:t>
      </w:r>
    </w:p>
    <w:p w14:paraId="6C285C76" w14:textId="77777777" w:rsidR="00E62C65" w:rsidRDefault="00474360">
      <w:pPr>
        <w:spacing w:line="360" w:lineRule="auto"/>
        <w:ind w:left="454" w:hanging="340"/>
        <w:jc w:val="both"/>
      </w:pPr>
      <w:r>
        <w:rPr>
          <w:rFonts w:eastAsia="Times New Roman"/>
        </w:rPr>
        <w:t>3. Desenvolver o aplicativo Flutter com o questionário dos Determinantes Sociais da Saúde e o módulo de acompanhamento do pré-natal, integrando este último a uma API para persistência e gerenciamento dos dados.</w:t>
      </w:r>
    </w:p>
    <w:p w14:paraId="636FFFF2" w14:textId="77777777" w:rsidR="00E62C65" w:rsidRDefault="00474360">
      <w:pPr>
        <w:spacing w:line="360" w:lineRule="auto"/>
        <w:ind w:left="454" w:hanging="340"/>
        <w:jc w:val="both"/>
      </w:pPr>
      <w:r>
        <w:rPr>
          <w:rFonts w:eastAsia="Times New Roman"/>
        </w:rPr>
        <w:t>4. Definir a variável-alvo experimental utilizada no estudo sintético, distinguindo-a da futura operacionalização longitudinal com dados reais.</w:t>
      </w:r>
    </w:p>
    <w:p w14:paraId="5ABAC21A" w14:textId="77777777" w:rsidR="00E62C65" w:rsidRDefault="00474360">
      <w:pPr>
        <w:spacing w:line="360" w:lineRule="auto"/>
        <w:ind w:left="454" w:hanging="340"/>
        <w:jc w:val="both"/>
      </w:pPr>
      <w:r>
        <w:rPr>
          <w:rFonts w:eastAsia="Times New Roman"/>
        </w:rPr>
        <w:t xml:space="preserve">5. Gerar um </w:t>
      </w:r>
      <w:r>
        <w:rPr>
          <w:rFonts w:eastAsia="Times New Roman"/>
          <w:i/>
          <w:iCs/>
        </w:rPr>
        <w:t>dataset</w:t>
      </w:r>
      <w:r>
        <w:rPr>
          <w:rFonts w:eastAsia="Times New Roman"/>
        </w:rPr>
        <w:t xml:space="preserve"> sintético reproduzível (</w:t>
      </w:r>
      <w:r>
        <w:rPr>
          <w:rFonts w:eastAsia="Times New Roman"/>
          <w:i/>
        </w:rPr>
        <w:t>seed</w:t>
      </w:r>
      <w:r>
        <w:rPr>
          <w:rFonts w:eastAsia="Times New Roman"/>
        </w:rPr>
        <w:t xml:space="preserve"> — semente de aleatoriedade — fixa), com dependências probabilísticas controladas e explicitamente definidas entre os DSS e o desfecho sintético.</w:t>
      </w:r>
    </w:p>
    <w:p w14:paraId="49B53B75" w14:textId="77777777" w:rsidR="00E62C65" w:rsidRDefault="00474360">
      <w:pPr>
        <w:spacing w:line="360" w:lineRule="auto"/>
        <w:ind w:left="454" w:hanging="340"/>
        <w:jc w:val="both"/>
      </w:pPr>
      <w:r>
        <w:rPr>
          <w:rFonts w:eastAsia="Times New Roman"/>
        </w:rPr>
        <w:t>6. Aplicar e avaliar técnicas de aprendizado de máquina para estimar a propensão à descontinuidade do acompanhamento pré-natal.</w:t>
      </w:r>
    </w:p>
    <w:p w14:paraId="48B6D371" w14:textId="77777777" w:rsidR="00E62C65" w:rsidRDefault="00474360">
      <w:pPr>
        <w:spacing w:line="360" w:lineRule="auto"/>
        <w:ind w:left="454" w:hanging="340"/>
        <w:jc w:val="both"/>
      </w:pPr>
      <w:r>
        <w:rPr>
          <w:rFonts w:eastAsia="Times New Roman"/>
        </w:rPr>
        <w:t>7. Avaliar os modelos por métricas adequadas a classes desbalanceadas.</w:t>
      </w:r>
    </w:p>
    <w:p w14:paraId="28DA6B05" w14:textId="77777777" w:rsidR="00E62C65" w:rsidRDefault="00474360">
      <w:pPr>
        <w:spacing w:line="360" w:lineRule="auto"/>
        <w:ind w:left="454" w:hanging="340"/>
        <w:jc w:val="both"/>
      </w:pPr>
      <w:r>
        <w:rPr>
          <w:rFonts w:eastAsia="Times New Roman"/>
        </w:rPr>
        <w:t xml:space="preserve">8. Integrar o questionário dos Determinantes Sociais da Saúde ao serviço de API e ao modelo de aprendizado de máquina, estabelecendo o fluxo Flutter → API → ML para </w:t>
      </w:r>
      <w:r>
        <w:rPr>
          <w:rFonts w:eastAsia="Times New Roman"/>
        </w:rPr>
        <w:lastRenderedPageBreak/>
        <w:t>obtenção da estimativa experimental de propensão à descontinuidade do acompanhamento pré-natal.</w:t>
      </w:r>
    </w:p>
    <w:p w14:paraId="5E4877E8" w14:textId="77777777" w:rsidR="00E62C65" w:rsidRDefault="00474360">
      <w:pPr>
        <w:pStyle w:val="Ttulo2"/>
      </w:pPr>
      <w:bookmarkStart w:id="14" w:name="_Toc239340131"/>
      <w:bookmarkStart w:id="15" w:name="_Toc239449563"/>
      <w:r>
        <w:rPr>
          <w:rFonts w:ascii="Times New Roman" w:eastAsia="Times New Roman" w:hAnsi="Times New Roman"/>
        </w:rPr>
        <w:t>1.5 Estrutura do trabalho</w:t>
      </w:r>
      <w:bookmarkEnd w:id="14"/>
      <w:bookmarkEnd w:id="15"/>
    </w:p>
    <w:p w14:paraId="1D2CD800" w14:textId="77777777" w:rsidR="00E62C65" w:rsidRDefault="00474360">
      <w:pPr>
        <w:pStyle w:val="CorpoTexto"/>
      </w:pPr>
      <w:r>
        <w:rPr>
          <w:rFonts w:eastAsia="Times New Roman"/>
        </w:rPr>
        <w:t xml:space="preserve">Além desta introdução, o trabalho organiza-se em quatro capítulos. O Capítulo 2 apresenta a fundamentação teórica, abordando o pré-natal e a saúde materna, os Determinantes Sociais da Saúde, a vulnerabilidade e os índices compostos, o aprendizado de máquina supervisionado e não supervisionado — incluindo os </w:t>
      </w:r>
      <w:r>
        <w:rPr>
          <w:rFonts w:eastAsia="Times New Roman"/>
          <w:i/>
        </w:rPr>
        <w:t>Self-Organizing Maps</w:t>
      </w:r>
      <w:r>
        <w:rPr>
          <w:rFonts w:eastAsia="Times New Roman"/>
        </w:rPr>
        <w:t xml:space="preserve"> — e os trabalhos relacionados. O Capítulo 3 descreve a metodologia, abrangendo o tipo de pesquisa, as dimensões dos DSS adotadas, a construção do IV-DSS, a modelagem dos dados, a população e a variável-alvo, a geração do </w:t>
      </w:r>
      <w:r>
        <w:rPr>
          <w:rFonts w:eastAsia="Times New Roman"/>
          <w:i/>
          <w:iCs/>
        </w:rPr>
        <w:t>dataset</w:t>
      </w:r>
      <w:r>
        <w:rPr>
          <w:rFonts w:eastAsia="Times New Roman"/>
        </w:rPr>
        <w:t xml:space="preserve"> sintético, a seleção de variáveis, os modelos, o treinamento e a validação, as métricas, a análise exploratória não supervisionada com </w:t>
      </w:r>
      <w:r>
        <w:rPr>
          <w:rFonts w:eastAsia="Times New Roman"/>
          <w:i/>
        </w:rPr>
        <w:t>Self-Organizing Map</w:t>
      </w:r>
      <w:r>
        <w:rPr>
          <w:rFonts w:eastAsia="Times New Roman"/>
        </w:rPr>
        <w:t xml:space="preserve">, o procedimento de validação da integração entre aplicativo, API e modelo, e os aspectos éticos e limitações. O Capítulo 4 apresenta e discute os resultados: a solução desenvolvida, os resultados do experimento supervisionado, o índice IV-DSS, a validação da implementação de software e a análise exploratória dos perfis DSS com </w:t>
      </w:r>
      <w:r>
        <w:rPr>
          <w:rFonts w:eastAsia="Times New Roman"/>
          <w:i/>
        </w:rPr>
        <w:t>Self-Organizing Map</w:t>
      </w:r>
      <w:r>
        <w:rPr>
          <w:rFonts w:eastAsia="Times New Roman"/>
        </w:rPr>
        <w:t>, encerrando com a discussão dos resultados. O Capítulo 5 conclui o trabalho, retomando os objetivos, sintetizando contribuições e limitações e indicando trabalhos futuros.</w:t>
      </w:r>
    </w:p>
    <w:p w14:paraId="5C672DDF" w14:textId="77777777" w:rsidR="00E62C65" w:rsidRDefault="00474360">
      <w:pPr>
        <w:pStyle w:val="Ttulo1"/>
        <w:pageBreakBefore/>
        <w:spacing w:before="0"/>
      </w:pPr>
      <w:bookmarkStart w:id="16" w:name="_Toc239340132"/>
      <w:bookmarkStart w:id="17" w:name="_Toc239449564"/>
      <w:r>
        <w:rPr>
          <w:rFonts w:ascii="Times New Roman" w:eastAsia="Times New Roman" w:hAnsi="Times New Roman"/>
        </w:rPr>
        <w:lastRenderedPageBreak/>
        <w:t>2 FUNDAMENTAÇÃO TEÓRICA</w:t>
      </w:r>
      <w:bookmarkEnd w:id="16"/>
      <w:bookmarkEnd w:id="17"/>
    </w:p>
    <w:p w14:paraId="7D57B4DA" w14:textId="77777777" w:rsidR="00E62C65" w:rsidRDefault="00E62C65"/>
    <w:p w14:paraId="28C1FE2A" w14:textId="77777777" w:rsidR="00E62C65" w:rsidRDefault="00474360">
      <w:pPr>
        <w:pStyle w:val="Ttulo2"/>
      </w:pPr>
      <w:bookmarkStart w:id="18" w:name="_Toc239340133"/>
      <w:bookmarkStart w:id="19" w:name="_Toc239449565"/>
      <w:r>
        <w:rPr>
          <w:rFonts w:ascii="Times New Roman" w:eastAsia="Times New Roman" w:hAnsi="Times New Roman"/>
        </w:rPr>
        <w:t>2.1 Pré-natal e saúde materna</w:t>
      </w:r>
      <w:bookmarkEnd w:id="18"/>
      <w:bookmarkEnd w:id="19"/>
    </w:p>
    <w:p w14:paraId="35406B8C" w14:textId="77777777" w:rsidR="00E62C65" w:rsidRDefault="00474360">
      <w:pPr>
        <w:pStyle w:val="CorpoTexto"/>
      </w:pPr>
      <w:r>
        <w:t>A atenção pré-natal constitui uma das estratégias centrais de promoção da saúde materno-infantil, sendo objeto de recomendações internacionais que orientam uma assistência organizada, periódica e centrada na gestante (World Health Organization, 2016). A mortalidade materna permanece, todavia, um problema relevante em escala global (World Health Organization, 2019, 2024), o que reforça a importância de estratégias que favoreçam a continuidade do acompanhamento.</w:t>
      </w:r>
    </w:p>
    <w:p w14:paraId="036AAEFB" w14:textId="77777777" w:rsidR="00114E20" w:rsidRDefault="00D41E34">
      <w:pPr>
        <w:pStyle w:val="CorpoTexto"/>
      </w:pPr>
      <w:r>
        <w:t>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assistência pré-natal avançou expressivamente nas últimas décadas, tanto em cobertura quanto em estruturação programática (Leal et al., 2018), mas a adequação e a continuidade do cuidado permanecem desiguais.</w:t>
      </w:r>
    </w:p>
    <w:p w14:paraId="2EC793D9" w14:textId="77777777" w:rsidR="00114E20" w:rsidRDefault="00D41E34">
      <w:pPr>
        <w:pStyle w:val="CorpoTexto"/>
      </w:pPr>
      <w: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o papel de determinantes sociais na realização do acompanhamento, em análises de base populacional (Santorio et al., 2024), e os recortes sociais e geográficos do desempenho da assistência (Degli Esposti et al., 2020).</w:t>
      </w:r>
    </w:p>
    <w:p w14:paraId="397FBC4E" w14:textId="77777777" w:rsidR="00E62C65" w:rsidRDefault="00474360">
      <w:pPr>
        <w:pStyle w:val="Ttulo2"/>
      </w:pPr>
      <w:bookmarkStart w:id="20" w:name="_Toc239340134"/>
      <w:bookmarkStart w:id="21" w:name="_Toc239449566"/>
      <w:r>
        <w:rPr>
          <w:rFonts w:ascii="Times New Roman" w:eastAsia="Times New Roman" w:hAnsi="Times New Roman"/>
        </w:rPr>
        <w:t>2.2 Determinantes Sociais da Saúde</w:t>
      </w:r>
      <w:bookmarkEnd w:id="20"/>
      <w:bookmarkEnd w:id="21"/>
    </w:p>
    <w:p w14:paraId="7467D952" w14:textId="77777777" w:rsidR="00E62C65" w:rsidRDefault="00474360">
      <w:pPr>
        <w:pStyle w:val="CorpoTexto"/>
      </w:pPr>
      <w:r>
        <w:t xml:space="preserve">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O debate brasileiro e internacional consolidou, a partir de distintas tradições teóricas, a distinção entre a noção de determinação social do processo saúde-doença e a abordagem dos </w:t>
      </w:r>
      <w:r>
        <w:lastRenderedPageBreak/>
        <w:t>determinantes sociais da saúde, esta última orientada à identificação de fatores mensuráveis e potencialmente modificáveis (Garbois; Sodré; Dalbello-Araujo, 2017).</w:t>
      </w:r>
    </w:p>
    <w:p w14:paraId="4F090896" w14:textId="77777777" w:rsidR="00114E20" w:rsidRDefault="00D41E34">
      <w:pPr>
        <w:pStyle w:val="CorpoTexto"/>
      </w:pPr>
      <w:r>
        <w:t>Entre os modelos conceituais que organizam esses determinantes, destaca-se o modelo em camadas de Dahlgren e Whitehead (Dahlgren; Whitehead, 1991), atualizado pelos próprios autores três décadas depois (Dahlgren; Whitehead, 2021), que dispõe os determinantes em camadas concêntricas — dos fatores individuais aos condicionantes socioeconômicos, culturais e ambientais mais amplos. A Comissão Nacional sobre Determinantes Sociais da Saúde adotou esse modelo como referência para explicitar que as condições de vida e de trabalho determinam, em larga medida, a distribuição desigual da saúde e da doença (CNDSS, 2008). A Figura 1 apresenta esse modelo em camadas.</w:t>
      </w:r>
    </w:p>
    <w:p w14:paraId="289B4E9E" w14:textId="77777777" w:rsidR="00114E20" w:rsidRDefault="00D41E34">
      <w:pPr>
        <w:pStyle w:val="CorpoTexto"/>
      </w:pPr>
      <w:r>
        <w:t>Esses determinantes operam de forma sistemática sobre a saúde materna e o acesso aos cuidados: condições socioeconômicas desfavoráveis, menor escolaridade, inserção precária no trabalho, saneamento inadequado e barreiras geográficas ou organizacionais de acesso configuram eixos relevantes de iniquidade em saúde (Marmot, 2005; Solar; Irwin, 2010).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 (seção 3.2).</w:t>
      </w:r>
    </w:p>
    <w:p w14:paraId="6923BAFE" w14:textId="47D0E4CF" w:rsidR="00114E20" w:rsidRDefault="00D41E34">
      <w:pPr>
        <w:pStyle w:val="LegendaFigura"/>
        <w:keepNext/>
        <w:jc w:val="center"/>
      </w:pPr>
      <w:bookmarkStart w:id="22" w:name="_Toc239449515"/>
      <w:r>
        <w:t xml:space="preserve">Figura </w:t>
      </w:r>
      <w:r>
        <w:fldChar w:fldCharType="begin"/>
      </w:r>
      <w:r>
        <w:instrText xml:space="preserve"> SEQ Figura </w:instrText>
      </w:r>
      <w:r>
        <w:fldChar w:fldCharType="separate"/>
      </w:r>
      <w:r w:rsidR="00833A1F">
        <w:rPr>
          <w:noProof/>
        </w:rPr>
        <w:t>1</w:t>
      </w:r>
      <w:r>
        <w:fldChar w:fldCharType="end"/>
      </w:r>
      <w:r>
        <w:t xml:space="preserve"> — Modelo de determinantes sociais da saúde em camadas (Dahlgren e Whitehead)</w:t>
      </w:r>
      <w:bookmarkEnd w:id="22"/>
    </w:p>
    <w:p w14:paraId="1AC999F0" w14:textId="77777777" w:rsidR="00114E20" w:rsidRDefault="00D41E34">
      <w:pPr>
        <w:keepNext/>
        <w:jc w:val="center"/>
      </w:pPr>
      <w:r>
        <w:rPr>
          <w:noProof/>
        </w:rPr>
        <w:drawing>
          <wp:inline distT="0" distB="0" distL="0" distR="0" wp14:anchorId="37F7240E" wp14:editId="1F2EF8D7">
            <wp:extent cx="5700000" cy="37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odelo_dss.png"/>
                    <pic:cNvPicPr/>
                  </pic:nvPicPr>
                  <pic:blipFill>
                    <a:blip r:embed="rId15"/>
                    <a:stretch>
                      <a:fillRect/>
                    </a:stretch>
                  </pic:blipFill>
                  <pic:spPr>
                    <a:xfrm>
                      <a:off x="0" y="0"/>
                      <a:ext cx="5700000" cy="3705000"/>
                    </a:xfrm>
                    <a:prstGeom prst="rect">
                      <a:avLst/>
                    </a:prstGeom>
                  </pic:spPr>
                </pic:pic>
              </a:graphicData>
            </a:graphic>
          </wp:inline>
        </w:drawing>
      </w:r>
    </w:p>
    <w:p w14:paraId="432342BC" w14:textId="77777777" w:rsidR="00114E20" w:rsidRDefault="00D41E34">
      <w:pPr>
        <w:pStyle w:val="FonteFigura"/>
        <w:jc w:val="center"/>
      </w:pPr>
      <w:r>
        <w:rPr>
          <w:sz w:val="18"/>
        </w:rPr>
        <w:t>Fonte: elaborado pelo autor, adaptado de Dahlgren e Whitehead (1991, 2021).</w:t>
      </w:r>
    </w:p>
    <w:p w14:paraId="3AC40921" w14:textId="77777777" w:rsidR="00E62C65" w:rsidRDefault="00474360">
      <w:pPr>
        <w:pStyle w:val="Ttulo2"/>
      </w:pPr>
      <w:bookmarkStart w:id="23" w:name="_Toc239340135"/>
      <w:bookmarkStart w:id="24" w:name="_Toc239449567"/>
      <w:r>
        <w:rPr>
          <w:rFonts w:ascii="Times New Roman" w:eastAsia="Times New Roman" w:hAnsi="Times New Roman"/>
        </w:rPr>
        <w:lastRenderedPageBreak/>
        <w:t>2.3 Vulnerabilidade e índices compostos</w:t>
      </w:r>
      <w:bookmarkEnd w:id="23"/>
      <w:bookmarkEnd w:id="24"/>
    </w:p>
    <w:p w14:paraId="0D9F00DF" w14:textId="77777777" w:rsidR="00E62C65" w:rsidRDefault="00474360">
      <w:pPr>
        <w:pStyle w:val="CorpoTexto"/>
      </w:pPr>
      <w:r>
        <w:t>A noção de vulnerabilidade em saúde distingue-se da noção de risco: enquanto o risco refere-se, em geral, à probabilidade de ocorrência de um evento adverso em um contexto estatístico, a vulnerabilidade desloca o foco para as condições sociais e relacionais que colocam diferentes grupos em situação de maior suscetibilidade e menor capacidade de resposta (Ayres et al., 2003). Essa distinção é central para este trabalho, que não trata o nível de vulnerabilidade social como uma medida de risco individual de descontinuidade, mas como uma caracterização das condições sociais que podem predispor à descontinuidade do acompanhamento.</w:t>
      </w:r>
    </w:p>
    <w:p w14:paraId="27F1223C" w14:textId="77777777" w:rsidR="00114E20" w:rsidRDefault="00D41E34">
      <w:pPr>
        <w:pStyle w:val="CorpoTexto"/>
      </w:pPr>
      <w:r>
        <w:t>A literatura de vulnerabilidade social desenvolveu-se, complementarmente, em tradições voltadas a riscos ambientais e desastres, nas quais a vulnerabilidade é compreendida como uma propriedade das condições sociais que modula a exposição e a capacidade de enfrentamento (Cutter; Boruff; Shirley, 2003; Adger, 2006; Wisner et al., 2004). Embora essas tradições não tenham origem na saúde, contribuem para a compreensão de que a vulnerabilidade é multidimensional e de que pode ser operacionalizada por meio de indicadores agregados.</w:t>
      </w:r>
    </w:p>
    <w:p w14:paraId="68BB2C9D" w14:textId="77777777" w:rsidR="00114E20" w:rsidRDefault="00D41E34">
      <w:pPr>
        <w:pStyle w:val="CorpoTexto"/>
      </w:pPr>
      <w:r>
        <w:t>A mensuração de fenômenos multidimensionais como a vulnerabilidade social recorre, frequentemente, a índices compostos, que combinam múltiplos indicadores em uma medida sintética (OECD; European Commission; Joint Research Centre, 2008). A construção desses índices envolve decisões metodológicas explícitas — normalização, ponderação e agregação — cuja robustez deve ser submetida a análise de sensibilidade (Saltelli, 2007; Greco et al., 2019), podendo adotar abordagens compensatórias ou não compensatórias (Mazziotta; Pareto, 2016). É com base nesse referencial que o Índice de Vulnerabilidade dos Determinantes Sociais da Saúde (IV-DSS) é definido, na seção 3.3, como um índice descritivo experimental.</w:t>
      </w:r>
    </w:p>
    <w:p w14:paraId="6FAB748D" w14:textId="77777777" w:rsidR="00E62C65" w:rsidRDefault="00474360">
      <w:pPr>
        <w:pStyle w:val="Ttulo2"/>
      </w:pPr>
      <w:bookmarkStart w:id="25" w:name="_Toc239340136"/>
      <w:bookmarkStart w:id="26" w:name="_Toc239449568"/>
      <w:r>
        <w:rPr>
          <w:rFonts w:ascii="Times New Roman" w:eastAsia="Times New Roman" w:hAnsi="Times New Roman" w:cs="Times New Roman"/>
        </w:rPr>
        <w:t>2.4 Aprendizado de máquina</w:t>
      </w:r>
      <w:bookmarkEnd w:id="25"/>
      <w:bookmarkEnd w:id="26"/>
    </w:p>
    <w:p w14:paraId="1FA3262F" w14:textId="77777777" w:rsidR="00CD492F" w:rsidRDefault="0059251A">
      <w:pPr>
        <w:pStyle w:val="Ttulo3"/>
      </w:pPr>
      <w:bookmarkStart w:id="27" w:name="_Toc239340137"/>
      <w:bookmarkStart w:id="28" w:name="_Toc239449569"/>
      <w:r>
        <w:rPr>
          <w:rFonts w:ascii="Times New Roman" w:eastAsia="Times New Roman" w:hAnsi="Times New Roman" w:cs="Times New Roman"/>
        </w:rPr>
        <w:t>2.4.1 Aprendizado supervisionado</w:t>
      </w:r>
      <w:bookmarkEnd w:id="27"/>
      <w:bookmarkEnd w:id="28"/>
    </w:p>
    <w:p w14:paraId="50FC8E59" w14:textId="77777777" w:rsidR="00E62C65" w:rsidRDefault="00474360">
      <w:pPr>
        <w:pStyle w:val="CorpoTexto"/>
      </w:pPr>
      <w:r>
        <w:t xml:space="preserve">O aprendizado de máquina supervisionado compreende um conjunto de métodos que aprendem, a partir de exemplos rotulados, uma função que associa variáveis de entrada a um desfecho, sendo amplamente empregado em problemas de classificação binária. Neste trabalho, três classificadores são considerados: a regressão logística, modelo linear interpretável com estimação por máxima verossimilhança (Hosmer; Lemeshow; Sturdivant, 2013); o </w:t>
      </w:r>
      <w:r>
        <w:rPr>
          <w:i/>
          <w:iCs/>
        </w:rPr>
        <w:t>Random Forest</w:t>
      </w:r>
      <w:r>
        <w:t xml:space="preserve">, ensemble de árvores de decisão que combina reamostragem e aleatorização de variáveis (Breiman, 2001); e o XGBoost, algoritmo de gradient boosting </w:t>
      </w:r>
      <w:r>
        <w:lastRenderedPageBreak/>
        <w:t>baseado em árvores, reconhecido por seu desempenho em tarefas tabulares (Chen; Guestrin, 2016). Estudos comparativos indicam que, em dados tabulares, os ensembles baseados em árvores frequentemente apresentam desempenho competitivo em relação a modelos lineares, ainda que a escolha dependa do contexto (Couronné; Probst; Boulesteix, 2018).</w:t>
      </w:r>
    </w:p>
    <w:p w14:paraId="03EDCBCB" w14:textId="77777777" w:rsidR="00114E20" w:rsidRDefault="00D41E34">
      <w:pPr>
        <w:pStyle w:val="CorpoTexto"/>
      </w:pPr>
      <w:r>
        <w:t>A avaliação de classificadores em cenários com classes desbalanceadas — como o desfecho raro aqui estudado — exige métricas que não sejam enganadas pela classe majoritária (He; Garcia, 2009). A área sob a curva Precision-</w:t>
      </w:r>
      <w:r>
        <w:rPr>
          <w:i/>
        </w:rPr>
        <w:t>Recall</w:t>
      </w:r>
      <w:r>
        <w:t xml:space="preserve"> (PR-AUC) é reconhecida como mais informativa que a ROC-AUC quando a classe positiva é minoritária (Saito; Rehmsmeier, 2015), e a calibração das probabilidades preditas, mensurável pelo </w:t>
      </w:r>
      <w:r>
        <w:rPr>
          <w:i/>
          <w:iCs/>
        </w:rPr>
        <w:t>Brier score</w:t>
      </w:r>
      <w:r>
        <w:t>, é um requisito complementar de qualidade (</w:t>
      </w:r>
      <w:r>
        <w:rPr>
          <w:i/>
          <w:iCs/>
        </w:rPr>
        <w:t>Brier</w:t>
      </w:r>
      <w:r>
        <w:t>, 1950; Van Calster et al., 2019).</w:t>
      </w:r>
    </w:p>
    <w:p w14:paraId="54AFEDF5" w14:textId="77777777" w:rsidR="00114E20" w:rsidRDefault="00D41E34">
      <w:pPr>
        <w:pStyle w:val="CorpoTexto"/>
      </w:pPr>
      <w:r>
        <w:t>No domínio da saúde, o emprego de aprendizado de máquina e de tecnologias digitais é acompanhado de discussões sobre responsabilidade, viés e governança. Iniciativas de saúde móvel têm sido investigadas como apoio ao pré-natal e ao pós-parto (Feroz; Perveen; Aftab, 2017), aplicativos voltados à gestação vêm sendo estudados como recurso de apoio ao autocuidado (Iyawa; Dansharif; Khan, 2021), e o uso de inteligência artificial na saúde pública brasileira é objeto de crescente discussão (Alves; Terazima; Lima, 2025). Organizações internacionais recomendam que o uso de inteligência artificial em saúde observe princípios éticos e de governança (World Health Organization, 2021), e que modelos preditivos sejam relatados de forma transparente (Collins et al., 2015), inclusive diante de vieses algorítmicos documentados em sistemas de saúde (Obermeyer et al., 2019).</w:t>
      </w:r>
    </w:p>
    <w:p w14:paraId="7C48A738" w14:textId="77777777" w:rsidR="00CD492F" w:rsidRDefault="0059251A">
      <w:pPr>
        <w:pStyle w:val="Ttulo3"/>
      </w:pPr>
      <w:bookmarkStart w:id="29" w:name="_Toc239340138"/>
      <w:bookmarkStart w:id="30" w:name="_Toc239449570"/>
      <w:r>
        <w:rPr>
          <w:rFonts w:ascii="Times New Roman" w:eastAsia="Times New Roman" w:hAnsi="Times New Roman" w:cs="Times New Roman"/>
        </w:rPr>
        <w:t>2.4.2 Aprendizado não supervisionado</w:t>
      </w:r>
      <w:bookmarkEnd w:id="29"/>
      <w:bookmarkEnd w:id="30"/>
    </w:p>
    <w:p w14:paraId="0A43F9AC" w14:textId="77777777" w:rsidR="00CD492F" w:rsidRDefault="0059251A">
      <w:pPr>
        <w:pStyle w:val="CorpoTexto"/>
      </w:pPr>
      <w:r>
        <w:rPr>
          <w:rFonts w:eastAsia="Times New Roman" w:cs="Times New Roman"/>
        </w:rPr>
        <w:t>De modo distinto do paradigma supervisionado, o aprendizado não supervisionado opera sobre dados sem variável-alvo rotulada: o algoritmo busca, nos próprios dados, estrutura, regularidade ou organização — em especial agrupamentos (</w:t>
      </w:r>
      <w:r>
        <w:rPr>
          <w:rFonts w:eastAsia="Times New Roman" w:cs="Times New Roman"/>
          <w:i/>
          <w:iCs/>
        </w:rPr>
        <w:t>clusters</w:t>
      </w:r>
      <w:r>
        <w:rPr>
          <w:rFonts w:eastAsia="Times New Roman" w:cs="Times New Roman"/>
        </w:rPr>
        <w:t>) de registros com características semelhantes (Hastie; Tibshirani; Friedman, 2009). Não há, portanto, um desfecho a ser predito nem uma função de mapeamento supervisionada entre entradas e saídas; a tarefa consiste em revelar padrões latentes.</w:t>
      </w:r>
    </w:p>
    <w:p w14:paraId="6CCDE55E" w14:textId="77777777" w:rsidR="00CD492F" w:rsidRDefault="0059251A">
      <w:pPr>
        <w:pStyle w:val="CorpoTexto"/>
      </w:pPr>
      <w:r>
        <w:rPr>
          <w:rFonts w:eastAsia="Times New Roman" w:cs="Times New Roman"/>
        </w:rPr>
        <w:t xml:space="preserve">Neste trabalho, a análise não supervisionada emprega um </w:t>
      </w:r>
      <w:r>
        <w:rPr>
          <w:rFonts w:eastAsia="Times New Roman" w:cs="Times New Roman"/>
          <w:i/>
        </w:rPr>
        <w:t>Self-Organizing Map</w:t>
      </w:r>
      <w:r>
        <w:rPr>
          <w:rFonts w:eastAsia="Times New Roman" w:cs="Times New Roman"/>
        </w:rPr>
        <w:t xml:space="preserve"> (SOM) sobre as características dos Determinantes Sociais da Saúde (DSS). Nessa etapa, a variável-alvo sintética descontinuidade do pré-natal não participa do treinamento nem da formação dos agrupamentos: o SOM organiza os registros exclusivamente por sua semelhança nas características DSS, identificando organização topológica e perfis semelhantes. O resultado é </w:t>
      </w:r>
      <w:r>
        <w:rPr>
          <w:rFonts w:eastAsia="Times New Roman" w:cs="Times New Roman"/>
        </w:rPr>
        <w:lastRenderedPageBreak/>
        <w:t xml:space="preserve">uma leitura exploratória complementar, distinta da estimativa supervisionada produzida pelo </w:t>
      </w:r>
      <w:r>
        <w:rPr>
          <w:rFonts w:eastAsia="Times New Roman" w:cs="Times New Roman"/>
          <w:i/>
          <w:iCs/>
        </w:rPr>
        <w:t>Random Forest</w:t>
      </w:r>
      <w:r>
        <w:rPr>
          <w:rFonts w:eastAsia="Times New Roman" w:cs="Times New Roman"/>
        </w:rPr>
        <w:t>.</w:t>
      </w:r>
    </w:p>
    <w:p w14:paraId="31E53598" w14:textId="77777777" w:rsidR="00CD492F" w:rsidRDefault="0059251A">
      <w:pPr>
        <w:pStyle w:val="Ttulo3"/>
      </w:pPr>
      <w:bookmarkStart w:id="31" w:name="_Toc239340139"/>
      <w:bookmarkStart w:id="32" w:name="_Toc239449571"/>
      <w:r>
        <w:rPr>
          <w:rFonts w:ascii="Times New Roman" w:eastAsia="Times New Roman" w:hAnsi="Times New Roman" w:cs="Times New Roman"/>
        </w:rPr>
        <w:t xml:space="preserve">2.4.3 </w:t>
      </w:r>
      <w:r>
        <w:rPr>
          <w:rFonts w:ascii="Times New Roman" w:eastAsia="Times New Roman" w:hAnsi="Times New Roman" w:cs="Times New Roman"/>
          <w:i/>
        </w:rPr>
        <w:t>Self-Organizing Maps</w:t>
      </w:r>
      <w:bookmarkEnd w:id="31"/>
      <w:bookmarkEnd w:id="32"/>
    </w:p>
    <w:p w14:paraId="4145D82B" w14:textId="77777777" w:rsidR="00CD492F" w:rsidRDefault="0059251A">
      <w:pPr>
        <w:pStyle w:val="CorpoTexto"/>
      </w:pPr>
      <w:r>
        <w:rPr>
          <w:rFonts w:eastAsia="Times New Roman" w:cs="Times New Roman"/>
        </w:rPr>
        <w:t xml:space="preserve">O </w:t>
      </w:r>
      <w:r>
        <w:rPr>
          <w:rFonts w:eastAsia="Times New Roman" w:cs="Times New Roman"/>
          <w:i/>
        </w:rPr>
        <w:t>Self-Organizing Map</w:t>
      </w:r>
      <w:r>
        <w:rPr>
          <w:rFonts w:eastAsia="Times New Roman" w:cs="Times New Roman"/>
        </w:rPr>
        <w:t xml:space="preserve"> (SOM), proposto por Teuvo Kohonen (Kohonen, 1990), é uma rede neural de aprendizagem não supervisionada que projeta dados de alta dimensionalidade em uma grade discreta, usualmente bidimensional, de neurônios, preservando a topologia das relações originais (Kohonen, 2001). Cada neurônio da grade possui um vetor de pesos de mesma dimensão dos dados de entrada, e o treinamento ocorre por aprendizagem competitiva: a cada registro apresentado, um neurônio vencedor é identificado e, juntamente com seus vizinhos, tem os pesos ajustados em direção ao registro. Ao final, registros semelhantes tendem a ser mapeados para neurônios próximos na grade, o que torna o SOM útil para análise exploratória, visualização e identificação de agrupamentos (Kohonen, 2001). O SOM não é um classificador da descontinuidade do pré-natal: trata-se de um método de organização e exploração dos dados.</w:t>
      </w:r>
    </w:p>
    <w:p w14:paraId="2F82BC32" w14:textId="77777777" w:rsidR="00CD492F" w:rsidRDefault="0059251A">
      <w:pPr>
        <w:pStyle w:val="CorpoTexto"/>
      </w:pPr>
      <w:r>
        <w:rPr>
          <w:rFonts w:eastAsia="Times New Roman" w:cs="Times New Roman"/>
        </w:rPr>
        <w:t>O neurônio vencedor — denominado Best Matching Unit (BMU) — é aquele cujo vetor de pesos apresenta a menor distância em relação ao registro apresentado. A Equação (1) expressa essa etapa de competição:</w:t>
      </w:r>
    </w:p>
    <w:p w14:paraId="457A8415" w14:textId="77777777" w:rsidR="00CD492F" w:rsidRDefault="0059251A">
      <w:pPr>
        <w:jc w:val="center"/>
      </w:pPr>
      <m:oMathPara>
        <m:oMath>
          <m:r>
            <w:rPr>
              <w:rFonts w:ascii="Cambria Math" w:hAnsi="Cambria Math"/>
            </w:rPr>
            <m:t>c=</m:t>
          </m:r>
          <m:func>
            <m:funcPr>
              <m:ctrlPr>
                <w:rPr>
                  <w:rFonts w:ascii="Cambria Math" w:hAnsi="Cambria Math"/>
                </w:rPr>
              </m:ctrlPr>
            </m:funcPr>
            <m:fName>
              <m:r>
                <w:rPr>
                  <w:rFonts w:ascii="Cambria Math" w:hAnsi="Cambria Math"/>
                </w:rPr>
                <m:t>arg mini</m:t>
              </m:r>
            </m:fName>
            <m:e>
              <m:sSub>
                <m:sSubPr>
                  <m:ctrlPr>
                    <w:rPr>
                      <w:rFonts w:ascii="Cambria Math" w:hAnsi="Cambria Math"/>
                    </w:rPr>
                  </m:ctrlPr>
                </m:sSubPr>
                <m:e>
                  <m:d>
                    <m:dPr>
                      <m:begChr m:val="‖"/>
                      <m:end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i</m:t>
                          </m:r>
                        </m:sub>
                      </m:sSub>
                    </m:e>
                  </m:d>
                </m:e>
                <m:sub>
                  <m:r>
                    <w:rPr>
                      <w:rFonts w:ascii="Cambria Math" w:hAnsi="Cambria Math"/>
                    </w:rPr>
                    <m:t>2</m:t>
                  </m:r>
                </m:sub>
              </m:sSub>
            </m:e>
          </m:func>
        </m:oMath>
      </m:oMathPara>
    </w:p>
    <w:p w14:paraId="082A0322" w14:textId="77777777" w:rsidR="00CD492F" w:rsidRDefault="0059251A">
      <w:pPr>
        <w:pStyle w:val="CorpoTexto"/>
      </w:pPr>
      <w:r>
        <w:rPr>
          <w:rFonts w:eastAsia="Times New Roman" w:cs="Times New Roman"/>
          <w:sz w:val="22"/>
        </w:rPr>
        <w:t>Equação (1) — Best Matching Unit. Onde: c é o Best Matching Unit; x é o vetor de entrada; wᵢ é o vetor de pesos do neurônio i; e ‖·‖₂ denota a distância euclidiana.</w:t>
      </w:r>
    </w:p>
    <w:p w14:paraId="4EC6D93C" w14:textId="77777777" w:rsidR="00CD492F" w:rsidRDefault="0059251A">
      <w:pPr>
        <w:pStyle w:val="CorpoTexto"/>
      </w:pPr>
      <w:r>
        <w:rPr>
          <w:rFonts w:eastAsia="Times New Roman" w:cs="Times New Roman"/>
        </w:rPr>
        <w:t>Identificado o BMU, os pesos do próprio BMU e de seus vizinhos são ajustados na direção do registro, segundo uma taxa de aprendizagem decrescente, conforme a Equação (2):</w:t>
      </w:r>
    </w:p>
    <w:p w14:paraId="3D88C13E" w14:textId="77777777" w:rsidR="00CD492F" w:rsidRDefault="00833A1F">
      <w:pPr>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t+1</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e>
          </m:d>
        </m:oMath>
      </m:oMathPara>
    </w:p>
    <w:p w14:paraId="426A3752" w14:textId="77777777" w:rsidR="00CD492F" w:rsidRDefault="0059251A">
      <w:pPr>
        <w:pStyle w:val="CorpoTexto"/>
      </w:pPr>
      <w:r>
        <w:rPr>
          <w:rFonts w:eastAsia="Times New Roman" w:cs="Times New Roman"/>
          <w:sz w:val="22"/>
        </w:rPr>
        <w:t>Equação (2) — Atualização dos pesos. Onde: wᵢ(t+1) e wᵢ(t) são os vetores de pesos do neurônio i nos instantes t+1 e t; α(t) é a taxa de aprendizagem; h_ci(t) é a função de vizinhança entre o neurônio i e o BMU c; e x(t) é o vetor de entrada.</w:t>
      </w:r>
    </w:p>
    <w:p w14:paraId="7FD92FC8" w14:textId="77777777" w:rsidR="00CD492F" w:rsidRDefault="0059251A">
      <w:pPr>
        <w:pStyle w:val="CorpoTexto"/>
      </w:pPr>
      <w:r>
        <w:rPr>
          <w:rFonts w:eastAsia="Times New Roman" w:cs="Times New Roman"/>
        </w:rPr>
        <w:t>A influência do BMU sobre os demais neurônios é modulada por uma função de vizinhança. Nesta implementação, utiliza-se uma vizinhança gaussiana, expressa pela Equação (3):</w:t>
      </w:r>
    </w:p>
    <w:p w14:paraId="4A0B1A8B" w14:textId="77777777" w:rsidR="00CD492F" w:rsidRDefault="00833A1F">
      <w:pPr>
        <w:jc w:val="center"/>
      </w:pPr>
      <m:oMathPara>
        <m:oMath>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=exp</m:t>
          </m:r>
          <m:f>
            <m:fPr>
              <m:ctrlPr>
                <w:rPr>
                  <w:rFonts w:ascii="Cambria Math" w:hAnsi="Cambria Math"/>
                </w:rPr>
              </m:ctrlPr>
            </m:fPr>
            <m:num>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t</m:t>
                          </m:r>
                        </m:e>
                      </m:d>
                    </m:e>
                  </m:d>
                </m:e>
                <m:sup>
                  <m:r>
                    <w:rPr>
                      <w:rFonts w:ascii="Cambria Math" w:hAnsi="Cambria Math"/>
                    </w:rPr>
                    <m:t>2</m:t>
                  </m:r>
                </m:sup>
              </m:sSup>
            </m:den>
          </m:f>
        </m:oMath>
      </m:oMathPara>
    </w:p>
    <w:p w14:paraId="27062F53" w14:textId="77777777" w:rsidR="00CD492F" w:rsidRDefault="0059251A">
      <w:pPr>
        <w:pStyle w:val="CorpoTexto"/>
      </w:pPr>
      <w:r>
        <w:rPr>
          <w:rFonts w:eastAsia="Times New Roman" w:cs="Times New Roman"/>
          <w:sz w:val="22"/>
        </w:rPr>
        <w:lastRenderedPageBreak/>
        <w:t>Equação (3) — Função de vizinhança gaussiana. Onde: h_ci(t) é o valor da vizinhança entre o neurônio i e o BMU c no instante t; r_c e r_i são as posições do BMU e do neurônio i na grade; e σ(t) é o raio de vizinhança.</w:t>
      </w:r>
    </w:p>
    <w:p w14:paraId="33523B0D" w14:textId="77777777" w:rsidR="00CD492F" w:rsidRDefault="0059251A">
      <w:pPr>
        <w:pStyle w:val="CorpoTexto"/>
      </w:pPr>
      <w:r>
        <w:rPr>
          <w:rFonts w:eastAsia="Times New Roman" w:cs="Times New Roman"/>
        </w:rPr>
        <w:t>Tanto o raio de vizinhança quanto a taxa de aprendizagem decaem exponencialmente ao longo das iterações, de modo a estabilizar o mapa, conforme a Equação (4):</w:t>
      </w:r>
    </w:p>
    <w:p w14:paraId="74B02887" w14:textId="77777777" w:rsidR="00CD492F" w:rsidRDefault="0059251A">
      <w:pPr>
        <w:jc w:val="center"/>
      </w:pPr>
      <m:oMathPara>
        <m:oMath>
          <m:r>
            <w:rPr>
              <w:rFonts w:ascii="Cambria Math" w:hAnsi="Cambria Math"/>
            </w:rPr>
            <m:t>σ</m:t>
          </m:r>
          <m:d>
            <m:dPr>
              <m:ctrlPr>
                <w:rPr>
                  <w:rFonts w:ascii="Cambria Math" w:hAnsi="Cambria Math"/>
                </w:rPr>
              </m:ctrlPr>
            </m:dPr>
            <m:e>
              <m:r>
                <w:rPr>
                  <w:rFonts w:ascii="Cambria Math" w:hAnsi="Cambria Math"/>
                </w:rPr>
                <m:t>t</m:t>
              </m:r>
            </m:e>
          </m:d>
          <m:r>
            <w:rPr>
              <w:rFonts w:ascii="Cambria Math" w:hAnsi="Cambria Math"/>
            </w:rPr>
            <m:t>=σ₀·exp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σ</m:t>
                      </m:r>
                    </m:sub>
                  </m:sSub>
                </m:den>
              </m:f>
            </m:e>
          </m:d>
          <m:r>
            <w:rPr>
              <w:rFonts w:ascii="Cambria Math" w:hAnsi="Cambria Math"/>
            </w:rPr>
            <m:t>; α</m:t>
          </m:r>
          <m:d>
            <m:dPr>
              <m:ctrlPr>
                <w:rPr>
                  <w:rFonts w:ascii="Cambria Math" w:hAnsi="Cambria Math"/>
                </w:rPr>
              </m:ctrlPr>
            </m:dPr>
            <m:e>
              <m:r>
                <w:rPr>
                  <w:rFonts w:ascii="Cambria Math" w:hAnsi="Cambria Math"/>
                </w:rPr>
                <m:t>t</m:t>
              </m:r>
            </m:e>
          </m:d>
          <m:r>
            <w:rPr>
              <w:rFonts w:ascii="Cambria Math" w:hAnsi="Cambria Math"/>
            </w:rPr>
            <m:t>=α₀·exp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α</m:t>
                      </m:r>
                    </m:sub>
                  </m:sSub>
                </m:den>
              </m:f>
            </m:e>
          </m:d>
        </m:oMath>
      </m:oMathPara>
    </w:p>
    <w:p w14:paraId="250FB5D6" w14:textId="77777777" w:rsidR="00CD492F" w:rsidRDefault="0059251A">
      <w:pPr>
        <w:pStyle w:val="CorpoTexto"/>
      </w:pPr>
      <w:r>
        <w:rPr>
          <w:rFonts w:eastAsia="Times New Roman" w:cs="Times New Roman"/>
          <w:sz w:val="22"/>
        </w:rPr>
        <w:t>Equação (4) — Decaimento do raio de vizinhança e da taxa de aprendizagem. Onde: σ₀ e α₀ são os valores iniciais do raio e da taxa; τσ = iterations/ln(σ₀) e τα = iterations são as constantes de tempo; e t é a iteração corrente.</w:t>
      </w:r>
    </w:p>
    <w:p w14:paraId="66BF90B5" w14:textId="77777777" w:rsidR="00CD492F" w:rsidRDefault="0059251A">
      <w:pPr>
        <w:pStyle w:val="CorpoTexto"/>
      </w:pPr>
      <w:r>
        <w:rPr>
          <w:rFonts w:eastAsia="Times New Roman" w:cs="Times New Roman"/>
        </w:rPr>
        <w:t>A Figura 2 ilustra, de forma esquemática, o funcionamento conceitual do SOM aplicado às características dos DSS: as seis dimensões alimentam a rede, que as organiza em uma grade bidimensional na qual perfis semelhantes permanecem próximos.</w:t>
      </w:r>
    </w:p>
    <w:p w14:paraId="5E1F51E9" w14:textId="350D7131" w:rsidR="00CD492F" w:rsidRDefault="0059251A">
      <w:pPr>
        <w:pStyle w:val="LegendaFigura"/>
        <w:keepNext/>
        <w:jc w:val="center"/>
      </w:pPr>
      <w:bookmarkStart w:id="33" w:name="_Toc239449516"/>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w:t>
      </w:r>
      <w:r>
        <w:rPr>
          <w:rFonts w:eastAsia="Times New Roman"/>
        </w:rPr>
        <w:fldChar w:fldCharType="end"/>
      </w:r>
      <w:r>
        <w:rPr>
          <w:rFonts w:eastAsia="Times New Roman"/>
        </w:rPr>
        <w:t xml:space="preserve"> — Conceito didático de um </w:t>
      </w:r>
      <w:r>
        <w:rPr>
          <w:rFonts w:eastAsia="Times New Roman"/>
          <w:i/>
        </w:rPr>
        <w:t>Self-Organizing Map</w:t>
      </w:r>
      <w:r>
        <w:rPr>
          <w:rFonts w:eastAsia="Times New Roman"/>
        </w:rPr>
        <w:t xml:space="preserve"> aplicado às características dos DSS</w:t>
      </w:r>
      <w:bookmarkEnd w:id="33"/>
    </w:p>
    <w:p w14:paraId="72962F88" w14:textId="77777777" w:rsidR="00CD492F" w:rsidRDefault="0059251A">
      <w:pPr>
        <w:keepNext/>
        <w:jc w:val="center"/>
      </w:pPr>
      <w:r>
        <w:rPr>
          <w:noProof/>
        </w:rPr>
        <w:drawing>
          <wp:inline distT="0" distB="0" distL="0" distR="0" wp14:anchorId="680D1C15" wp14:editId="59FB3283">
            <wp:extent cx="5394960" cy="29808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om_didatico.png"/>
                    <pic:cNvPicPr/>
                  </pic:nvPicPr>
                  <pic:blipFill>
                    <a:blip r:embed="rId16"/>
                    <a:stretch>
                      <a:fillRect/>
                    </a:stretch>
                  </pic:blipFill>
                  <pic:spPr>
                    <a:xfrm>
                      <a:off x="0" y="0"/>
                      <a:ext cx="5394960" cy="2980844"/>
                    </a:xfrm>
                    <a:prstGeom prst="rect">
                      <a:avLst/>
                    </a:prstGeom>
                  </pic:spPr>
                </pic:pic>
              </a:graphicData>
            </a:graphic>
          </wp:inline>
        </w:drawing>
      </w:r>
    </w:p>
    <w:p w14:paraId="06AA7716" w14:textId="77777777" w:rsidR="00CD492F" w:rsidRDefault="0059251A">
      <w:pPr>
        <w:pStyle w:val="FonteFigura"/>
        <w:spacing w:before="40" w:after="120"/>
      </w:pPr>
      <w:r>
        <w:rPr>
          <w:rFonts w:eastAsia="Times New Roman"/>
        </w:rPr>
        <w:t>Fonte: elaborado pelo autor (2026).</w:t>
      </w:r>
    </w:p>
    <w:p w14:paraId="54A73213" w14:textId="77777777" w:rsidR="00CD492F" w:rsidRDefault="0059251A">
      <w:pPr>
        <w:pStyle w:val="CorpoTexto"/>
      </w:pPr>
      <w:r>
        <w:rPr>
          <w:rFonts w:eastAsia="Times New Roman" w:cs="Times New Roman"/>
        </w:rPr>
        <w:t>Regiões contíguas da grade tendem a representar registros com combinações semelhantes de características, enquanto regiões distantes representam perfis distintos. Essa propriedade fundamenta o uso do SOM, na etapa de resultados, para a identificação de perfis exploratórios.</w:t>
      </w:r>
    </w:p>
    <w:p w14:paraId="2D38EDC0" w14:textId="77777777" w:rsidR="00E62C65" w:rsidRDefault="00474360">
      <w:pPr>
        <w:pStyle w:val="Ttulo2"/>
      </w:pPr>
      <w:bookmarkStart w:id="34" w:name="_Toc239340140"/>
      <w:bookmarkStart w:id="35" w:name="_Toc239449572"/>
      <w:r>
        <w:rPr>
          <w:rFonts w:ascii="Times New Roman" w:eastAsia="Times New Roman" w:hAnsi="Times New Roman"/>
        </w:rPr>
        <w:t>2.5 Trabalhos relacionados</w:t>
      </w:r>
      <w:bookmarkEnd w:id="34"/>
      <w:bookmarkEnd w:id="35"/>
    </w:p>
    <w:p w14:paraId="7C05B956" w14:textId="77777777" w:rsidR="00E62C65" w:rsidRDefault="00474360">
      <w:pPr>
        <w:pStyle w:val="CorpoTexto"/>
      </w:pPr>
      <w:r>
        <w:t xml:space="preserve">A literatura recente registra esforços de aplicação de aprendizado de máquina à saúde materna e ao acompanhamento pré-natal. Estudos preditivos investigaram, entre outros </w:t>
      </w:r>
      <w:r>
        <w:lastRenderedPageBreak/>
        <w:t>desfechos, o comparecimento às consultas de pré-natal (Wilder et al., 2023), a utilização ótima do pré-natal (Sani; Oluwagbemiga; Ahmed, 2025) e a descontinuidade ou o abandono do acompanhamento (Yoseph; Mussie; Belayneh, 2026), com emprego predominante de dados reais de inquéritos populacionais e de ensembles baseados em árvores.</w:t>
      </w:r>
    </w:p>
    <w:p w14:paraId="02A4093D" w14:textId="77777777" w:rsidR="00114E20" w:rsidRDefault="00D41E34">
      <w:pPr>
        <w:pStyle w:val="CorpoTexto"/>
      </w:pPr>
      <w:r>
        <w:t xml:space="preserve">Trabalhos adicionais exploraram a modelagem da utilização incompleta do pré-natal (Adem et al., 2026; Osborne et al., 2026), o início tardio do acompanhamento (Baykemagn et al., 2025), o risco materno a partir de determinantes sociais (Patel; Akileswaran; Basu, 2026; Khadidos et al., 2024), a predição de faltas a consultas (Yang; Madanian; Parry, 2024), o uso de dados sintéticos para predição de risco materno (Praba; Vani; Suganya, 2026) e aplicações com questionário voltadas ao risco materno (Adeola; Iwendi; Akeren, 2025). Entre o conjunto aqui selecionado, nenhum dos estudos combina, em uma mesma solução, aplicativo móvel (Flutter), </w:t>
      </w:r>
      <w:r>
        <w:rPr>
          <w:i/>
          <w:iCs/>
        </w:rPr>
        <w:t>backend</w:t>
      </w:r>
      <w:r>
        <w:t xml:space="preserve"> com API, dados sintéticos reproduzíveis, variáveis dos DSS e a avaliação por PR-AUC, </w:t>
      </w:r>
      <w:r>
        <w:rPr>
          <w:i/>
          <w:iCs/>
        </w:rPr>
        <w:t>Brier score</w:t>
      </w:r>
      <w:r>
        <w:t xml:space="preserve"> e calibração — configuração que constitui o diferencial do presente trabalho, sem que isso configure alegação universal de ineditismo.</w:t>
      </w:r>
    </w:p>
    <w:p w14:paraId="6A031956" w14:textId="5431C5F2" w:rsidR="00114E20" w:rsidRDefault="00D41E34">
      <w:pPr>
        <w:pStyle w:val="LegendaQuadro"/>
      </w:pPr>
      <w:bookmarkStart w:id="36" w:name="_Toc239449553"/>
      <w:r>
        <w:t xml:space="preserve">Quadro </w:t>
      </w:r>
      <w:r>
        <w:fldChar w:fldCharType="begin"/>
      </w:r>
      <w:r>
        <w:instrText xml:space="preserve"> SEQ Quadro </w:instrText>
      </w:r>
      <w:r>
        <w:fldChar w:fldCharType="separate"/>
      </w:r>
      <w:r w:rsidR="00833A1F">
        <w:rPr>
          <w:noProof/>
        </w:rPr>
        <w:t>1</w:t>
      </w:r>
      <w:r>
        <w:fldChar w:fldCharType="end"/>
      </w:r>
      <w:r>
        <w:t xml:space="preserve"> – Síntese comparativa dos trabalhos relacionados</w:t>
      </w:r>
      <w:bookmarkEnd w:id="36"/>
    </w:p>
    <w:tbl>
      <w:tblPr>
        <w:tblStyle w:val="Tabelacomgrade"/>
        <w:tblW w:w="0" w:type="auto"/>
        <w:tblLook w:val="04A0" w:firstRow="1" w:lastRow="0" w:firstColumn="1" w:lastColumn="0" w:noHBand="0" w:noVBand="1"/>
      </w:tblPr>
      <w:tblGrid>
        <w:gridCol w:w="1950"/>
        <w:gridCol w:w="1814"/>
        <w:gridCol w:w="1814"/>
        <w:gridCol w:w="1814"/>
        <w:gridCol w:w="1814"/>
      </w:tblGrid>
      <w:tr w:rsidR="00114E20" w14:paraId="0BABED8B" w14:textId="77777777">
        <w:trPr>
          <w:tblHeader/>
        </w:trPr>
        <w:tc>
          <w:tcPr>
            <w:tcW w:w="1814" w:type="dxa"/>
          </w:tcPr>
          <w:p w14:paraId="13EFF095" w14:textId="77777777" w:rsidR="00114E20" w:rsidRDefault="00D41E34">
            <w:pPr>
              <w:spacing w:after="0" w:line="240" w:lineRule="auto"/>
            </w:pPr>
            <w:r>
              <w:rPr>
                <w:b/>
                <w:sz w:val="20"/>
              </w:rPr>
              <w:t>Trabalho (ano)</w:t>
            </w:r>
          </w:p>
        </w:tc>
        <w:tc>
          <w:tcPr>
            <w:tcW w:w="1814" w:type="dxa"/>
          </w:tcPr>
          <w:p w14:paraId="76ED43AA" w14:textId="77777777" w:rsidR="00114E20" w:rsidRDefault="00D41E34">
            <w:pPr>
              <w:spacing w:after="0" w:line="240" w:lineRule="auto"/>
            </w:pPr>
            <w:r>
              <w:rPr>
                <w:b/>
                <w:sz w:val="20"/>
              </w:rPr>
              <w:t>Desfecho / foco</w:t>
            </w:r>
          </w:p>
        </w:tc>
        <w:tc>
          <w:tcPr>
            <w:tcW w:w="1814" w:type="dxa"/>
          </w:tcPr>
          <w:p w14:paraId="0749D22A" w14:textId="77777777" w:rsidR="00114E20" w:rsidRDefault="00D41E34">
            <w:pPr>
              <w:spacing w:after="0" w:line="240" w:lineRule="auto"/>
            </w:pPr>
            <w:r>
              <w:rPr>
                <w:b/>
                <w:sz w:val="20"/>
              </w:rPr>
              <w:t xml:space="preserve">Aplicativo móvel + </w:t>
            </w:r>
            <w:r>
              <w:rPr>
                <w:b/>
                <w:i/>
                <w:iCs/>
                <w:sz w:val="20"/>
              </w:rPr>
              <w:t>backend</w:t>
            </w:r>
            <w:r>
              <w:rPr>
                <w:b/>
                <w:sz w:val="20"/>
              </w:rPr>
              <w:t xml:space="preserve"> (API)</w:t>
            </w:r>
          </w:p>
        </w:tc>
        <w:tc>
          <w:tcPr>
            <w:tcW w:w="1814" w:type="dxa"/>
          </w:tcPr>
          <w:p w14:paraId="36103D0C" w14:textId="77777777" w:rsidR="00114E20" w:rsidRDefault="00D41E34">
            <w:pPr>
              <w:spacing w:after="0" w:line="240" w:lineRule="auto"/>
            </w:pPr>
            <w:r>
              <w:rPr>
                <w:b/>
                <w:sz w:val="20"/>
              </w:rPr>
              <w:t>Dados sintéticos + DSS</w:t>
            </w:r>
          </w:p>
        </w:tc>
        <w:tc>
          <w:tcPr>
            <w:tcW w:w="1814" w:type="dxa"/>
          </w:tcPr>
          <w:p w14:paraId="2802BA25" w14:textId="77777777" w:rsidR="00114E20" w:rsidRDefault="00D41E34">
            <w:pPr>
              <w:spacing w:after="0" w:line="240" w:lineRule="auto"/>
            </w:pPr>
            <w:r>
              <w:rPr>
                <w:b/>
                <w:sz w:val="20"/>
              </w:rPr>
              <w:t xml:space="preserve">PR-AUC + </w:t>
            </w:r>
            <w:r>
              <w:rPr>
                <w:b/>
                <w:i/>
                <w:iCs/>
                <w:sz w:val="20"/>
              </w:rPr>
              <w:t>Brier</w:t>
            </w:r>
            <w:r>
              <w:rPr>
                <w:b/>
                <w:sz w:val="20"/>
              </w:rPr>
              <w:t xml:space="preserve"> + calibração</w:t>
            </w:r>
          </w:p>
        </w:tc>
      </w:tr>
      <w:tr w:rsidR="00114E20" w14:paraId="6069FA11" w14:textId="77777777">
        <w:tc>
          <w:tcPr>
            <w:tcW w:w="1814" w:type="dxa"/>
          </w:tcPr>
          <w:p w14:paraId="5DC4A7A4" w14:textId="77777777" w:rsidR="00114E20" w:rsidRDefault="00D41E34">
            <w:pPr>
              <w:spacing w:after="0" w:line="240" w:lineRule="auto"/>
            </w:pPr>
            <w:r>
              <w:rPr>
                <w:sz w:val="20"/>
              </w:rPr>
              <w:t>WILDER et al. (2023)</w:t>
            </w:r>
          </w:p>
        </w:tc>
        <w:tc>
          <w:tcPr>
            <w:tcW w:w="1814" w:type="dxa"/>
          </w:tcPr>
          <w:p w14:paraId="5C60169E" w14:textId="77777777" w:rsidR="00114E20" w:rsidRDefault="00D41E34">
            <w:pPr>
              <w:spacing w:after="0" w:line="240" w:lineRule="auto"/>
            </w:pPr>
            <w:r>
              <w:rPr>
                <w:sz w:val="20"/>
              </w:rPr>
              <w:t>Comparecimento às consultas de pré-natal</w:t>
            </w:r>
          </w:p>
        </w:tc>
        <w:tc>
          <w:tcPr>
            <w:tcW w:w="1814" w:type="dxa"/>
          </w:tcPr>
          <w:p w14:paraId="6D5095A5" w14:textId="77777777" w:rsidR="00114E20" w:rsidRDefault="00D41E34">
            <w:pPr>
              <w:spacing w:after="0" w:line="240" w:lineRule="auto"/>
            </w:pPr>
            <w:r>
              <w:rPr>
                <w:sz w:val="20"/>
              </w:rPr>
              <w:t>Não identificado nas funcionalidades publicamente descritas</w:t>
            </w:r>
          </w:p>
        </w:tc>
        <w:tc>
          <w:tcPr>
            <w:tcW w:w="1814" w:type="dxa"/>
          </w:tcPr>
          <w:p w14:paraId="4789CA82" w14:textId="77777777" w:rsidR="00114E20" w:rsidRDefault="00D41E34">
            <w:pPr>
              <w:spacing w:after="0" w:line="240" w:lineRule="auto"/>
            </w:pPr>
            <w:r>
              <w:rPr>
                <w:sz w:val="20"/>
              </w:rPr>
              <w:t>Não identificado nas funcionalidades publicamente descritas</w:t>
            </w:r>
          </w:p>
        </w:tc>
        <w:tc>
          <w:tcPr>
            <w:tcW w:w="1814" w:type="dxa"/>
          </w:tcPr>
          <w:p w14:paraId="0C2AC8E7" w14:textId="77777777" w:rsidR="00114E20" w:rsidRDefault="00D41E34">
            <w:pPr>
              <w:spacing w:after="0" w:line="240" w:lineRule="auto"/>
            </w:pPr>
            <w:r>
              <w:rPr>
                <w:sz w:val="20"/>
              </w:rPr>
              <w:t>Não identificado nas funcionalidades publicamente descritas</w:t>
            </w:r>
          </w:p>
        </w:tc>
      </w:tr>
      <w:tr w:rsidR="00114E20" w14:paraId="12023481" w14:textId="77777777">
        <w:tc>
          <w:tcPr>
            <w:tcW w:w="1814" w:type="dxa"/>
          </w:tcPr>
          <w:p w14:paraId="5CAB4833" w14:textId="77777777" w:rsidR="00114E20" w:rsidRDefault="00D41E34">
            <w:pPr>
              <w:spacing w:after="0" w:line="240" w:lineRule="auto"/>
            </w:pPr>
            <w:r>
              <w:rPr>
                <w:sz w:val="20"/>
              </w:rPr>
              <w:t>SANI; OLUWAGBEMIGA; AHMED (2025)</w:t>
            </w:r>
          </w:p>
        </w:tc>
        <w:tc>
          <w:tcPr>
            <w:tcW w:w="1814" w:type="dxa"/>
          </w:tcPr>
          <w:p w14:paraId="31FDA731" w14:textId="77777777" w:rsidR="00114E20" w:rsidRDefault="00D41E34">
            <w:pPr>
              <w:spacing w:after="0" w:line="240" w:lineRule="auto"/>
            </w:pPr>
            <w:r>
              <w:rPr>
                <w:sz w:val="20"/>
              </w:rPr>
              <w:t>Utilização ótima do pré-natal</w:t>
            </w:r>
          </w:p>
        </w:tc>
        <w:tc>
          <w:tcPr>
            <w:tcW w:w="1814" w:type="dxa"/>
          </w:tcPr>
          <w:p w14:paraId="6B03D465" w14:textId="77777777" w:rsidR="00114E20" w:rsidRDefault="00D41E34">
            <w:pPr>
              <w:spacing w:after="0" w:line="240" w:lineRule="auto"/>
            </w:pPr>
            <w:r>
              <w:rPr>
                <w:sz w:val="20"/>
              </w:rPr>
              <w:t>Não identificado nas funcionalidades publicamente descritas</w:t>
            </w:r>
          </w:p>
        </w:tc>
        <w:tc>
          <w:tcPr>
            <w:tcW w:w="1814" w:type="dxa"/>
          </w:tcPr>
          <w:p w14:paraId="0CF81F7B" w14:textId="77777777" w:rsidR="00114E20" w:rsidRDefault="00D41E34">
            <w:pPr>
              <w:spacing w:after="0" w:line="240" w:lineRule="auto"/>
            </w:pPr>
            <w:r>
              <w:rPr>
                <w:sz w:val="20"/>
              </w:rPr>
              <w:t>Não identificado nas funcionalidades publicamente descritas</w:t>
            </w:r>
          </w:p>
        </w:tc>
        <w:tc>
          <w:tcPr>
            <w:tcW w:w="1814" w:type="dxa"/>
          </w:tcPr>
          <w:p w14:paraId="25DC5DAB" w14:textId="77777777" w:rsidR="00114E20" w:rsidRDefault="00D41E34">
            <w:pPr>
              <w:spacing w:after="0" w:line="240" w:lineRule="auto"/>
            </w:pPr>
            <w:r>
              <w:rPr>
                <w:sz w:val="20"/>
              </w:rPr>
              <w:t>Não identificado nas funcionalidades publicamente descritas</w:t>
            </w:r>
          </w:p>
        </w:tc>
      </w:tr>
      <w:tr w:rsidR="00114E20" w14:paraId="4B9C9475" w14:textId="77777777">
        <w:tc>
          <w:tcPr>
            <w:tcW w:w="1814" w:type="dxa"/>
          </w:tcPr>
          <w:p w14:paraId="79A4E1FF" w14:textId="77777777" w:rsidR="00114E20" w:rsidRDefault="00D41E34">
            <w:pPr>
              <w:spacing w:after="0" w:line="240" w:lineRule="auto"/>
            </w:pPr>
            <w:r>
              <w:rPr>
                <w:sz w:val="20"/>
              </w:rPr>
              <w:t>YOSEPH; MUSSIE; BELAYNEH (2026)</w:t>
            </w:r>
          </w:p>
        </w:tc>
        <w:tc>
          <w:tcPr>
            <w:tcW w:w="1814" w:type="dxa"/>
          </w:tcPr>
          <w:p w14:paraId="457EE920" w14:textId="77777777" w:rsidR="00114E20" w:rsidRDefault="00D41E34">
            <w:pPr>
              <w:spacing w:after="0" w:line="240" w:lineRule="auto"/>
            </w:pPr>
            <w:r>
              <w:rPr>
                <w:sz w:val="20"/>
              </w:rPr>
              <w:t>Abandono do pré-natal</w:t>
            </w:r>
          </w:p>
        </w:tc>
        <w:tc>
          <w:tcPr>
            <w:tcW w:w="1814" w:type="dxa"/>
          </w:tcPr>
          <w:p w14:paraId="30C24346" w14:textId="77777777" w:rsidR="00114E20" w:rsidRDefault="00D41E34">
            <w:pPr>
              <w:spacing w:after="0" w:line="240" w:lineRule="auto"/>
            </w:pPr>
            <w:r>
              <w:rPr>
                <w:sz w:val="20"/>
              </w:rPr>
              <w:t>Não identificado nas funcionalidades publicamente descritas</w:t>
            </w:r>
          </w:p>
        </w:tc>
        <w:tc>
          <w:tcPr>
            <w:tcW w:w="1814" w:type="dxa"/>
          </w:tcPr>
          <w:p w14:paraId="279B9552" w14:textId="77777777" w:rsidR="00114E20" w:rsidRDefault="00D41E34">
            <w:pPr>
              <w:spacing w:after="0" w:line="240" w:lineRule="auto"/>
            </w:pPr>
            <w:r>
              <w:rPr>
                <w:sz w:val="20"/>
              </w:rPr>
              <w:t>Não identificado nas funcionalidades publicamente descritas</w:t>
            </w:r>
          </w:p>
        </w:tc>
        <w:tc>
          <w:tcPr>
            <w:tcW w:w="1814" w:type="dxa"/>
          </w:tcPr>
          <w:p w14:paraId="16BC29CE" w14:textId="77777777" w:rsidR="00114E20" w:rsidRDefault="00D41E34">
            <w:pPr>
              <w:spacing w:after="0" w:line="240" w:lineRule="auto"/>
            </w:pPr>
            <w:r>
              <w:rPr>
                <w:sz w:val="20"/>
              </w:rPr>
              <w:t>Não identificado nas funcionalidades publicamente descritas</w:t>
            </w:r>
          </w:p>
        </w:tc>
      </w:tr>
      <w:tr w:rsidR="00114E20" w14:paraId="7223AB37" w14:textId="77777777">
        <w:tc>
          <w:tcPr>
            <w:tcW w:w="1814" w:type="dxa"/>
          </w:tcPr>
          <w:p w14:paraId="50F8376D" w14:textId="77777777" w:rsidR="00114E20" w:rsidRDefault="00D41E34">
            <w:pPr>
              <w:spacing w:after="0" w:line="240" w:lineRule="auto"/>
            </w:pPr>
            <w:r>
              <w:rPr>
                <w:sz w:val="20"/>
              </w:rPr>
              <w:t>ADEM et al. (2026)</w:t>
            </w:r>
          </w:p>
        </w:tc>
        <w:tc>
          <w:tcPr>
            <w:tcW w:w="1814" w:type="dxa"/>
          </w:tcPr>
          <w:p w14:paraId="5D733227" w14:textId="77777777" w:rsidR="00114E20" w:rsidRDefault="00D41E34">
            <w:pPr>
              <w:spacing w:after="0" w:line="240" w:lineRule="auto"/>
            </w:pPr>
            <w:r>
              <w:rPr>
                <w:sz w:val="20"/>
              </w:rPr>
              <w:t>Utilização incompleta do pré-natal</w:t>
            </w:r>
          </w:p>
        </w:tc>
        <w:tc>
          <w:tcPr>
            <w:tcW w:w="1814" w:type="dxa"/>
          </w:tcPr>
          <w:p w14:paraId="2757EF0A" w14:textId="77777777" w:rsidR="00114E20" w:rsidRDefault="00D41E34">
            <w:pPr>
              <w:spacing w:after="0" w:line="240" w:lineRule="auto"/>
            </w:pPr>
            <w:r>
              <w:rPr>
                <w:sz w:val="20"/>
              </w:rPr>
              <w:t>Não identificado nas funcionalidades publicamente descritas</w:t>
            </w:r>
          </w:p>
        </w:tc>
        <w:tc>
          <w:tcPr>
            <w:tcW w:w="1814" w:type="dxa"/>
          </w:tcPr>
          <w:p w14:paraId="737A298C" w14:textId="77777777" w:rsidR="00114E20" w:rsidRDefault="00D41E34">
            <w:pPr>
              <w:spacing w:after="0" w:line="240" w:lineRule="auto"/>
            </w:pPr>
            <w:r>
              <w:rPr>
                <w:sz w:val="20"/>
              </w:rPr>
              <w:t>Não identificado nas funcionalidades publicamente descritas</w:t>
            </w:r>
          </w:p>
        </w:tc>
        <w:tc>
          <w:tcPr>
            <w:tcW w:w="1814" w:type="dxa"/>
          </w:tcPr>
          <w:p w14:paraId="3098D4AD" w14:textId="77777777" w:rsidR="00114E20" w:rsidRDefault="00D41E34">
            <w:pPr>
              <w:spacing w:after="0" w:line="240" w:lineRule="auto"/>
            </w:pPr>
            <w:r>
              <w:rPr>
                <w:sz w:val="20"/>
              </w:rPr>
              <w:t>Não identificado nas funcionalidades publicamente descritas</w:t>
            </w:r>
          </w:p>
        </w:tc>
      </w:tr>
      <w:tr w:rsidR="00114E20" w14:paraId="12AA212C" w14:textId="77777777">
        <w:tc>
          <w:tcPr>
            <w:tcW w:w="1814" w:type="dxa"/>
          </w:tcPr>
          <w:p w14:paraId="5D6C49ED" w14:textId="77777777" w:rsidR="00114E20" w:rsidRDefault="00D41E34">
            <w:pPr>
              <w:spacing w:after="0" w:line="240" w:lineRule="auto"/>
            </w:pPr>
            <w:r>
              <w:rPr>
                <w:sz w:val="20"/>
              </w:rPr>
              <w:t>OSBORNE et al. (2026)</w:t>
            </w:r>
          </w:p>
        </w:tc>
        <w:tc>
          <w:tcPr>
            <w:tcW w:w="1814" w:type="dxa"/>
          </w:tcPr>
          <w:p w14:paraId="1E5CE723" w14:textId="77777777" w:rsidR="00114E20" w:rsidRDefault="00D41E34">
            <w:pPr>
              <w:spacing w:after="0" w:line="240" w:lineRule="auto"/>
            </w:pPr>
            <w:r>
              <w:rPr>
                <w:sz w:val="20"/>
              </w:rPr>
              <w:t>Utilização do pré-natal</w:t>
            </w:r>
          </w:p>
        </w:tc>
        <w:tc>
          <w:tcPr>
            <w:tcW w:w="1814" w:type="dxa"/>
          </w:tcPr>
          <w:p w14:paraId="6D1BDB9D" w14:textId="77777777" w:rsidR="00114E20" w:rsidRDefault="00D41E34">
            <w:pPr>
              <w:spacing w:after="0" w:line="240" w:lineRule="auto"/>
            </w:pPr>
            <w:r>
              <w:rPr>
                <w:sz w:val="20"/>
              </w:rPr>
              <w:t>Não identificado nas funcionalidades publicamente descritas</w:t>
            </w:r>
          </w:p>
        </w:tc>
        <w:tc>
          <w:tcPr>
            <w:tcW w:w="1814" w:type="dxa"/>
          </w:tcPr>
          <w:p w14:paraId="60C51530" w14:textId="77777777" w:rsidR="00114E20" w:rsidRDefault="00D41E34">
            <w:pPr>
              <w:spacing w:after="0" w:line="240" w:lineRule="auto"/>
            </w:pPr>
            <w:r>
              <w:rPr>
                <w:sz w:val="20"/>
              </w:rPr>
              <w:t>Não identificado nas funcionalidades publicamente descritas</w:t>
            </w:r>
          </w:p>
        </w:tc>
        <w:tc>
          <w:tcPr>
            <w:tcW w:w="1814" w:type="dxa"/>
          </w:tcPr>
          <w:p w14:paraId="03CAB5B9" w14:textId="77777777" w:rsidR="00114E20" w:rsidRDefault="00D41E34">
            <w:pPr>
              <w:spacing w:after="0" w:line="240" w:lineRule="auto"/>
            </w:pPr>
            <w:r>
              <w:rPr>
                <w:sz w:val="20"/>
              </w:rPr>
              <w:t>Não identificado nas funcionalidades publicamente descritas</w:t>
            </w:r>
          </w:p>
        </w:tc>
      </w:tr>
      <w:tr w:rsidR="00114E20" w14:paraId="28F1549E" w14:textId="77777777">
        <w:tc>
          <w:tcPr>
            <w:tcW w:w="1814" w:type="dxa"/>
          </w:tcPr>
          <w:p w14:paraId="23C759D8" w14:textId="77777777" w:rsidR="00114E20" w:rsidRDefault="00D41E34">
            <w:pPr>
              <w:spacing w:after="0" w:line="240" w:lineRule="auto"/>
            </w:pPr>
            <w:r>
              <w:rPr>
                <w:sz w:val="20"/>
              </w:rPr>
              <w:t>BAYKEMAGN et al. (2025)</w:t>
            </w:r>
          </w:p>
        </w:tc>
        <w:tc>
          <w:tcPr>
            <w:tcW w:w="1814" w:type="dxa"/>
          </w:tcPr>
          <w:p w14:paraId="31CE8A89" w14:textId="77777777" w:rsidR="00114E20" w:rsidRDefault="00D41E34">
            <w:pPr>
              <w:spacing w:after="0" w:line="240" w:lineRule="auto"/>
            </w:pPr>
            <w:r>
              <w:rPr>
                <w:sz w:val="20"/>
              </w:rPr>
              <w:t>Início tardio do pré-natal</w:t>
            </w:r>
          </w:p>
        </w:tc>
        <w:tc>
          <w:tcPr>
            <w:tcW w:w="1814" w:type="dxa"/>
          </w:tcPr>
          <w:p w14:paraId="5BA58628" w14:textId="77777777" w:rsidR="00114E20" w:rsidRDefault="00D41E34">
            <w:pPr>
              <w:spacing w:after="0" w:line="240" w:lineRule="auto"/>
            </w:pPr>
            <w:r>
              <w:rPr>
                <w:sz w:val="20"/>
              </w:rPr>
              <w:t>Não identificado nas funcionalidades publicamente descritas</w:t>
            </w:r>
          </w:p>
        </w:tc>
        <w:tc>
          <w:tcPr>
            <w:tcW w:w="1814" w:type="dxa"/>
          </w:tcPr>
          <w:p w14:paraId="781884F2" w14:textId="77777777" w:rsidR="00114E20" w:rsidRDefault="00D41E34">
            <w:pPr>
              <w:spacing w:after="0" w:line="240" w:lineRule="auto"/>
            </w:pPr>
            <w:r>
              <w:rPr>
                <w:sz w:val="20"/>
              </w:rPr>
              <w:t>Não identificado nas funcionalidades publicamente descritas</w:t>
            </w:r>
          </w:p>
        </w:tc>
        <w:tc>
          <w:tcPr>
            <w:tcW w:w="1814" w:type="dxa"/>
          </w:tcPr>
          <w:p w14:paraId="5FB11EA4" w14:textId="77777777" w:rsidR="00114E20" w:rsidRDefault="00D41E34">
            <w:pPr>
              <w:spacing w:after="0" w:line="240" w:lineRule="auto"/>
            </w:pPr>
            <w:r>
              <w:rPr>
                <w:sz w:val="20"/>
              </w:rPr>
              <w:t>Não identificado nas funcionalidades publicamente descritas</w:t>
            </w:r>
          </w:p>
        </w:tc>
      </w:tr>
      <w:tr w:rsidR="00114E20" w14:paraId="0B0E202B" w14:textId="77777777">
        <w:tc>
          <w:tcPr>
            <w:tcW w:w="1814" w:type="dxa"/>
          </w:tcPr>
          <w:p w14:paraId="4D47FF79" w14:textId="77777777" w:rsidR="00114E20" w:rsidRDefault="00D41E34">
            <w:pPr>
              <w:spacing w:after="0" w:line="240" w:lineRule="auto"/>
            </w:pPr>
            <w:r>
              <w:rPr>
                <w:sz w:val="20"/>
              </w:rPr>
              <w:t>PATEL; AKILESWARAN; BASU (2026)</w:t>
            </w:r>
          </w:p>
        </w:tc>
        <w:tc>
          <w:tcPr>
            <w:tcW w:w="1814" w:type="dxa"/>
          </w:tcPr>
          <w:p w14:paraId="5E20A922" w14:textId="77777777" w:rsidR="00114E20" w:rsidRDefault="00D41E34">
            <w:pPr>
              <w:spacing w:after="0" w:line="240" w:lineRule="auto"/>
            </w:pPr>
            <w:r>
              <w:rPr>
                <w:sz w:val="20"/>
              </w:rPr>
              <w:t>Risco em gestações (clínico e social)</w:t>
            </w:r>
          </w:p>
        </w:tc>
        <w:tc>
          <w:tcPr>
            <w:tcW w:w="1814" w:type="dxa"/>
          </w:tcPr>
          <w:p w14:paraId="260577F0" w14:textId="77777777" w:rsidR="00114E20" w:rsidRDefault="00D41E34">
            <w:pPr>
              <w:spacing w:after="0" w:line="240" w:lineRule="auto"/>
            </w:pPr>
            <w:r>
              <w:rPr>
                <w:sz w:val="20"/>
              </w:rPr>
              <w:t>Não identificado nas funcionalidades publicamente descritas</w:t>
            </w:r>
          </w:p>
        </w:tc>
        <w:tc>
          <w:tcPr>
            <w:tcW w:w="1814" w:type="dxa"/>
          </w:tcPr>
          <w:p w14:paraId="3AD6EBF5" w14:textId="77777777" w:rsidR="00114E20" w:rsidRDefault="00D41E34">
            <w:pPr>
              <w:spacing w:after="0" w:line="240" w:lineRule="auto"/>
            </w:pPr>
            <w:r>
              <w:rPr>
                <w:sz w:val="20"/>
              </w:rPr>
              <w:t>Não identificado nas funcionalidades publicamente descritas</w:t>
            </w:r>
          </w:p>
        </w:tc>
        <w:tc>
          <w:tcPr>
            <w:tcW w:w="1814" w:type="dxa"/>
          </w:tcPr>
          <w:p w14:paraId="6226F191" w14:textId="77777777" w:rsidR="00114E20" w:rsidRDefault="00D41E34">
            <w:pPr>
              <w:spacing w:after="0" w:line="240" w:lineRule="auto"/>
            </w:pPr>
            <w:r>
              <w:rPr>
                <w:sz w:val="20"/>
              </w:rPr>
              <w:t>Não identificado nas funcionalidades publicamente descritas</w:t>
            </w:r>
          </w:p>
        </w:tc>
      </w:tr>
      <w:tr w:rsidR="00114E20" w14:paraId="2D8E0B5B" w14:textId="77777777">
        <w:tc>
          <w:tcPr>
            <w:tcW w:w="1814" w:type="dxa"/>
          </w:tcPr>
          <w:p w14:paraId="37F4D8F4" w14:textId="77777777" w:rsidR="00114E20" w:rsidRDefault="00D41E34">
            <w:pPr>
              <w:spacing w:after="0" w:line="240" w:lineRule="auto"/>
            </w:pPr>
            <w:r>
              <w:rPr>
                <w:sz w:val="20"/>
              </w:rPr>
              <w:t>KHADIDOS et al. (2024)</w:t>
            </w:r>
          </w:p>
        </w:tc>
        <w:tc>
          <w:tcPr>
            <w:tcW w:w="1814" w:type="dxa"/>
          </w:tcPr>
          <w:p w14:paraId="4733DF7B" w14:textId="77777777" w:rsidR="00114E20" w:rsidRDefault="00D41E34">
            <w:pPr>
              <w:spacing w:after="0" w:line="240" w:lineRule="auto"/>
            </w:pPr>
            <w:r>
              <w:rPr>
                <w:sz w:val="20"/>
              </w:rPr>
              <w:t>Risco materno</w:t>
            </w:r>
          </w:p>
        </w:tc>
        <w:tc>
          <w:tcPr>
            <w:tcW w:w="1814" w:type="dxa"/>
          </w:tcPr>
          <w:p w14:paraId="2C115F88" w14:textId="77777777" w:rsidR="00114E20" w:rsidRDefault="00D41E34">
            <w:pPr>
              <w:spacing w:after="0" w:line="240" w:lineRule="auto"/>
            </w:pPr>
            <w:r>
              <w:rPr>
                <w:sz w:val="20"/>
              </w:rPr>
              <w:t>Não identificado nas funcionalidades publicamente descritas</w:t>
            </w:r>
          </w:p>
        </w:tc>
        <w:tc>
          <w:tcPr>
            <w:tcW w:w="1814" w:type="dxa"/>
          </w:tcPr>
          <w:p w14:paraId="318AA2D3" w14:textId="77777777" w:rsidR="00114E20" w:rsidRDefault="00D41E34">
            <w:pPr>
              <w:spacing w:after="0" w:line="240" w:lineRule="auto"/>
            </w:pPr>
            <w:r>
              <w:rPr>
                <w:sz w:val="20"/>
              </w:rPr>
              <w:t>Não identificado nas funcionalidades publicamente descritas</w:t>
            </w:r>
          </w:p>
        </w:tc>
        <w:tc>
          <w:tcPr>
            <w:tcW w:w="1814" w:type="dxa"/>
          </w:tcPr>
          <w:p w14:paraId="2E9537E5" w14:textId="77777777" w:rsidR="00114E20" w:rsidRDefault="00D41E34">
            <w:pPr>
              <w:spacing w:after="0" w:line="240" w:lineRule="auto"/>
            </w:pPr>
            <w:r>
              <w:rPr>
                <w:sz w:val="20"/>
              </w:rPr>
              <w:t>Não identificado nas funcionalidades publicamente descritas</w:t>
            </w:r>
          </w:p>
        </w:tc>
      </w:tr>
      <w:tr w:rsidR="00FE565D" w14:paraId="3A911014" w14:textId="77777777">
        <w:tc>
          <w:tcPr>
            <w:tcW w:w="0" w:type="auto"/>
            <w:gridSpan w:val="5"/>
            <w:tcBorders>
              <w:top w:val="nil"/>
              <w:left w:val="nil"/>
              <w:bottom w:val="nil"/>
              <w:right w:val="nil"/>
            </w:tcBorders>
          </w:tcPr>
          <w:p w14:paraId="3D56809E" w14:textId="77777777" w:rsidR="00FE565D" w:rsidRDefault="00BB6FE3">
            <w:pPr>
              <w:spacing w:after="0" w:line="240" w:lineRule="auto"/>
            </w:pPr>
            <w:r>
              <w:rPr>
                <w:sz w:val="18"/>
                <w:szCs w:val="18"/>
              </w:rPr>
              <w:lastRenderedPageBreak/>
              <w:t>Continuação</w:t>
            </w:r>
          </w:p>
        </w:tc>
      </w:tr>
      <w:tr w:rsidR="00114E20" w14:paraId="541FDF6D" w14:textId="77777777">
        <w:tc>
          <w:tcPr>
            <w:tcW w:w="1814" w:type="dxa"/>
          </w:tcPr>
          <w:p w14:paraId="6A22B192" w14:textId="77777777" w:rsidR="00114E20" w:rsidRDefault="00D41E34">
            <w:pPr>
              <w:spacing w:after="0" w:line="240" w:lineRule="auto"/>
            </w:pPr>
            <w:r>
              <w:rPr>
                <w:sz w:val="20"/>
              </w:rPr>
              <w:t>YANG; MADANIAN; PARRY (2024)</w:t>
            </w:r>
          </w:p>
        </w:tc>
        <w:tc>
          <w:tcPr>
            <w:tcW w:w="1814" w:type="dxa"/>
          </w:tcPr>
          <w:p w14:paraId="500313DE" w14:textId="77777777" w:rsidR="00114E20" w:rsidRDefault="00D41E34">
            <w:pPr>
              <w:spacing w:after="0" w:line="240" w:lineRule="auto"/>
            </w:pPr>
            <w:r>
              <w:rPr>
                <w:sz w:val="20"/>
              </w:rPr>
              <w:t>Faltas a consultas</w:t>
            </w:r>
          </w:p>
        </w:tc>
        <w:tc>
          <w:tcPr>
            <w:tcW w:w="1814" w:type="dxa"/>
          </w:tcPr>
          <w:p w14:paraId="211DFFB8" w14:textId="77777777" w:rsidR="00114E20" w:rsidRDefault="00D41E34">
            <w:pPr>
              <w:spacing w:after="0" w:line="240" w:lineRule="auto"/>
            </w:pPr>
            <w:r>
              <w:rPr>
                <w:sz w:val="20"/>
              </w:rPr>
              <w:t>Não identificado nas funcionalidades publicamente descritas</w:t>
            </w:r>
          </w:p>
        </w:tc>
        <w:tc>
          <w:tcPr>
            <w:tcW w:w="1814" w:type="dxa"/>
          </w:tcPr>
          <w:p w14:paraId="16E8080B" w14:textId="77777777" w:rsidR="00114E20" w:rsidRDefault="00D41E34">
            <w:pPr>
              <w:spacing w:after="0" w:line="240" w:lineRule="auto"/>
            </w:pPr>
            <w:r>
              <w:rPr>
                <w:sz w:val="20"/>
              </w:rPr>
              <w:t>Não identificado nas funcionalidades publicamente descritas</w:t>
            </w:r>
          </w:p>
        </w:tc>
        <w:tc>
          <w:tcPr>
            <w:tcW w:w="1814" w:type="dxa"/>
          </w:tcPr>
          <w:p w14:paraId="5E894B70" w14:textId="77777777" w:rsidR="00114E20" w:rsidRDefault="00D41E34">
            <w:pPr>
              <w:spacing w:after="0" w:line="240" w:lineRule="auto"/>
            </w:pPr>
            <w:r>
              <w:rPr>
                <w:sz w:val="20"/>
              </w:rPr>
              <w:t>Não identificado nas funcionalidades publicamente descritas</w:t>
            </w:r>
          </w:p>
        </w:tc>
      </w:tr>
      <w:tr w:rsidR="00114E20" w14:paraId="130BBA1C" w14:textId="77777777">
        <w:tc>
          <w:tcPr>
            <w:tcW w:w="1814" w:type="dxa"/>
          </w:tcPr>
          <w:p w14:paraId="65CB4D55" w14:textId="77777777" w:rsidR="00114E20" w:rsidRDefault="00D41E34">
            <w:pPr>
              <w:spacing w:after="0" w:line="240" w:lineRule="auto"/>
            </w:pPr>
            <w:r>
              <w:rPr>
                <w:sz w:val="20"/>
              </w:rPr>
              <w:t>PRABA; VANI; SUGANYA (2026)</w:t>
            </w:r>
          </w:p>
        </w:tc>
        <w:tc>
          <w:tcPr>
            <w:tcW w:w="1814" w:type="dxa"/>
          </w:tcPr>
          <w:p w14:paraId="4362B5EE" w14:textId="77777777" w:rsidR="00114E20" w:rsidRDefault="00D41E34">
            <w:pPr>
              <w:spacing w:after="0" w:line="240" w:lineRule="auto"/>
            </w:pPr>
            <w:r>
              <w:rPr>
                <w:sz w:val="20"/>
              </w:rPr>
              <w:t>Risco materno (dados sintéticos)</w:t>
            </w:r>
          </w:p>
        </w:tc>
        <w:tc>
          <w:tcPr>
            <w:tcW w:w="1814" w:type="dxa"/>
          </w:tcPr>
          <w:p w14:paraId="3CEA558F" w14:textId="77777777" w:rsidR="00114E20" w:rsidRDefault="00D41E34">
            <w:pPr>
              <w:spacing w:after="0" w:line="240" w:lineRule="auto"/>
            </w:pPr>
            <w:r>
              <w:rPr>
                <w:sz w:val="20"/>
              </w:rPr>
              <w:t>Não identificado nas funcionalidades publicamente descritas</w:t>
            </w:r>
          </w:p>
        </w:tc>
        <w:tc>
          <w:tcPr>
            <w:tcW w:w="1814" w:type="dxa"/>
          </w:tcPr>
          <w:p w14:paraId="04E13096" w14:textId="77777777" w:rsidR="00114E20" w:rsidRDefault="00D41E34">
            <w:pPr>
              <w:spacing w:after="0" w:line="240" w:lineRule="auto"/>
            </w:pPr>
            <w:r>
              <w:rPr>
                <w:sz w:val="20"/>
              </w:rPr>
              <w:t>Sintético (sem DSS)</w:t>
            </w:r>
          </w:p>
        </w:tc>
        <w:tc>
          <w:tcPr>
            <w:tcW w:w="1814" w:type="dxa"/>
          </w:tcPr>
          <w:p w14:paraId="4E11919B" w14:textId="77777777" w:rsidR="00114E20" w:rsidRDefault="00D41E34">
            <w:pPr>
              <w:spacing w:after="0" w:line="240" w:lineRule="auto"/>
            </w:pPr>
            <w:r>
              <w:rPr>
                <w:sz w:val="20"/>
              </w:rPr>
              <w:t>Não identificado nas funcionalidades publicamente descritas</w:t>
            </w:r>
          </w:p>
        </w:tc>
      </w:tr>
      <w:tr w:rsidR="00114E20" w14:paraId="04073671" w14:textId="77777777">
        <w:tc>
          <w:tcPr>
            <w:tcW w:w="1814" w:type="dxa"/>
          </w:tcPr>
          <w:p w14:paraId="43EF6CA2" w14:textId="77777777" w:rsidR="00114E20" w:rsidRDefault="00D41E34">
            <w:pPr>
              <w:spacing w:after="0" w:line="240" w:lineRule="auto"/>
            </w:pPr>
            <w:r>
              <w:rPr>
                <w:sz w:val="20"/>
              </w:rPr>
              <w:t>ADEOLA; IWENDI; AKEREN (2025)</w:t>
            </w:r>
          </w:p>
        </w:tc>
        <w:tc>
          <w:tcPr>
            <w:tcW w:w="1814" w:type="dxa"/>
          </w:tcPr>
          <w:p w14:paraId="53275FFD" w14:textId="77777777" w:rsidR="00114E20" w:rsidRDefault="00D41E34">
            <w:pPr>
              <w:spacing w:after="0" w:line="240" w:lineRule="auto"/>
            </w:pPr>
            <w:r>
              <w:rPr>
                <w:sz w:val="20"/>
              </w:rPr>
              <w:t>Risco materno (aplicação web)</w:t>
            </w:r>
          </w:p>
        </w:tc>
        <w:tc>
          <w:tcPr>
            <w:tcW w:w="1814" w:type="dxa"/>
          </w:tcPr>
          <w:p w14:paraId="289A3E49" w14:textId="77777777" w:rsidR="00114E20" w:rsidRDefault="00D41E34">
            <w:pPr>
              <w:spacing w:after="0" w:line="240" w:lineRule="auto"/>
            </w:pPr>
            <w:r>
              <w:rPr>
                <w:sz w:val="20"/>
              </w:rPr>
              <w:t>Aplicação web (Materna), não Flutter</w:t>
            </w:r>
          </w:p>
        </w:tc>
        <w:tc>
          <w:tcPr>
            <w:tcW w:w="1814" w:type="dxa"/>
          </w:tcPr>
          <w:p w14:paraId="40543409" w14:textId="77777777" w:rsidR="00114E20" w:rsidRDefault="00D41E34">
            <w:pPr>
              <w:spacing w:after="0" w:line="240" w:lineRule="auto"/>
            </w:pPr>
            <w:r>
              <w:rPr>
                <w:sz w:val="20"/>
              </w:rPr>
              <w:t>Não identificado nas funcionalidades publicamente descritas</w:t>
            </w:r>
          </w:p>
        </w:tc>
        <w:tc>
          <w:tcPr>
            <w:tcW w:w="1814" w:type="dxa"/>
          </w:tcPr>
          <w:p w14:paraId="795D1BFA" w14:textId="77777777" w:rsidR="00114E20" w:rsidRDefault="00D41E34">
            <w:pPr>
              <w:spacing w:after="0" w:line="240" w:lineRule="auto"/>
            </w:pPr>
            <w:r>
              <w:rPr>
                <w:sz w:val="20"/>
              </w:rPr>
              <w:t>Não identificado nas funcionalidades publicamente descritas</w:t>
            </w:r>
          </w:p>
        </w:tc>
      </w:tr>
      <w:tr w:rsidR="00114E20" w14:paraId="6A15E19C" w14:textId="77777777">
        <w:tc>
          <w:tcPr>
            <w:tcW w:w="1814" w:type="dxa"/>
          </w:tcPr>
          <w:p w14:paraId="23C040D4" w14:textId="77777777" w:rsidR="00114E20" w:rsidRDefault="00D41E34">
            <w:pPr>
              <w:spacing w:after="0" w:line="240" w:lineRule="auto"/>
            </w:pPr>
            <w:r>
              <w:rPr>
                <w:sz w:val="20"/>
              </w:rPr>
              <w:t>Este trabalho (2026)</w:t>
            </w:r>
          </w:p>
        </w:tc>
        <w:tc>
          <w:tcPr>
            <w:tcW w:w="1814" w:type="dxa"/>
          </w:tcPr>
          <w:p w14:paraId="2183CC33" w14:textId="77777777" w:rsidR="00114E20" w:rsidRDefault="00D41E34">
            <w:pPr>
              <w:spacing w:after="0" w:line="240" w:lineRule="auto"/>
            </w:pPr>
            <w:r>
              <w:rPr>
                <w:sz w:val="20"/>
              </w:rPr>
              <w:t>Descontinuidade do pré-natal</w:t>
            </w:r>
          </w:p>
        </w:tc>
        <w:tc>
          <w:tcPr>
            <w:tcW w:w="1814" w:type="dxa"/>
          </w:tcPr>
          <w:p w14:paraId="583D896E" w14:textId="77777777" w:rsidR="00114E20" w:rsidRDefault="00D41E34">
            <w:pPr>
              <w:spacing w:after="0" w:line="240" w:lineRule="auto"/>
            </w:pPr>
            <w:r>
              <w:rPr>
                <w:sz w:val="20"/>
              </w:rPr>
              <w:t>Sim (Flutter + API)</w:t>
            </w:r>
          </w:p>
        </w:tc>
        <w:tc>
          <w:tcPr>
            <w:tcW w:w="1814" w:type="dxa"/>
          </w:tcPr>
          <w:p w14:paraId="4BCE370C" w14:textId="77777777" w:rsidR="00114E20" w:rsidRDefault="00D41E34">
            <w:pPr>
              <w:spacing w:after="0" w:line="240" w:lineRule="auto"/>
            </w:pPr>
            <w:r>
              <w:rPr>
                <w:sz w:val="20"/>
              </w:rPr>
              <w:t>Sim</w:t>
            </w:r>
          </w:p>
        </w:tc>
        <w:tc>
          <w:tcPr>
            <w:tcW w:w="1814" w:type="dxa"/>
          </w:tcPr>
          <w:p w14:paraId="4122AB64" w14:textId="77777777" w:rsidR="00114E20" w:rsidRDefault="00D41E34">
            <w:pPr>
              <w:spacing w:after="0" w:line="240" w:lineRule="auto"/>
            </w:pPr>
            <w:r>
              <w:rPr>
                <w:sz w:val="20"/>
              </w:rPr>
              <w:t>Sim</w:t>
            </w:r>
          </w:p>
        </w:tc>
      </w:tr>
    </w:tbl>
    <w:p w14:paraId="647D060C" w14:textId="77777777" w:rsidR="00114E20" w:rsidRDefault="00D41E34">
      <w:pPr>
        <w:pStyle w:val="FonteQuadro"/>
      </w:pPr>
      <w:r>
        <w:t>Fonte: elaboração própria (2026), a partir da revisão da literatura. “Não identificado nas funcionalidades publicamente descritas” significa que o recurso não foi localizado na descrição pública dos trabalhos, sem configurar afirmação absoluta de inexistência.</w:t>
      </w:r>
    </w:p>
    <w:p w14:paraId="2B5DD52D" w14:textId="77777777" w:rsidR="00E62C65" w:rsidRDefault="00474360">
      <w:pPr>
        <w:pStyle w:val="Ttulo1"/>
        <w:pageBreakBefore/>
        <w:spacing w:before="0"/>
      </w:pPr>
      <w:bookmarkStart w:id="37" w:name="_Toc239340141"/>
      <w:bookmarkStart w:id="38" w:name="_Toc239449573"/>
      <w:r>
        <w:rPr>
          <w:rFonts w:ascii="Times New Roman" w:eastAsia="Times New Roman" w:hAnsi="Times New Roman"/>
        </w:rPr>
        <w:lastRenderedPageBreak/>
        <w:t>3 METODOLOGIA</w:t>
      </w:r>
      <w:bookmarkEnd w:id="37"/>
      <w:bookmarkEnd w:id="38"/>
    </w:p>
    <w:p w14:paraId="49C7D885" w14:textId="77777777" w:rsidR="00E62C65" w:rsidRDefault="00E62C65"/>
    <w:p w14:paraId="12CA3080" w14:textId="77777777" w:rsidR="00E62C65" w:rsidRDefault="00474360">
      <w:pPr>
        <w:pStyle w:val="Ttulo2"/>
      </w:pPr>
      <w:bookmarkStart w:id="39" w:name="_Toc239340142"/>
      <w:bookmarkStart w:id="40" w:name="_Toc239449574"/>
      <w:r>
        <w:rPr>
          <w:rFonts w:ascii="Times New Roman" w:eastAsia="Times New Roman" w:hAnsi="Times New Roman"/>
        </w:rPr>
        <w:t>3.1 Tipo de pesquisa</w:t>
      </w:r>
      <w:bookmarkEnd w:id="39"/>
      <w:bookmarkEnd w:id="40"/>
    </w:p>
    <w:p w14:paraId="71B34B3B" w14:textId="77777777" w:rsidR="00E62C65" w:rsidRDefault="00474360">
      <w:pPr>
        <w:pStyle w:val="CorpoTexto"/>
      </w:pPr>
      <w:r>
        <w:t xml:space="preserve">Trata-se de pesquisa aplicada, de natureza experimental e quantitativa, conduzida sobre dados sintéticos como etapa de validação técnica da metodologia — anterior e distinta de qualquer validação com dados reais ou de validação clínica. O estudo segue o desenho de um experimento de simulação destinado a avaliar um </w:t>
      </w:r>
      <w:r>
        <w:rPr>
          <w:i/>
          <w:iCs/>
        </w:rPr>
        <w:t>pipeline</w:t>
      </w:r>
      <w:r>
        <w:t xml:space="preserve"> de modelagem preditiva, conforme as boas práticas de desenho de estudos de simulação (Burton et al., 2006; Morris; White; Crowther, 2019) e de relato transparente de modelos preditivos (Collins et al., 2015; Steyerberg, 2019).</w:t>
      </w:r>
    </w:p>
    <w:p w14:paraId="065A0123" w14:textId="77777777" w:rsidR="00E62C65" w:rsidRDefault="00474360">
      <w:pPr>
        <w:pStyle w:val="Ttulo2"/>
      </w:pPr>
      <w:bookmarkStart w:id="41" w:name="_Toc239340143"/>
      <w:bookmarkStart w:id="42" w:name="_Toc239449575"/>
      <w:r>
        <w:rPr>
          <w:rFonts w:ascii="Times New Roman" w:eastAsia="Times New Roman" w:hAnsi="Times New Roman"/>
        </w:rPr>
        <w:t>3.2 Determinantes Sociais da Saúde utilizados</w:t>
      </w:r>
      <w:bookmarkEnd w:id="41"/>
      <w:bookmarkEnd w:id="42"/>
    </w:p>
    <w:p w14:paraId="45EA4201" w14:textId="77777777" w:rsidR="00E62C65" w:rsidRDefault="00474360">
      <w:pPr>
        <w:pStyle w:val="CorpoTexto"/>
      </w:pPr>
      <w:r>
        <w:rPr>
          <w:rFonts w:eastAsia="Times New Roman" w:cs="Times New Roman"/>
        </w:rPr>
        <w:t>O instrumento coleta seis dimensões e 48 variáveis:</w:t>
      </w:r>
    </w:p>
    <w:p w14:paraId="46F2F33C" w14:textId="77777777" w:rsidR="00E62C65" w:rsidRDefault="00474360">
      <w:pPr>
        <w:spacing w:line="360" w:lineRule="auto"/>
        <w:ind w:left="454" w:hanging="340"/>
        <w:jc w:val="both"/>
      </w:pPr>
      <w:r>
        <w:rPr>
          <w:rFonts w:eastAsia="Times New Roman" w:cs="Times New Roman"/>
        </w:rPr>
        <w:t>1. Educação</w:t>
      </w:r>
    </w:p>
    <w:p w14:paraId="716A1A96" w14:textId="77777777" w:rsidR="00E62C65" w:rsidRDefault="00474360">
      <w:pPr>
        <w:spacing w:line="360" w:lineRule="auto"/>
        <w:ind w:left="454" w:hanging="340"/>
        <w:jc w:val="both"/>
      </w:pPr>
      <w:r>
        <w:rPr>
          <w:rFonts w:eastAsia="Times New Roman" w:cs="Times New Roman"/>
        </w:rPr>
        <w:t>2. Trabalho e renda</w:t>
      </w:r>
    </w:p>
    <w:p w14:paraId="0E8AEBE0" w14:textId="77777777" w:rsidR="00E62C65" w:rsidRDefault="00474360">
      <w:pPr>
        <w:spacing w:line="360" w:lineRule="auto"/>
        <w:ind w:left="454" w:hanging="340"/>
        <w:jc w:val="both"/>
      </w:pPr>
      <w:r>
        <w:rPr>
          <w:rFonts w:eastAsia="Times New Roman" w:cs="Times New Roman"/>
        </w:rPr>
        <w:t>3. Saneamento</w:t>
      </w:r>
    </w:p>
    <w:p w14:paraId="02879BC3" w14:textId="77777777" w:rsidR="00E62C65" w:rsidRDefault="00474360">
      <w:pPr>
        <w:spacing w:line="360" w:lineRule="auto"/>
        <w:ind w:left="454" w:hanging="340"/>
        <w:jc w:val="both"/>
      </w:pPr>
      <w:r>
        <w:rPr>
          <w:rFonts w:eastAsia="Times New Roman" w:cs="Times New Roman"/>
        </w:rPr>
        <w:t>4. Acesso aos serviços de saúde</w:t>
      </w:r>
    </w:p>
    <w:p w14:paraId="276F41D6" w14:textId="77777777" w:rsidR="00E62C65" w:rsidRDefault="00474360">
      <w:pPr>
        <w:spacing w:line="360" w:lineRule="auto"/>
        <w:ind w:left="454" w:hanging="340"/>
        <w:jc w:val="both"/>
      </w:pPr>
      <w:r>
        <w:rPr>
          <w:rFonts w:eastAsia="Times New Roman" w:cs="Times New Roman"/>
        </w:rPr>
        <w:t>5. Habitação</w:t>
      </w:r>
    </w:p>
    <w:p w14:paraId="723D78D9" w14:textId="77777777" w:rsidR="00E62C65" w:rsidRDefault="00474360">
      <w:pPr>
        <w:spacing w:line="360" w:lineRule="auto"/>
        <w:ind w:left="454" w:hanging="340"/>
        <w:jc w:val="both"/>
      </w:pPr>
      <w:r>
        <w:rPr>
          <w:rFonts w:eastAsia="Times New Roman" w:cs="Times New Roman"/>
        </w:rPr>
        <w:t>6. Alimentação</w:t>
      </w:r>
    </w:p>
    <w:p w14:paraId="3B51FFF6" w14:textId="1E2F6D1E" w:rsidR="00114E20" w:rsidRDefault="00D41E34">
      <w:pPr>
        <w:pStyle w:val="LegendaTabela"/>
      </w:pPr>
      <w:bookmarkStart w:id="43" w:name="_Toc239449543"/>
      <w:r>
        <w:t xml:space="preserve">Tabela </w:t>
      </w:r>
      <w:r>
        <w:fldChar w:fldCharType="begin"/>
      </w:r>
      <w:r>
        <w:instrText xml:space="preserve"> SEQ Tabela </w:instrText>
      </w:r>
      <w:r>
        <w:fldChar w:fldCharType="separate"/>
      </w:r>
      <w:r w:rsidR="00833A1F">
        <w:rPr>
          <w:noProof/>
        </w:rPr>
        <w:t>1</w:t>
      </w:r>
      <w:r>
        <w:fldChar w:fldCharType="end"/>
      </w:r>
      <w:r>
        <w:t xml:space="preserve"> – Questionário DSS: seis dimensões e variáveis por dimensão</w:t>
      </w:r>
      <w:bookmarkEnd w:id="43"/>
    </w:p>
    <w:tbl>
      <w:tblPr>
        <w:tblStyle w:val="Tabelacomgrade"/>
        <w:tblW w:w="0" w:type="auto"/>
        <w:tblLook w:val="04A0" w:firstRow="1" w:lastRow="0" w:firstColumn="1" w:lastColumn="0" w:noHBand="0" w:noVBand="1"/>
      </w:tblPr>
      <w:tblGrid>
        <w:gridCol w:w="4535"/>
        <w:gridCol w:w="4535"/>
      </w:tblGrid>
      <w:tr w:rsidR="00114E20" w14:paraId="6E7EAFFE" w14:textId="77777777">
        <w:tc>
          <w:tcPr>
            <w:tcW w:w="4535" w:type="dxa"/>
          </w:tcPr>
          <w:p w14:paraId="53D56632" w14:textId="77777777" w:rsidR="00114E20" w:rsidRDefault="00D41E34">
            <w:pPr>
              <w:spacing w:after="0" w:line="240" w:lineRule="auto"/>
            </w:pPr>
            <w:r>
              <w:rPr>
                <w:b/>
                <w:sz w:val="20"/>
              </w:rPr>
              <w:t>Dimensão</w:t>
            </w:r>
          </w:p>
        </w:tc>
        <w:tc>
          <w:tcPr>
            <w:tcW w:w="4535" w:type="dxa"/>
          </w:tcPr>
          <w:p w14:paraId="3CBE603C" w14:textId="77777777" w:rsidR="00114E20" w:rsidRDefault="00D41E34">
            <w:pPr>
              <w:spacing w:after="0" w:line="240" w:lineRule="auto"/>
            </w:pPr>
            <w:r>
              <w:rPr>
                <w:b/>
                <w:sz w:val="20"/>
              </w:rPr>
              <w:t>Variáveis</w:t>
            </w:r>
          </w:p>
        </w:tc>
      </w:tr>
      <w:tr w:rsidR="00114E20" w14:paraId="2D0F351A" w14:textId="77777777">
        <w:tc>
          <w:tcPr>
            <w:tcW w:w="4535" w:type="dxa"/>
          </w:tcPr>
          <w:p w14:paraId="0D328715" w14:textId="77777777" w:rsidR="00114E20" w:rsidRDefault="00D41E34">
            <w:pPr>
              <w:spacing w:after="0" w:line="240" w:lineRule="auto"/>
            </w:pPr>
            <w:r>
              <w:rPr>
                <w:sz w:val="20"/>
              </w:rPr>
              <w:t>Educação</w:t>
            </w:r>
          </w:p>
        </w:tc>
        <w:tc>
          <w:tcPr>
            <w:tcW w:w="4535" w:type="dxa"/>
          </w:tcPr>
          <w:p w14:paraId="6674E201" w14:textId="77777777" w:rsidR="00114E20" w:rsidRDefault="00D41E34">
            <w:pPr>
              <w:spacing w:after="0" w:line="240" w:lineRule="auto"/>
            </w:pPr>
            <w:r>
              <w:rPr>
                <w:sz w:val="20"/>
              </w:rPr>
              <w:t>6</w:t>
            </w:r>
          </w:p>
        </w:tc>
      </w:tr>
      <w:tr w:rsidR="00114E20" w14:paraId="2CD1D769" w14:textId="77777777">
        <w:tc>
          <w:tcPr>
            <w:tcW w:w="4535" w:type="dxa"/>
          </w:tcPr>
          <w:p w14:paraId="3B750023" w14:textId="77777777" w:rsidR="00114E20" w:rsidRDefault="00D41E34">
            <w:pPr>
              <w:spacing w:after="0" w:line="240" w:lineRule="auto"/>
            </w:pPr>
            <w:r>
              <w:rPr>
                <w:sz w:val="20"/>
              </w:rPr>
              <w:t>Trabalho e renda</w:t>
            </w:r>
          </w:p>
        </w:tc>
        <w:tc>
          <w:tcPr>
            <w:tcW w:w="4535" w:type="dxa"/>
          </w:tcPr>
          <w:p w14:paraId="12930274" w14:textId="77777777" w:rsidR="00114E20" w:rsidRDefault="00D41E34">
            <w:pPr>
              <w:spacing w:after="0" w:line="240" w:lineRule="auto"/>
            </w:pPr>
            <w:r>
              <w:rPr>
                <w:sz w:val="20"/>
              </w:rPr>
              <w:t>10</w:t>
            </w:r>
          </w:p>
        </w:tc>
      </w:tr>
      <w:tr w:rsidR="00114E20" w14:paraId="7EB44EC5" w14:textId="77777777">
        <w:tc>
          <w:tcPr>
            <w:tcW w:w="4535" w:type="dxa"/>
          </w:tcPr>
          <w:p w14:paraId="0941A4A0" w14:textId="77777777" w:rsidR="00114E20" w:rsidRDefault="00D41E34">
            <w:pPr>
              <w:spacing w:after="0" w:line="240" w:lineRule="auto"/>
            </w:pPr>
            <w:r>
              <w:rPr>
                <w:sz w:val="20"/>
              </w:rPr>
              <w:t>Saneamento</w:t>
            </w:r>
          </w:p>
        </w:tc>
        <w:tc>
          <w:tcPr>
            <w:tcW w:w="4535" w:type="dxa"/>
          </w:tcPr>
          <w:p w14:paraId="36553A8F" w14:textId="77777777" w:rsidR="00114E20" w:rsidRDefault="00D41E34">
            <w:pPr>
              <w:spacing w:after="0" w:line="240" w:lineRule="auto"/>
            </w:pPr>
            <w:r>
              <w:rPr>
                <w:sz w:val="20"/>
              </w:rPr>
              <w:t>7</w:t>
            </w:r>
          </w:p>
        </w:tc>
      </w:tr>
      <w:tr w:rsidR="00114E20" w14:paraId="4A879E9C" w14:textId="77777777">
        <w:tc>
          <w:tcPr>
            <w:tcW w:w="4535" w:type="dxa"/>
          </w:tcPr>
          <w:p w14:paraId="663EDF10" w14:textId="77777777" w:rsidR="00114E20" w:rsidRDefault="00D41E34">
            <w:pPr>
              <w:spacing w:after="0" w:line="240" w:lineRule="auto"/>
            </w:pPr>
            <w:r>
              <w:rPr>
                <w:sz w:val="20"/>
              </w:rPr>
              <w:t>Acesso aos serviços de saúde</w:t>
            </w:r>
          </w:p>
        </w:tc>
        <w:tc>
          <w:tcPr>
            <w:tcW w:w="4535" w:type="dxa"/>
          </w:tcPr>
          <w:p w14:paraId="150060A0" w14:textId="77777777" w:rsidR="00114E20" w:rsidRDefault="00D41E34">
            <w:pPr>
              <w:spacing w:after="0" w:line="240" w:lineRule="auto"/>
            </w:pPr>
            <w:r>
              <w:rPr>
                <w:sz w:val="20"/>
              </w:rPr>
              <w:t>9</w:t>
            </w:r>
          </w:p>
        </w:tc>
      </w:tr>
      <w:tr w:rsidR="00114E20" w14:paraId="0C0C6DA4" w14:textId="77777777">
        <w:tc>
          <w:tcPr>
            <w:tcW w:w="4535" w:type="dxa"/>
          </w:tcPr>
          <w:p w14:paraId="4FDCA142" w14:textId="77777777" w:rsidR="00114E20" w:rsidRDefault="00D41E34">
            <w:pPr>
              <w:spacing w:after="0" w:line="240" w:lineRule="auto"/>
            </w:pPr>
            <w:r>
              <w:rPr>
                <w:sz w:val="20"/>
              </w:rPr>
              <w:t>Habitação</w:t>
            </w:r>
          </w:p>
        </w:tc>
        <w:tc>
          <w:tcPr>
            <w:tcW w:w="4535" w:type="dxa"/>
          </w:tcPr>
          <w:p w14:paraId="5E2351F8" w14:textId="77777777" w:rsidR="00114E20" w:rsidRDefault="00D41E34">
            <w:pPr>
              <w:spacing w:after="0" w:line="240" w:lineRule="auto"/>
            </w:pPr>
            <w:r>
              <w:rPr>
                <w:sz w:val="20"/>
              </w:rPr>
              <w:t>9</w:t>
            </w:r>
          </w:p>
        </w:tc>
      </w:tr>
      <w:tr w:rsidR="00114E20" w14:paraId="02855F5A" w14:textId="77777777">
        <w:tc>
          <w:tcPr>
            <w:tcW w:w="4535" w:type="dxa"/>
          </w:tcPr>
          <w:p w14:paraId="53D6D82F" w14:textId="77777777" w:rsidR="00114E20" w:rsidRDefault="00D41E34">
            <w:pPr>
              <w:spacing w:after="0" w:line="240" w:lineRule="auto"/>
            </w:pPr>
            <w:r>
              <w:rPr>
                <w:sz w:val="20"/>
              </w:rPr>
              <w:t>Alimentação</w:t>
            </w:r>
          </w:p>
        </w:tc>
        <w:tc>
          <w:tcPr>
            <w:tcW w:w="4535" w:type="dxa"/>
          </w:tcPr>
          <w:p w14:paraId="74307856" w14:textId="77777777" w:rsidR="00114E20" w:rsidRDefault="00D41E34">
            <w:pPr>
              <w:spacing w:after="0" w:line="240" w:lineRule="auto"/>
            </w:pPr>
            <w:r>
              <w:rPr>
                <w:sz w:val="20"/>
              </w:rPr>
              <w:t>7</w:t>
            </w:r>
          </w:p>
        </w:tc>
      </w:tr>
      <w:tr w:rsidR="00114E20" w14:paraId="6D664FCA" w14:textId="77777777">
        <w:tc>
          <w:tcPr>
            <w:tcW w:w="4535" w:type="dxa"/>
          </w:tcPr>
          <w:p w14:paraId="51A7A695" w14:textId="77777777" w:rsidR="00114E20" w:rsidRDefault="00D41E34">
            <w:pPr>
              <w:spacing w:after="0" w:line="240" w:lineRule="auto"/>
            </w:pPr>
            <w:r>
              <w:rPr>
                <w:sz w:val="20"/>
              </w:rPr>
              <w:t>Total</w:t>
            </w:r>
          </w:p>
        </w:tc>
        <w:tc>
          <w:tcPr>
            <w:tcW w:w="4535" w:type="dxa"/>
          </w:tcPr>
          <w:p w14:paraId="27AE8663" w14:textId="77777777" w:rsidR="00114E20" w:rsidRDefault="00D41E34">
            <w:pPr>
              <w:spacing w:after="0" w:line="240" w:lineRule="auto"/>
            </w:pPr>
            <w:r>
              <w:rPr>
                <w:sz w:val="20"/>
              </w:rPr>
              <w:t>48</w:t>
            </w:r>
          </w:p>
        </w:tc>
      </w:tr>
    </w:tbl>
    <w:p w14:paraId="090FF1B2" w14:textId="77777777" w:rsidR="00114E20" w:rsidRDefault="00D41E34">
      <w:pPr>
        <w:pStyle w:val="FonteTabela"/>
      </w:pPr>
      <w:r>
        <w:t>Fonte: elaboração própria (2026), a partir do contrato de dados DSS (schema 1.13).</w:t>
      </w:r>
    </w:p>
    <w:p w14:paraId="43B7F023" w14:textId="77777777" w:rsidR="00E62C65" w:rsidRDefault="00474360">
      <w:pPr>
        <w:pStyle w:val="CorpoTexto"/>
      </w:pPr>
      <w:r>
        <w:t>Observa-se, quanto à nomenclatura, que o formulário possui uma dimensão denominada “Saúde”; entretanto, após a exclusão das variáveis relacionadas à adesão e ao desfecho (seção 3.7), o IV-DSS e o modelo utilizam apenas os indicadores relativos ao acesso aos serviços de saúde. Essa distinção evita a interpretação de que o índice mede qualidade ou adesão ao pré-natal: ele caracteriza a vulnerabilidade de acesso aos serviços de saúde.</w:t>
      </w:r>
    </w:p>
    <w:p w14:paraId="02844A95" w14:textId="77777777" w:rsidR="00E62C65" w:rsidRDefault="00474360">
      <w:pPr>
        <w:pStyle w:val="Ttulo2"/>
      </w:pPr>
      <w:bookmarkStart w:id="44" w:name="_Toc239340144"/>
      <w:bookmarkStart w:id="45" w:name="_Toc239449576"/>
      <w:r>
        <w:rPr>
          <w:rFonts w:ascii="Times New Roman" w:eastAsia="Times New Roman" w:hAnsi="Times New Roman"/>
        </w:rPr>
        <w:lastRenderedPageBreak/>
        <w:t>3.3 Construção do Índice de Vulnerabilidade dos DSS (IV-DSS)</w:t>
      </w:r>
      <w:bookmarkEnd w:id="44"/>
      <w:bookmarkEnd w:id="45"/>
    </w:p>
    <w:p w14:paraId="282DDDC5" w14:textId="77777777" w:rsidR="00E62C65" w:rsidRDefault="00474360">
      <w:pPr>
        <w:pStyle w:val="CorpoTexto"/>
      </w:pPr>
      <w:r>
        <w:rPr>
          <w:rFonts w:eastAsia="Times New Roman" w:cs="Times New Roman"/>
        </w:rPr>
        <w:t>A especificação técnica completa encontra-se registrada nos artefatos técnicos do projeto.</w:t>
      </w:r>
    </w:p>
    <w:p w14:paraId="02A1856C" w14:textId="77777777" w:rsidR="00E62C65" w:rsidRDefault="00474360">
      <w:pPr>
        <w:pStyle w:val="Ttulo3"/>
      </w:pPr>
      <w:bookmarkStart w:id="46" w:name="_Toc239340145"/>
      <w:bookmarkStart w:id="47" w:name="_Toc239449577"/>
      <w:r>
        <w:rPr>
          <w:rFonts w:ascii="Times New Roman" w:eastAsia="Times New Roman" w:hAnsi="Times New Roman"/>
        </w:rPr>
        <w:t>3.3.1 Definição conceitual</w:t>
      </w:r>
      <w:bookmarkEnd w:id="46"/>
      <w:bookmarkEnd w:id="47"/>
    </w:p>
    <w:p w14:paraId="098822DB" w14:textId="77777777" w:rsidR="00E62C65" w:rsidRDefault="00474360">
      <w:pPr>
        <w:pStyle w:val="CorpoTexto"/>
      </w:pPr>
      <w:r>
        <w:rPr>
          <w:rFonts w:eastAsia="Courier New"/>
        </w:rPr>
        <w:t>As mesmas informações estruturadas dos DSS alimentam duas leituras independentes: o IV-DSS, que caracteriza o nível agregado de vulnerabilidade social, e o modelo de aprendizado de máquina, que estima a propensão à descontinuidade do pré-natal.</w:t>
      </w:r>
    </w:p>
    <w:p w14:paraId="46ADDBE4" w14:textId="77777777" w:rsidR="00E62C65" w:rsidRDefault="00474360">
      <w:pPr>
        <w:pStyle w:val="CorpoTexto"/>
      </w:pPr>
      <w:r>
        <w:rPr>
          <w:rFonts w:eastAsia="Times New Roman" w:cs="Times New Roman"/>
        </w:rPr>
        <w:t>IV-DSS ≠ probabilidade de descontinuidade. O índice responde a "qual o nível de vulnerabilidade social da gestante segundo os DSS?"; o modelo responde a "qual a propensão à descontinuidade do pré-natal?".</w:t>
      </w:r>
    </w:p>
    <w:p w14:paraId="16D98A5F" w14:textId="77777777" w:rsidR="00E62C65" w:rsidRDefault="00474360">
      <w:pPr>
        <w:pStyle w:val="Ttulo3"/>
      </w:pPr>
      <w:bookmarkStart w:id="48" w:name="_Toc239340146"/>
      <w:bookmarkStart w:id="49" w:name="_Toc239449578"/>
      <w:r>
        <w:rPr>
          <w:rFonts w:ascii="Times New Roman" w:eastAsia="Times New Roman" w:hAnsi="Times New Roman"/>
        </w:rPr>
        <w:t>3.3.2 Estrutura (três níveis de agregação)</w:t>
      </w:r>
      <w:bookmarkEnd w:id="48"/>
      <w:bookmarkEnd w:id="49"/>
    </w:p>
    <w:p w14:paraId="329E0CD2" w14:textId="77777777" w:rsidR="00E62C65" w:rsidRDefault="00474360">
      <w:pPr>
        <w:pStyle w:val="Commarcadores"/>
        <w:spacing w:line="360" w:lineRule="auto"/>
        <w:ind w:left="454" w:hanging="227"/>
      </w:pPr>
      <w:r>
        <w:rPr>
          <w:rFonts w:eastAsia="Times New Roman" w:cs="Times New Roman"/>
        </w:rPr>
        <w:t>Nível 1 — indicador → escore: cada indicador selecionado é transformado em um escore de vulnerabilidade v_i ∈ [0,1], onde 0 = menor vulnerabilidade e 1 = maior vulnerabilidade, segundo a operacionalização adotada.</w:t>
      </w:r>
    </w:p>
    <w:p w14:paraId="745E9181" w14:textId="77777777" w:rsidR="00E62C65" w:rsidRDefault="00474360">
      <w:pPr>
        <w:pStyle w:val="Commarcadores"/>
        <w:spacing w:line="360" w:lineRule="auto"/>
        <w:ind w:left="454" w:hanging="227"/>
      </w:pPr>
      <w:r>
        <w:rPr>
          <w:rFonts w:eastAsia="Times New Roman" w:cs="Times New Roman"/>
        </w:rPr>
        <w:t>Nível 2 — dimensão: D_d agrega os escores dos indicadores válidos da dimensão d.</w:t>
      </w:r>
    </w:p>
    <w:p w14:paraId="6B00EB0F" w14:textId="77777777" w:rsidR="00E62C65" w:rsidRDefault="00474360">
      <w:pPr>
        <w:pStyle w:val="Commarcadores"/>
        <w:spacing w:line="360" w:lineRule="auto"/>
        <w:ind w:left="454" w:hanging="227"/>
      </w:pPr>
      <w:r>
        <w:rPr>
          <w:rFonts w:eastAsia="Times New Roman" w:cs="Times New Roman"/>
        </w:rPr>
        <w:t>Nível 3 — índice: média aritmética das seis dimensões, com pesos iguais. A Figura 3 apresenta essa estrutura de agregação.</w:t>
      </w:r>
    </w:p>
    <w:p w14:paraId="1D469F8E" w14:textId="77777777" w:rsidR="00E62C65" w:rsidRDefault="00474360">
      <w:pPr>
        <w:pStyle w:val="CorpoTexto"/>
      </w:pPr>
      <w:r>
        <w:rPr>
          <w:rFonts w:eastAsia="Courier New"/>
        </w:rPr>
        <w:t>O escore de cada dimensão (D_d) é obtido pela agregação dos escores válidos dos seus indicadores, e o IV-DSS é a média aritmética simples das seis dimensões, com pesos iguais: IV-DSS = (1/6) × (D_educação + D_trabalho + D_saneamento + D_saúde + D_habitação + D_alimentação).</w:t>
      </w:r>
    </w:p>
    <w:p w14:paraId="3963BCDD" w14:textId="77777777" w:rsidR="00E62C65" w:rsidRDefault="00474360">
      <w:pPr>
        <w:pStyle w:val="CorpoTexto"/>
      </w:pPr>
      <w:r>
        <w:rPr>
          <w:rFonts w:eastAsia="Times New Roman"/>
        </w:rPr>
        <w:t>onde:</w:t>
      </w:r>
    </w:p>
    <w:p w14:paraId="42513F8E" w14:textId="77777777" w:rsidR="00E62C65" w:rsidRDefault="00474360">
      <w:pPr>
        <w:pStyle w:val="Commarcadores"/>
        <w:spacing w:line="360" w:lineRule="auto"/>
        <w:ind w:left="454" w:hanging="227"/>
      </w:pPr>
      <w:r>
        <w:rPr>
          <w:rFonts w:eastAsia="Times New Roman" w:cs="Times New Roman"/>
        </w:rPr>
        <w:t>v_i = escore de vulnerabilidade do indicador i;</w:t>
      </w:r>
    </w:p>
    <w:p w14:paraId="41FFF930" w14:textId="77777777" w:rsidR="00E62C65" w:rsidRDefault="00474360">
      <w:pPr>
        <w:pStyle w:val="Commarcadores"/>
        <w:spacing w:line="360" w:lineRule="auto"/>
        <w:ind w:left="454" w:hanging="227"/>
      </w:pPr>
      <w:r>
        <w:rPr>
          <w:rFonts w:eastAsia="Times New Roman" w:cs="Times New Roman"/>
        </w:rPr>
        <w:t>D_d = escore da dimensão d.</w:t>
      </w:r>
    </w:p>
    <w:p w14:paraId="14076EAC" w14:textId="77777777" w:rsidR="00E62C65" w:rsidRDefault="00474360">
      <w:pPr>
        <w:pStyle w:val="CorpoTexto"/>
      </w:pPr>
      <w:r>
        <w:rPr>
          <w:rFonts w:eastAsia="Times New Roman" w:cs="Times New Roman"/>
        </w:rPr>
        <w:t>Separação metodológica entre o IV-DSS e o modelo de aprendizado de máquina:</w:t>
      </w:r>
    </w:p>
    <w:p w14:paraId="7C2D73DA" w14:textId="77777777" w:rsidR="00E62C65" w:rsidRDefault="00474360">
      <w:pPr>
        <w:pStyle w:val="Commarcadores"/>
        <w:spacing w:line="360" w:lineRule="auto"/>
        <w:ind w:left="454" w:hanging="227"/>
      </w:pPr>
      <w:r>
        <w:rPr>
          <w:rFonts w:eastAsia="Times New Roman" w:cs="Times New Roman"/>
        </w:rPr>
        <w:t>o IV-DSS não é utilizado como variável-alvo (</w:t>
      </w:r>
      <w:r>
        <w:rPr>
          <w:rFonts w:eastAsia="Times New Roman" w:cs="Times New Roman"/>
          <w:i/>
        </w:rPr>
        <w:t>target</w:t>
      </w:r>
      <w:r>
        <w:rPr>
          <w:rFonts w:eastAsia="Times New Roman" w:cs="Times New Roman"/>
        </w:rPr>
        <w:t>);</w:t>
      </w:r>
    </w:p>
    <w:p w14:paraId="76C27B50" w14:textId="77777777" w:rsidR="00E62C65" w:rsidRDefault="00474360">
      <w:pPr>
        <w:pStyle w:val="Commarcadores"/>
        <w:spacing w:line="360" w:lineRule="auto"/>
        <w:ind w:left="454" w:hanging="227"/>
      </w:pPr>
      <w:r>
        <w:rPr>
          <w:rFonts w:eastAsia="Times New Roman" w:cs="Times New Roman"/>
        </w:rPr>
        <w:t>o IV-DSS não é utilizado para gerar a variável-alvo Y;</w:t>
      </w:r>
    </w:p>
    <w:p w14:paraId="1E01957D" w14:textId="77777777" w:rsidR="00E62C65" w:rsidRDefault="00474360">
      <w:pPr>
        <w:pStyle w:val="Commarcadores"/>
        <w:spacing w:line="360" w:lineRule="auto"/>
        <w:ind w:left="454" w:hanging="227"/>
      </w:pPr>
      <w:r>
        <w:rPr>
          <w:rFonts w:eastAsia="Times New Roman" w:cs="Times New Roman"/>
        </w:rPr>
        <w:t>o IV-DSS não é utilizado como variável de entrada principal do modelo de aprendizado de máquina;</w:t>
      </w:r>
    </w:p>
    <w:p w14:paraId="3DD0A5C4" w14:textId="77777777" w:rsidR="00E62C65" w:rsidRDefault="00474360">
      <w:pPr>
        <w:pStyle w:val="Commarcadores"/>
        <w:spacing w:line="360" w:lineRule="auto"/>
        <w:ind w:left="454" w:hanging="227"/>
      </w:pPr>
      <w:r>
        <w:rPr>
          <w:rFonts w:eastAsia="Times New Roman" w:cs="Times New Roman"/>
        </w:rPr>
        <w:t>o IV-DSS poderá ser analisado em relação às previsões e ao Y, mas é calculado de forma independente.</w:t>
      </w:r>
    </w:p>
    <w:p w14:paraId="08742361" w14:textId="0C7B1A00" w:rsidR="00114E20" w:rsidRDefault="00D41E34">
      <w:pPr>
        <w:pStyle w:val="LegendaFigura"/>
        <w:keepNext/>
        <w:jc w:val="center"/>
      </w:pPr>
      <w:bookmarkStart w:id="50" w:name="_Toc239449517"/>
      <w:r>
        <w:lastRenderedPageBreak/>
        <w:t xml:space="preserve">Figura </w:t>
      </w:r>
      <w:r>
        <w:fldChar w:fldCharType="begin"/>
      </w:r>
      <w:r>
        <w:instrText xml:space="preserve"> SEQ Figura </w:instrText>
      </w:r>
      <w:r>
        <w:fldChar w:fldCharType="separate"/>
      </w:r>
      <w:r w:rsidR="00833A1F">
        <w:rPr>
          <w:noProof/>
        </w:rPr>
        <w:t>3</w:t>
      </w:r>
      <w:r>
        <w:fldChar w:fldCharType="end"/>
      </w:r>
      <w:r>
        <w:t xml:space="preserve"> — Estrutura em três níveis de agregação do IV-DSS</w:t>
      </w:r>
      <w:bookmarkEnd w:id="50"/>
    </w:p>
    <w:p w14:paraId="6A7DE52D" w14:textId="77777777" w:rsidR="00114E20" w:rsidRDefault="00D41E34">
      <w:pPr>
        <w:keepNext/>
        <w:jc w:val="center"/>
      </w:pPr>
      <w:r>
        <w:rPr>
          <w:noProof/>
        </w:rPr>
        <w:drawing>
          <wp:inline distT="0" distB="0" distL="0" distR="0" wp14:anchorId="14CDA01D" wp14:editId="2F8427D1">
            <wp:extent cx="5400000" cy="3622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iv_dss.png"/>
                    <pic:cNvPicPr/>
                  </pic:nvPicPr>
                  <pic:blipFill>
                    <a:blip r:embed="rId17"/>
                    <a:stretch>
                      <a:fillRect/>
                    </a:stretch>
                  </pic:blipFill>
                  <pic:spPr>
                    <a:xfrm>
                      <a:off x="0" y="0"/>
                      <a:ext cx="5400000" cy="3622382"/>
                    </a:xfrm>
                    <a:prstGeom prst="rect">
                      <a:avLst/>
                    </a:prstGeom>
                  </pic:spPr>
                </pic:pic>
              </a:graphicData>
            </a:graphic>
          </wp:inline>
        </w:drawing>
      </w:r>
    </w:p>
    <w:p w14:paraId="7ACDDE3D" w14:textId="77777777" w:rsidR="00114E20" w:rsidRDefault="00D41E34">
      <w:pPr>
        <w:pStyle w:val="FonteFigura"/>
        <w:jc w:val="center"/>
      </w:pPr>
      <w:r>
        <w:rPr>
          <w:sz w:val="18"/>
        </w:rPr>
        <w:t>Fonte: elaborado pelo autor.</w:t>
      </w:r>
    </w:p>
    <w:p w14:paraId="46D3C3C5" w14:textId="77777777" w:rsidR="00E62C65" w:rsidRDefault="00474360">
      <w:pPr>
        <w:pStyle w:val="Ttulo3"/>
      </w:pPr>
      <w:bookmarkStart w:id="51" w:name="_Toc239340147"/>
      <w:bookmarkStart w:id="52" w:name="_Toc239449579"/>
      <w:r>
        <w:rPr>
          <w:rFonts w:ascii="Times New Roman" w:eastAsia="Times New Roman" w:hAnsi="Times New Roman"/>
        </w:rPr>
        <w:t>3.3.3 Indicadores e escores por dimensão</w:t>
      </w:r>
      <w:bookmarkEnd w:id="51"/>
      <w:bookmarkEnd w:id="52"/>
    </w:p>
    <w:p w14:paraId="450A2EEA" w14:textId="77777777" w:rsidR="00E62C65" w:rsidRDefault="00474360">
      <w:pPr>
        <w:pStyle w:val="CorpoTexto"/>
      </w:pPr>
      <w:r>
        <w:rPr>
          <w:rFonts w:eastAsia="Times New Roman" w:cs="Times New Roman"/>
        </w:rPr>
        <w:t>Para a dimensão Educação, o único indicador utilizado é o grau de escolaridade, convertido em uma escala ordinal de vulnerabilidade com intervalos iguais operacionais: os sete níveis de escolaridade do questionário — da ausência de instrução ao nível superior completo — são distribuídos uniformemente entre 0 (menor vulnerabilidade) e 1 (maior vulnerabilidade). Ressalva-se que essa normalização ordinal é uma escolha operacional e não pressupõe que as diferenças sociais entre níveis consecutivos sejam empiricamente iguais (seção 3.12).</w:t>
      </w:r>
    </w:p>
    <w:p w14:paraId="32B69263" w14:textId="77777777" w:rsidR="00E62C65" w:rsidRDefault="00474360">
      <w:pPr>
        <w:pStyle w:val="CorpoTexto"/>
      </w:pPr>
      <w:r>
        <w:rPr>
          <w:rFonts w:eastAsia="Times New Roman" w:cs="Times New Roman"/>
        </w:rPr>
        <w:t>Para a dimensão Trabalho e renda, utiliza-se a faixa de renda familiar — e não a renda per capita, limitação registrada na seção 3.12. As faixas são dispostas em escala ordinal de vulnerabilidade, e a resposta de não informação não pontua, sendo tratada como ausência de informação, e não como vulnerabilidade intermediária.</w:t>
      </w:r>
    </w:p>
    <w:p w14:paraId="211AAF77" w14:textId="77777777" w:rsidR="00E62C65" w:rsidRDefault="00474360">
      <w:pPr>
        <w:pStyle w:val="CorpoTexto"/>
      </w:pPr>
      <w:r>
        <w:rPr>
          <w:rFonts w:eastAsia="Times New Roman" w:cs="Times New Roman"/>
        </w:rPr>
        <w:t xml:space="preserve">Para a dimensão Saneamento, o escore é a média de três componentes — abastecimento de água, esgotamento sanitário e resíduos sólidos —, exigindo-se ao menos duas das três componentes válidas. A componente de água combina a fonte de abastecimento (rede pública ou poço/nascente indicam menor vulnerabilidade; carro-pipa, maior), a existência de água encanada na residência e a ocorrência de interrupções no fornecimento. A componente de esgotamento distingue soluções sanitárias adequadas (rede coletora ou fossa </w:t>
      </w:r>
      <w:r>
        <w:rPr>
          <w:rFonts w:eastAsia="Times New Roman" w:cs="Times New Roman"/>
        </w:rPr>
        <w:lastRenderedPageBreak/>
        <w:t>séptica) do esgoto a céu aberto. A componente de resíduos combina a regularidade da coleta de lixo com o destino dado aos resíduos na ausência de coleta.</w:t>
      </w:r>
    </w:p>
    <w:p w14:paraId="17CA375C" w14:textId="77777777" w:rsidR="00E62C65" w:rsidRDefault="00474360">
      <w:pPr>
        <w:pStyle w:val="CorpoTexto"/>
      </w:pPr>
      <w:r>
        <w:rPr>
          <w:rFonts w:eastAsia="Times New Roman" w:cs="Times New Roman"/>
        </w:rPr>
        <w:t>Para a dimensão Acesso aos serviços de saúde, o escore é a média de dois componentes — distância e barreiras —, exigindo-se ambos válidos. A distância à unidade de saúde é classificada em três níveis ordinais. As barreiras agregam três domínios — transporte, organização e disponibilidade —, cada um derivado das dificuldades de acesso relatadas: falta de transporte; dificuldade de agendamento, demora no atendimento ou horário incompatível (organização); e falta de profissionais ou de exames (disponibilidade). A resposta que declara ausência de dificuldades corresponde à ausência de barreiras.</w:t>
      </w:r>
    </w:p>
    <w:p w14:paraId="43BA70B4" w14:textId="77777777" w:rsidR="00E62C65" w:rsidRDefault="00474360">
      <w:pPr>
        <w:pStyle w:val="CorpoTexto"/>
      </w:pPr>
      <w:r>
        <w:rPr>
          <w:rFonts w:eastAsia="Times New Roman" w:cs="Times New Roman"/>
        </w:rPr>
        <w:t>Para a dimensão Habitação, utiliza-se o indicador de adensamento habitacional, derivado da razão entre o número de moradores e o número de dormitórios, convertido em três faixas de vulnerabilidade (razão até 2; entre 2 e 3; acima de 3). Em análise de sensibilidade já executada, comparou-se esse critério em três níveis com um critério binário (razão superior a 3).</w:t>
      </w:r>
    </w:p>
    <w:p w14:paraId="628290A4" w14:textId="77777777" w:rsidR="00E62C65" w:rsidRDefault="00474360">
      <w:pPr>
        <w:pStyle w:val="CorpoTexto"/>
      </w:pPr>
      <w:r>
        <w:rPr>
          <w:rFonts w:eastAsia="Times New Roman" w:cs="Times New Roman"/>
        </w:rPr>
        <w:t>Para a dimensão Alimentação, utiliza-se um único indicador: a experiência autorrelatada de privação alimentar associada à insuficiência de recursos financeiros nos três meses anteriores, operacionalizada pela variável que registra se a gestante deixou de comer por falta de dinheiro. Trata-se de um indicador de privação alimentar, sem constituir aplicação da Escala Brasileira de Insegurança Alimentar (EBIA) nem da classificação de insegurança alimentar da Organização das Nações Unidas para a Alimentação e a Agricultura.</w:t>
      </w:r>
    </w:p>
    <w:p w14:paraId="45F3C8F5" w14:textId="77777777" w:rsidR="00E62C65" w:rsidRDefault="00474360">
      <w:pPr>
        <w:pStyle w:val="CorpoTexto"/>
      </w:pPr>
      <w:r>
        <w:rPr>
          <w:rFonts w:eastAsia="Times New Roman" w:cs="Times New Roman"/>
        </w:rPr>
        <w:t>Permanecem fora do IV-DSS, por decisão metodológica: as variáveis que descrevem a própria trajetória ou adesão ao pré-natal (cinco variáveis de vazamento, seção 3.7), as que misturam condição antecedente com acontecimentos durante a gestação (cinco variáveis temporais, seção 3.7), as duas variáveis descritivas (cuidados com vetores e melhorias desejadas na moradia) e as duas variáveis de sensibilidade (problemas de saúde associados à água e facilidade de acesso a serviços de saúde). O meio de acesso à unidade de saúde e o vínculo cadastral com a UBS permanecem disponíveis ao modelo de aprendizado de máquina como variáveis nominais, mas não pontuam no IV-DSS. A especificação operacional completa — indicador por dimensão, categorias e respectivos escores — encontra-se no Apêndice C.</w:t>
      </w:r>
    </w:p>
    <w:p w14:paraId="34712FA1" w14:textId="77777777" w:rsidR="00E62C65" w:rsidRDefault="00474360">
      <w:pPr>
        <w:pStyle w:val="Ttulo3"/>
      </w:pPr>
      <w:bookmarkStart w:id="53" w:name="_Toc239340148"/>
      <w:bookmarkStart w:id="54" w:name="_Toc239449580"/>
      <w:r>
        <w:rPr>
          <w:rFonts w:ascii="Times New Roman" w:eastAsia="Times New Roman" w:hAnsi="Times New Roman"/>
        </w:rPr>
        <w:t>3.3.4 Pesos</w:t>
      </w:r>
      <w:bookmarkEnd w:id="53"/>
      <w:bookmarkEnd w:id="54"/>
    </w:p>
    <w:p w14:paraId="753CF80B" w14:textId="77777777" w:rsidR="00E62C65" w:rsidRDefault="00474360">
      <w:pPr>
        <w:pStyle w:val="CorpoTexto"/>
      </w:pPr>
      <w:r>
        <w:rPr>
          <w:rFonts w:eastAsia="Times New Roman" w:cs="Times New Roman"/>
        </w:rPr>
        <w:t xml:space="preserve">Na ausência de evidência empírica que sustente pesos diferenciados entre as dimensões, este estudo adota pesos iguais (1/6) como opção metodológica transparente e </w:t>
      </w:r>
      <w:r>
        <w:rPr>
          <w:rFonts w:eastAsia="Times New Roman" w:cs="Times New Roman"/>
        </w:rPr>
        <w:lastRenderedPageBreak/>
        <w:t>parcimoniosa. Essa escolha é explícita e será submetida à análise de sensibilidade. O OECD/JRC é citado como referência geral para construção de indicadores compostos (normalização, ponderação, agregação e análise de sensibilidade), sem que o peso igual seja tratado como regra universal por ele determinada.</w:t>
      </w:r>
    </w:p>
    <w:p w14:paraId="3F04C5EB" w14:textId="77777777" w:rsidR="00E62C65" w:rsidRDefault="00474360">
      <w:pPr>
        <w:pStyle w:val="Ttulo3"/>
      </w:pPr>
      <w:bookmarkStart w:id="55" w:name="_Toc239340149"/>
      <w:bookmarkStart w:id="56" w:name="_Toc239449581"/>
      <w:r>
        <w:rPr>
          <w:rFonts w:ascii="Times New Roman" w:eastAsia="Times New Roman" w:hAnsi="Times New Roman"/>
        </w:rPr>
        <w:t>3.3.5 Escala e interpretação</w:t>
      </w:r>
      <w:bookmarkEnd w:id="55"/>
      <w:bookmarkEnd w:id="56"/>
    </w:p>
    <w:p w14:paraId="35298F08" w14:textId="77777777" w:rsidR="00E62C65" w:rsidRDefault="00474360">
      <w:pPr>
        <w:pStyle w:val="Commarcadores"/>
        <w:spacing w:line="360" w:lineRule="auto"/>
        <w:ind w:left="454" w:hanging="227"/>
      </w:pPr>
      <w:r>
        <w:rPr>
          <w:rFonts w:eastAsia="Times New Roman" w:cs="Times New Roman"/>
        </w:rPr>
        <w:t>Saída principal: IV-DSS contínuo no intervalo [0,1].</w:t>
      </w:r>
    </w:p>
    <w:p w14:paraId="1660E466" w14:textId="77777777" w:rsidR="00E62C65" w:rsidRDefault="00474360">
      <w:pPr>
        <w:pStyle w:val="Commarcadores"/>
        <w:spacing w:line="360" w:lineRule="auto"/>
        <w:ind w:left="454" w:hanging="227"/>
      </w:pPr>
      <w:r>
        <w:rPr>
          <w:rFonts w:eastAsia="Times New Roman" w:cs="Times New Roman"/>
        </w:rPr>
        <w:t>O estudo não adota pontos de corte absolutos de baixa, média ou alta vulnerabilidade.</w:t>
      </w:r>
    </w:p>
    <w:p w14:paraId="1E26E344" w14:textId="77777777" w:rsidR="00E62C65" w:rsidRDefault="00474360">
      <w:pPr>
        <w:pStyle w:val="Commarcadores"/>
        <w:spacing w:line="360" w:lineRule="auto"/>
        <w:ind w:left="454" w:hanging="227"/>
      </w:pPr>
      <w:r>
        <w:rPr>
          <w:rFonts w:eastAsia="Times New Roman" w:cs="Times New Roman"/>
        </w:rPr>
        <w:t>Caso seja necessária uma categorização apenas para visualização ou descrição, são utilizados quantis relativos à amostra.</w:t>
      </w:r>
    </w:p>
    <w:p w14:paraId="54E962BF" w14:textId="77777777" w:rsidR="00E62C65" w:rsidRDefault="00474360">
      <w:pPr>
        <w:pStyle w:val="Commarcadores"/>
        <w:spacing w:line="360" w:lineRule="auto"/>
        <w:ind w:left="454" w:hanging="227"/>
      </w:pPr>
      <w:r>
        <w:rPr>
          <w:rFonts w:eastAsia="Times New Roman" w:cs="Times New Roman"/>
        </w:rPr>
        <w:t>Essas categorias por quantis são amostrais e não representam pontos de corte clínicos, epidemiológicos ou validados.</w:t>
      </w:r>
    </w:p>
    <w:p w14:paraId="187E1853" w14:textId="77777777" w:rsidR="00E62C65" w:rsidRDefault="00474360">
      <w:pPr>
        <w:pStyle w:val="Ttulo3"/>
      </w:pPr>
      <w:bookmarkStart w:id="57" w:name="_Toc239340150"/>
      <w:bookmarkStart w:id="58" w:name="_Toc239449582"/>
      <w:r>
        <w:rPr>
          <w:rFonts w:ascii="Times New Roman" w:eastAsia="Times New Roman" w:hAnsi="Times New Roman"/>
        </w:rPr>
        <w:t>3.3.6 Tratamento de dados ausentes e critérios de validade</w:t>
      </w:r>
      <w:bookmarkEnd w:id="57"/>
      <w:bookmarkEnd w:id="58"/>
    </w:p>
    <w:p w14:paraId="3877E0F3" w14:textId="77777777" w:rsidR="00E62C65" w:rsidRDefault="00474360">
      <w:pPr>
        <w:pStyle w:val="CorpoTexto"/>
      </w:pPr>
      <w:r>
        <w:rPr>
          <w:rFonts w:eastAsia="Times New Roman" w:cs="Times New Roman"/>
        </w:rPr>
        <w:t>A ausência de informação não equivale a vulnerabilidade nula, tampouco a vulnerabilidade intermediária: distinguem-se a resposta ausente, a não aplicável estrutural (condicional do contrato de dados) e a categoria válida porém analiticamente indeterminada. Não se realiza imputação automática. O IV-DSS principal exige as seis dimensões válidas; caso contrário, é tratado como não calculável, em vez de se calcular silenciosamente a média das dimensões restantes. Um índice parcial, com cobertura de cinco em seis dimensões, é calculado como resultado auxiliar.</w:t>
      </w:r>
    </w:p>
    <w:p w14:paraId="69FD97FA" w14:textId="77777777" w:rsidR="00E62C65" w:rsidRDefault="00474360">
      <w:pPr>
        <w:pStyle w:val="Ttulo3"/>
      </w:pPr>
      <w:bookmarkStart w:id="59" w:name="_Toc239340151"/>
      <w:bookmarkStart w:id="60" w:name="_Toc239449583"/>
      <w:r>
        <w:rPr>
          <w:rFonts w:ascii="Times New Roman" w:eastAsia="Times New Roman" w:hAnsi="Times New Roman"/>
        </w:rPr>
        <w:t>3.3.7 Análises de sensibilidade</w:t>
      </w:r>
      <w:bookmarkEnd w:id="59"/>
      <w:bookmarkEnd w:id="60"/>
    </w:p>
    <w:p w14:paraId="40BC3985" w14:textId="77777777" w:rsidR="00E62C65" w:rsidRDefault="00474360">
      <w:pPr>
        <w:pStyle w:val="CorpoTexto"/>
      </w:pPr>
      <w:r>
        <w:rPr>
          <w:rFonts w:eastAsia="Times New Roman" w:cs="Times New Roman"/>
        </w:rPr>
        <w:t>A agregação principal é aritmética, e não geométrica como primeira alternativa, pois as dimensões podem assumir valor zero.</w:t>
      </w:r>
    </w:p>
    <w:p w14:paraId="0FF78C25" w14:textId="77777777" w:rsidR="00E62C65" w:rsidRDefault="00474360">
      <w:pPr>
        <w:pStyle w:val="CorpoTexto"/>
      </w:pPr>
      <w:r>
        <w:rPr>
          <w:rFonts w:eastAsia="Times New Roman" w:cs="Times New Roman"/>
        </w:rPr>
        <w:t>Já executado: a análise de sensibilidade do adensamento habitacional comparou o critério em três níveis (≤ 2 / &gt; 2 e ≤ 3 / &gt; 3), usado no índice principal, com o critério binário (&gt; 3), como variante alternativa; ambas as versões foram calculadas sobre os registros sintéticos.</w:t>
      </w:r>
    </w:p>
    <w:p w14:paraId="26C81F57" w14:textId="77777777" w:rsidR="00E62C65" w:rsidRDefault="00474360">
      <w:pPr>
        <w:pStyle w:val="CorpoTexto"/>
      </w:pPr>
      <w:r>
        <w:rPr>
          <w:rFonts w:eastAsia="Times New Roman" w:cs="Times New Roman"/>
        </w:rPr>
        <w:t>Como extensões metodológicas de sensibilidade ainda não executadas, registram-se a normalização alternativa da escolaridade, perturbações nos pesos, um possível componente ocupacional e uma agregação menos compensatória justificável. O objetivo de toda análise de sensibilidade é testar robustez — não escolher a posteriori a versão com “melhor resultado”.</w:t>
      </w:r>
    </w:p>
    <w:p w14:paraId="66671369" w14:textId="77777777" w:rsidR="00E62C65" w:rsidRDefault="00474360">
      <w:pPr>
        <w:pStyle w:val="Ttulo2"/>
      </w:pPr>
      <w:bookmarkStart w:id="61" w:name="_Toc239340152"/>
      <w:bookmarkStart w:id="62" w:name="_Toc239449584"/>
      <w:r>
        <w:rPr>
          <w:rFonts w:ascii="Times New Roman" w:eastAsia="Times New Roman" w:hAnsi="Times New Roman"/>
        </w:rPr>
        <w:lastRenderedPageBreak/>
        <w:t>3.4 Modelagem dos dados</w:t>
      </w:r>
      <w:bookmarkEnd w:id="61"/>
      <w:bookmarkEnd w:id="62"/>
    </w:p>
    <w:p w14:paraId="1B6095F0" w14:textId="77777777" w:rsidR="00E62C65" w:rsidRDefault="00474360">
      <w:pPr>
        <w:pStyle w:val="CorpoTexto"/>
      </w:pPr>
      <w:r>
        <w:rPr>
          <w:rFonts w:eastAsia="Times New Roman" w:cs="Times New Roman"/>
        </w:rPr>
        <w:t>O contrato de dados é canônico e versionado (versão 1.13), com códigos canônicos separados dos rótulos exibidos na interface do aplicativo. O formulário é serializado em duas formas — uma aninhada e versionada, e outra achatada no formato dimensão.campo — e possui seis dimensões e 48 variáveis, todas estruturadas (booleanas, categóricas por código, múltipla escolha por código ou numéricas), sem campos de texto livre.</w:t>
      </w:r>
    </w:p>
    <w:p w14:paraId="6364D627" w14:textId="77777777" w:rsidR="00E62C65" w:rsidRDefault="00474360">
      <w:pPr>
        <w:pStyle w:val="Ttulo2"/>
      </w:pPr>
      <w:bookmarkStart w:id="63" w:name="_Toc239340153"/>
      <w:bookmarkStart w:id="64" w:name="_Toc239449585"/>
      <w:r>
        <w:rPr>
          <w:rFonts w:ascii="Times New Roman" w:eastAsia="Times New Roman" w:hAnsi="Times New Roman"/>
        </w:rPr>
        <w:t>3.5 População, T0 e variável-alvo</w:t>
      </w:r>
      <w:bookmarkEnd w:id="63"/>
      <w:bookmarkEnd w:id="64"/>
    </w:p>
    <w:p w14:paraId="2E787853" w14:textId="77777777" w:rsidR="00E62C65" w:rsidRDefault="00474360">
      <w:pPr>
        <w:pStyle w:val="CorpoTexto"/>
      </w:pPr>
      <w:r>
        <w:rPr>
          <w:rFonts w:eastAsia="Times New Roman" w:cs="Times New Roman"/>
        </w:rPr>
        <w:t>População-alvo do modelo: gestantes que já iniciaram o acompanhamento pré-natal. O critério de inclusão "iniciou o pré-natal" é parte da população, não uma variável coletada pelo formulário.</w:t>
      </w:r>
    </w:p>
    <w:p w14:paraId="5EACE00B" w14:textId="77777777" w:rsidR="00E62C65" w:rsidRDefault="00474360">
      <w:pPr>
        <w:pStyle w:val="CorpoTexto"/>
      </w:pPr>
      <w:r>
        <w:rPr>
          <w:rFonts w:eastAsia="Times New Roman" w:cs="Times New Roman"/>
        </w:rPr>
        <w:t>T0 = instante em que a gestante conclui o questionário DSS e os dados são enviados à API para inferência. Somente informações legitimamente disponíveis em ou antes de T0 participam do modelo preditivo principal.</w:t>
      </w:r>
    </w:p>
    <w:p w14:paraId="291BE24F" w14:textId="77777777" w:rsidR="00E62C65" w:rsidRDefault="00474360">
      <w:pPr>
        <w:pStyle w:val="CorpoTexto"/>
      </w:pPr>
      <w:r>
        <w:rPr>
          <w:rFonts w:eastAsia="Times New Roman" w:cs="Times New Roman"/>
        </w:rPr>
        <w:t>Horizonte: de T0 até o término da gestação.</w:t>
      </w:r>
    </w:p>
    <w:p w14:paraId="2DC5C226" w14:textId="77777777" w:rsidR="00E62C65" w:rsidRDefault="00474360">
      <w:pPr>
        <w:pStyle w:val="CorpoTexto"/>
      </w:pPr>
      <w:r>
        <w:rPr>
          <w:rFonts w:eastAsia="Times New Roman" w:cs="Times New Roman"/>
        </w:rPr>
        <w:t>Variável-alvo (externa ao formulário):</w:t>
      </w:r>
    </w:p>
    <w:p w14:paraId="16B5F04B" w14:textId="77777777" w:rsidR="00E62C65" w:rsidRDefault="00474360">
      <w:pPr>
        <w:pStyle w:val="CorpoTexto"/>
      </w:pPr>
      <w:r>
        <w:rPr>
          <w:rFonts w:eastAsia="Times New Roman" w:cs="Times New Roman"/>
        </w:rPr>
        <w:t>Conceito: descontinuidade do acompanhamento pré-natal.</w:t>
      </w:r>
    </w:p>
    <w:p w14:paraId="5CD02178" w14:textId="77777777" w:rsidR="00E62C65" w:rsidRDefault="00474360">
      <w:pPr>
        <w:pStyle w:val="CorpoTexto"/>
      </w:pPr>
      <w:r>
        <w:rPr>
          <w:rFonts w:eastAsia="Times New Roman" w:cs="Times New Roman"/>
        </w:rPr>
        <w:t>Há dois planos distintos que não devem ser confundidos:</w:t>
      </w:r>
    </w:p>
    <w:p w14:paraId="37A0E996" w14:textId="77777777" w:rsidR="00E62C65" w:rsidRDefault="00474360">
      <w:pPr>
        <w:pStyle w:val="CorpoTexto"/>
      </w:pPr>
      <w:r>
        <w:rPr>
          <w:rFonts w:eastAsia="Times New Roman" w:cs="Times New Roman"/>
        </w:rPr>
        <w:t>A) Referência para futuro estudo com dados reais.</w:t>
      </w:r>
    </w:p>
    <w:p w14:paraId="332DF609" w14:textId="77777777" w:rsidR="00E62C65" w:rsidRDefault="00474360">
      <w:pPr>
        <w:pStyle w:val="Commarcadores"/>
        <w:spacing w:line="360" w:lineRule="auto"/>
        <w:ind w:left="454" w:hanging="227"/>
      </w:pPr>
      <w:r>
        <w:rPr>
          <w:rFonts w:eastAsia="Times New Roman" w:cs="Times New Roman"/>
        </w:rPr>
        <w:t>A Portaria GM/MS nº 5.350/2024 estabelece, no contexto da Rede Alyne, captação até 12 semanas e no mínimo sete consultas (Art. 7º, §1º, I).</w:t>
      </w:r>
    </w:p>
    <w:p w14:paraId="0544893F" w14:textId="77777777" w:rsidR="00E62C65" w:rsidRDefault="00474360">
      <w:pPr>
        <w:pStyle w:val="Commarcadores"/>
        <w:spacing w:line="360" w:lineRule="auto"/>
        <w:ind w:left="454" w:hanging="227"/>
      </w:pPr>
      <w:r>
        <w:rPr>
          <w:rFonts w:eastAsia="Times New Roman" w:cs="Times New Roman"/>
        </w:rPr>
        <w:t>Essa referência normativa contextualiza a adequação quantitativa do acompanhamento.</w:t>
      </w:r>
    </w:p>
    <w:p w14:paraId="3151DE6D" w14:textId="77777777" w:rsidR="00E62C65" w:rsidRDefault="00474360">
      <w:pPr>
        <w:pStyle w:val="Commarcadores"/>
        <w:spacing w:line="360" w:lineRule="auto"/>
        <w:ind w:left="454" w:hanging="227"/>
      </w:pPr>
      <w:r>
        <w:rPr>
          <w:rFonts w:eastAsia="Times New Roman" w:cs="Times New Roman"/>
        </w:rPr>
        <w:t>A Portaria não define "menos de sete consultas" como critério clínico universal de abandono/descontinuidade.</w:t>
      </w:r>
    </w:p>
    <w:p w14:paraId="2CCEB957" w14:textId="77777777" w:rsidR="00E62C65" w:rsidRDefault="00474360">
      <w:pPr>
        <w:pStyle w:val="Commarcadores"/>
        <w:spacing w:line="360" w:lineRule="auto"/>
        <w:ind w:left="454" w:hanging="227"/>
      </w:pPr>
      <w:r>
        <w:rPr>
          <w:rFonts w:eastAsia="Times New Roman" w:cs="Times New Roman"/>
        </w:rPr>
        <w:t>A Portaria não fornece, nesse dispositivo, tabela de número mínimo de consultas ajustada pela duração gestacional.</w:t>
      </w:r>
    </w:p>
    <w:p w14:paraId="11A90BDC" w14:textId="77777777" w:rsidR="00E62C65" w:rsidRDefault="00474360">
      <w:pPr>
        <w:pStyle w:val="Commarcadores"/>
        <w:spacing w:line="360" w:lineRule="auto"/>
        <w:ind w:left="454" w:hanging="227"/>
      </w:pPr>
      <w:r>
        <w:rPr>
          <w:rFonts w:eastAsia="Times New Roman" w:cs="Times New Roman"/>
        </w:rPr>
        <w:t>Em futura pesquisa com dados reais, a operacionalização longitudinal do desfecho ainda deverá ser fundamentada especificamente e considerar adequadamente a duração da gestação.</w:t>
      </w:r>
    </w:p>
    <w:p w14:paraId="1D38B4D1" w14:textId="77777777" w:rsidR="00E62C65" w:rsidRDefault="00474360">
      <w:pPr>
        <w:pStyle w:val="CorpoTexto"/>
      </w:pPr>
      <w:r>
        <w:rPr>
          <w:rFonts w:eastAsia="Times New Roman" w:cs="Times New Roman"/>
        </w:rPr>
        <w:t>B) Experimento sintético atual.</w:t>
      </w:r>
    </w:p>
    <w:p w14:paraId="237D6AC1" w14:textId="77777777" w:rsidR="00E62C65" w:rsidRDefault="00474360">
      <w:pPr>
        <w:pStyle w:val="Commarcadores"/>
        <w:spacing w:line="360" w:lineRule="auto"/>
        <w:ind w:left="454" w:hanging="227"/>
      </w:pPr>
      <w:r>
        <w:rPr>
          <w:rFonts w:eastAsia="Times New Roman" w:cs="Times New Roman"/>
        </w:rPr>
        <w:t>A variável-alvo Y é uma variável binária experimental, externa ao formulário, que assume os valores 0 ou 1.</w:t>
      </w:r>
    </w:p>
    <w:p w14:paraId="1D7523C4" w14:textId="77777777" w:rsidR="00E62C65" w:rsidRDefault="00474360">
      <w:pPr>
        <w:pStyle w:val="Commarcadores"/>
        <w:spacing w:line="360" w:lineRule="auto"/>
        <w:ind w:left="454" w:hanging="227"/>
      </w:pPr>
      <w:r>
        <w:rPr>
          <w:rFonts w:eastAsia="Times New Roman" w:cs="Times New Roman"/>
        </w:rPr>
        <w:t>Y não é calculado a partir de consultas simuladas.</w:t>
      </w:r>
    </w:p>
    <w:p w14:paraId="31E9CBC7" w14:textId="77777777" w:rsidR="00E62C65" w:rsidRDefault="00474360">
      <w:pPr>
        <w:pStyle w:val="Commarcadores"/>
        <w:spacing w:line="360" w:lineRule="auto"/>
        <w:ind w:left="454" w:hanging="227"/>
      </w:pPr>
      <w:r>
        <w:rPr>
          <w:rFonts w:eastAsia="Times New Roman" w:cs="Times New Roman"/>
        </w:rPr>
        <w:t>Y não é produzido pela aplicação da regra de sete consultas.</w:t>
      </w:r>
    </w:p>
    <w:p w14:paraId="713B6642" w14:textId="77777777" w:rsidR="00E62C65" w:rsidRDefault="00474360">
      <w:pPr>
        <w:pStyle w:val="Commarcadores"/>
        <w:spacing w:line="360" w:lineRule="auto"/>
        <w:ind w:left="454" w:hanging="227"/>
      </w:pPr>
      <w:r>
        <w:rPr>
          <w:rFonts w:eastAsia="Times New Roman" w:cs="Times New Roman"/>
        </w:rPr>
        <w:lastRenderedPageBreak/>
        <w:t>A variável-alvo Y é gerada pelo mecanismo probabilístico do DGM, por meio de um escore latente transformado em probabilidade e de um sorteio binário (seção 3.6).</w:t>
      </w:r>
    </w:p>
    <w:p w14:paraId="0ECEF16F" w14:textId="77777777" w:rsidR="00E62C65" w:rsidRDefault="00474360">
      <w:pPr>
        <w:pStyle w:val="Commarcadores"/>
        <w:spacing w:line="360" w:lineRule="auto"/>
        <w:ind w:left="454" w:hanging="227"/>
      </w:pPr>
      <w:r>
        <w:rPr>
          <w:rFonts w:eastAsia="Times New Roman" w:cs="Times New Roman"/>
        </w:rPr>
        <w:t xml:space="preserve">O objetivo desse Y é testar tecnicamente o </w:t>
      </w:r>
      <w:r>
        <w:rPr>
          <w:rFonts w:eastAsia="Times New Roman" w:cs="Times New Roman"/>
          <w:i/>
          <w:iCs/>
        </w:rPr>
        <w:t>pipeline</w:t>
      </w:r>
      <w:r>
        <w:rPr>
          <w:rFonts w:eastAsia="Times New Roman" w:cs="Times New Roman"/>
        </w:rPr>
        <w:t xml:space="preserve"> de ML em cenário controlado.</w:t>
      </w:r>
    </w:p>
    <w:p w14:paraId="3410E1C1" w14:textId="77777777" w:rsidR="00E62C65" w:rsidRDefault="00474360">
      <w:pPr>
        <w:pStyle w:val="CorpoTexto"/>
      </w:pPr>
      <w:r>
        <w:rPr>
          <w:rFonts w:eastAsia="Times New Roman" w:cs="Times New Roman"/>
        </w:rPr>
        <w:t>Nenhuma pergunta do formulário fabrica o rótulo. Em futura validação com dados reais, o critério longitudinal de desfecho deve ser definido e validado a partir dos registros reais de acompanhamento (prontuário/SISPRENATAL).</w:t>
      </w:r>
    </w:p>
    <w:p w14:paraId="06B165F5" w14:textId="77777777" w:rsidR="00E62C65" w:rsidRDefault="00474360">
      <w:pPr>
        <w:pStyle w:val="Ttulo2"/>
      </w:pPr>
      <w:bookmarkStart w:id="65" w:name="_Toc239340154"/>
      <w:bookmarkStart w:id="66" w:name="_Toc239449586"/>
      <w:r>
        <w:rPr>
          <w:rFonts w:ascii="Times New Roman" w:eastAsia="Times New Roman" w:hAnsi="Times New Roman"/>
        </w:rPr>
        <w:t xml:space="preserve">3.6 Geração do </w:t>
      </w:r>
      <w:r>
        <w:rPr>
          <w:rFonts w:ascii="Times New Roman" w:eastAsia="Times New Roman" w:hAnsi="Times New Roman"/>
          <w:i/>
          <w:iCs/>
        </w:rPr>
        <w:t>dataset</w:t>
      </w:r>
      <w:r>
        <w:rPr>
          <w:rFonts w:ascii="Times New Roman" w:eastAsia="Times New Roman" w:hAnsi="Times New Roman"/>
        </w:rPr>
        <w:t xml:space="preserve"> sintético</w:t>
      </w:r>
      <w:bookmarkEnd w:id="65"/>
      <w:bookmarkEnd w:id="66"/>
    </w:p>
    <w:p w14:paraId="5EA12E5C" w14:textId="77777777" w:rsidR="00E62C65" w:rsidRDefault="00474360">
      <w:pPr>
        <w:pStyle w:val="CorpoTexto"/>
      </w:pPr>
      <w:r>
        <w:rPr>
          <w:rFonts w:eastAsia="Times New Roman" w:cs="Times New Roman"/>
        </w:rPr>
        <w:t>O experimento exige um conjunto de dados rotulado para treinar e avaliar os modelos preditivos. Como não há dados reais disponíveis nesta etapa, o rótulo é produzido por um gerador de dados sintéticos (DGM, do inglês Data Generating Mechanism): um mecanismo probabilístico experimental que cria registros fictícios, porém metodologicamente coerentes, do questionário DSS e, para cada registro, um desfecho binário. O DGM é o único responsável pela criação do desfecho; nenhuma pergunta do formulário fabrica o rótulo (seção 3.5).</w:t>
      </w:r>
    </w:p>
    <w:p w14:paraId="687C6EC3" w14:textId="77777777" w:rsidR="00E62C65" w:rsidRDefault="00474360">
      <w:pPr>
        <w:pStyle w:val="Commarcadores"/>
        <w:spacing w:line="360" w:lineRule="auto"/>
        <w:ind w:left="454" w:hanging="227"/>
      </w:pPr>
      <w:r>
        <w:rPr>
          <w:rFonts w:eastAsia="Times New Roman" w:cs="Times New Roman"/>
        </w:rPr>
        <w:t>1. Questionário DSS: as 48 variáveis observadas, distribuídas nas seis dimensões (educação, trabalho e renda, saneamento, saúde, habitação e alimentação), constituem o ponto de partida da simulação.</w:t>
      </w:r>
    </w:p>
    <w:p w14:paraId="08B22BE6" w14:textId="77777777" w:rsidR="00E62C65" w:rsidRDefault="00474360">
      <w:pPr>
        <w:pStyle w:val="Commarcadores"/>
        <w:spacing w:line="360" w:lineRule="auto"/>
        <w:ind w:left="454" w:hanging="227"/>
      </w:pPr>
      <w:r>
        <w:rPr>
          <w:rFonts w:eastAsia="Times New Roman" w:cs="Times New Roman"/>
        </w:rPr>
        <w:t>2. Condições sociais simuladas: para cada registro, o gerador sorteia condições latentes — renda, escolaridade, inserção no trabalho, distância aos serviços, saneamento e privação alimentar — que definem o perfil socioeconômico da gestante simulada.</w:t>
      </w:r>
    </w:p>
    <w:p w14:paraId="364AD01A" w14:textId="77777777" w:rsidR="00E62C65" w:rsidRDefault="00474360">
      <w:pPr>
        <w:pStyle w:val="Commarcadores"/>
        <w:spacing w:line="360" w:lineRule="auto"/>
        <w:ind w:left="454" w:hanging="227"/>
      </w:pPr>
      <w:r>
        <w:rPr>
          <w:rFonts w:eastAsia="Times New Roman" w:cs="Times New Roman"/>
        </w:rPr>
        <w:t>3. Fatores experimentais derivados: essas condições são convertidas em oito fatores experimentais numéricos, que expressam a intensidade de vulnerabilidade em cada dimensão.</w:t>
      </w:r>
    </w:p>
    <w:p w14:paraId="6F1E3C1A" w14:textId="77777777" w:rsidR="00E62C65" w:rsidRDefault="00474360">
      <w:pPr>
        <w:pStyle w:val="Commarcadores"/>
        <w:spacing w:line="360" w:lineRule="auto"/>
        <w:ind w:left="454" w:hanging="227"/>
      </w:pPr>
      <w:r>
        <w:rPr>
          <w:rFonts w:eastAsia="Times New Roman" w:cs="Times New Roman"/>
        </w:rPr>
        <w:t>4. Combinação matemática: os oito fatores são somados com pesos fixos de simulação — incluindo duas interações entre dimensões —, compondo um escore latente.</w:t>
      </w:r>
    </w:p>
    <w:p w14:paraId="75F4964C" w14:textId="77777777" w:rsidR="00E62C65" w:rsidRDefault="00474360">
      <w:pPr>
        <w:pStyle w:val="Commarcadores"/>
        <w:spacing w:line="360" w:lineRule="auto"/>
        <w:ind w:left="454" w:hanging="227"/>
      </w:pPr>
      <w:r>
        <w:rPr>
          <w:rFonts w:eastAsia="Times New Roman" w:cs="Times New Roman"/>
        </w:rPr>
        <w:t>5. Probabilidade sintética e desfecho binário: o escore é transformado em probabilidade (função sigmoide) e o desfecho é sorteado como evento binário de Bernoulli, produzindo a variável-alvo sintética (descontinuidade do pré-natal).</w:t>
      </w:r>
    </w:p>
    <w:p w14:paraId="4336CE55" w14:textId="77777777" w:rsidR="00E62C65" w:rsidRDefault="00474360">
      <w:pPr>
        <w:pStyle w:val="CorpoTexto"/>
      </w:pPr>
      <w:r>
        <w:rPr>
          <w:rFonts w:eastAsia="Courier New"/>
        </w:rPr>
        <w:t xml:space="preserve">Paralelamente a essa cadeia, o IV-DSS é calculado como função determinística das 48 variáveis observadas, de forma independente e sem participar da geração do desfecho. A variável-alvo é, portanto, externa ao formulário: não decorre de consultas simuladas nem da regra normativa de sete consultas (seção 3.5), mas exclusivamente do mecanismo </w:t>
      </w:r>
      <w:r>
        <w:rPr>
          <w:rFonts w:eastAsia="Courier New"/>
        </w:rPr>
        <w:lastRenderedPageBreak/>
        <w:t>probabilístico experimental. Os nomes internos do simulador e a especificação completa dos coeficientes e camadas de geração encontram-se no Apêndice B.</w:t>
      </w:r>
    </w:p>
    <w:p w14:paraId="28965BF0" w14:textId="77777777" w:rsidR="00E62C65" w:rsidRDefault="00474360">
      <w:pPr>
        <w:pStyle w:val="CorpoTexto"/>
      </w:pPr>
      <w:r>
        <w:rPr>
          <w:rFonts w:eastAsia="Courier New"/>
        </w:rPr>
        <w:t>Em termos formais, a geração percorre, em sequência: (i) as 48 variáveis observadas do questionário; (ii) o cálculo paralelo e independente do IV-DSS; e (iii) a produção do desfecho sintético. O desfecho é obtido por um escore latente que combina os oito fatores experimentais com coeficientes fixos de simulação (incluindo duas interações), acrescido de um ruído aleatório; a probabilidade resultante alimenta um sorteio binário de Bernoulli. O intercepto do escore é calibrado numericamente para que a média das probabilidades se aproxime da proporção planejada de desfechos (~25%). Os coeficientes são parâmetros de simulação, não efeitos epidemiológicos quantitativamente comprovados (seção 3.12).</w:t>
      </w:r>
    </w:p>
    <w:p w14:paraId="2B51BD7C" w14:textId="77777777" w:rsidR="00E62C65" w:rsidRDefault="00474360">
      <w:pPr>
        <w:pStyle w:val="CorpoTexto"/>
      </w:pPr>
      <w:r>
        <w:rPr>
          <w:rFonts w:eastAsia="Times New Roman" w:cs="Times New Roman"/>
        </w:rPr>
        <w:t>O conjunto de dados foi gerado com 5.000 registros, semente aleatória fixa (42) e proporção sintética planejada de aproximadamente 25% de casos positivos, sem pretender representar prevalência real. Cenários de sensibilidade futuros: aproximadamente 15%, 25% e 35%.</w:t>
      </w:r>
    </w:p>
    <w:p w14:paraId="79DF19D5" w14:textId="77777777" w:rsidR="00114E20" w:rsidRDefault="00D41E34">
      <w:pPr>
        <w:pStyle w:val="CorpoTexto"/>
      </w:pPr>
      <w:r>
        <w:t>O desenho do estudo de simulação e do gerador probabilístico (DGM) apoia-se nas recomendações metodológicas para estudos de simulação em estatística médica (Burton et al., 2006; Morris; White; Crowther, 2019), e a utilização de dados sintéticos para avaliação controlada de modelos preditivos em saúde encontra paralelo em trabalhos recentes (Praba; Vani; Suganya, 2026). A Figura 4 esquematiza o processo gerador.</w:t>
      </w:r>
    </w:p>
    <w:p w14:paraId="7EEEEDC5" w14:textId="67389EB4" w:rsidR="00114E20" w:rsidRDefault="00D41E34">
      <w:pPr>
        <w:pStyle w:val="LegendaFigura"/>
        <w:keepNext/>
        <w:jc w:val="center"/>
      </w:pPr>
      <w:bookmarkStart w:id="67" w:name="_Toc239449518"/>
      <w:r>
        <w:t xml:space="preserve">Figura </w:t>
      </w:r>
      <w:r>
        <w:fldChar w:fldCharType="begin"/>
      </w:r>
      <w:r>
        <w:instrText xml:space="preserve"> SEQ Figura </w:instrText>
      </w:r>
      <w:r>
        <w:fldChar w:fldCharType="separate"/>
      </w:r>
      <w:r w:rsidR="00833A1F">
        <w:rPr>
          <w:noProof/>
        </w:rPr>
        <w:t>4</w:t>
      </w:r>
      <w:r>
        <w:fldChar w:fldCharType="end"/>
      </w:r>
      <w:r>
        <w:t xml:space="preserve"> — Modelo gerador de dados sintéticos (DGM): do questionário ao desfecho binário experimental</w:t>
      </w:r>
      <w:bookmarkEnd w:id="67"/>
    </w:p>
    <w:p w14:paraId="2F24A643" w14:textId="77777777" w:rsidR="00114E20" w:rsidRDefault="00D41E34">
      <w:pPr>
        <w:keepNext/>
        <w:jc w:val="center"/>
      </w:pPr>
      <w:r>
        <w:rPr>
          <w:noProof/>
        </w:rPr>
        <w:drawing>
          <wp:inline distT="0" distB="0" distL="0" distR="0" wp14:anchorId="7BF84800" wp14:editId="7EEF2859">
            <wp:extent cx="5400000" cy="3063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gm.png"/>
                    <pic:cNvPicPr/>
                  </pic:nvPicPr>
                  <pic:blipFill>
                    <a:blip r:embed="rId18"/>
                    <a:stretch>
                      <a:fillRect/>
                    </a:stretch>
                  </pic:blipFill>
                  <pic:spPr>
                    <a:xfrm>
                      <a:off x="0" y="0"/>
                      <a:ext cx="5400000" cy="3063396"/>
                    </a:xfrm>
                    <a:prstGeom prst="rect">
                      <a:avLst/>
                    </a:prstGeom>
                  </pic:spPr>
                </pic:pic>
              </a:graphicData>
            </a:graphic>
          </wp:inline>
        </w:drawing>
      </w:r>
    </w:p>
    <w:p w14:paraId="2C0B3062" w14:textId="77777777" w:rsidR="00114E20" w:rsidRDefault="00D41E34">
      <w:pPr>
        <w:pStyle w:val="FonteFigura"/>
        <w:jc w:val="center"/>
      </w:pPr>
      <w:r>
        <w:rPr>
          <w:sz w:val="18"/>
        </w:rPr>
        <w:t>Fonte: elaborado pelo autor.</w:t>
      </w:r>
    </w:p>
    <w:p w14:paraId="444BE37D" w14:textId="77777777" w:rsidR="004E587F" w:rsidRDefault="00D46B31">
      <w:pPr>
        <w:pStyle w:val="CorpoTexto"/>
        <w:sectPr w:rsidR="004E587F">
          <w:headerReference w:type="default" r:id="rId19"/>
          <w:pgSz w:w="11906" w:h="16838"/>
          <w:pgMar w:top="1701" w:right="1134" w:bottom="1134" w:left="1701" w:header="709" w:footer="0" w:gutter="0"/>
          <w:cols w:space="720"/>
          <w:formProt w:val="0"/>
          <w:docGrid w:linePitch="360"/>
        </w:sectPr>
      </w:pPr>
      <w:r>
        <w:rPr>
          <w:rFonts w:eastAsia="Times New Roman" w:cs="Times New Roman"/>
        </w:rPr>
        <w:lastRenderedPageBreak/>
        <w:t>A título de transparência metodológica, a Tabela 2 apresenta uma amostra literal dos registros do conjunto de dados sintéticos efetivamente empregado no experimento. Como a exibição integral das 48 variáveis comprometeria a legibilidade, foram selecionadas oito variáveis representativas — uma por dimensão dos DSS, cobrindo educação (escolaridade), trabalho e renda (renda familiar e situação de emprego), saneamento (fonte de água), saúde (vínculo com a UBS), habitação (tipo de moradia) e alimentação (refeições por dia) —, além da variável-alvo (descontinuidade do pré-natal). Os valores são reproduzidos exatamente como constam no arquivo congelado, preservando os códigos canônicos da versão 1.13, e correspondem aos cinco primeiros registros (índices 0 a 4) e aos cinco últimos (índices 4.995 a 4.999).</w:t>
      </w:r>
    </w:p>
    <w:p w14:paraId="2E62FB9E" w14:textId="207A0A3F" w:rsidR="004E587F" w:rsidRDefault="00D46B31">
      <w:pPr>
        <w:pStyle w:val="LegendaTabela"/>
      </w:pPr>
      <w:bookmarkStart w:id="68" w:name="_Toc239449544"/>
      <w:r>
        <w:lastRenderedPageBreak/>
        <w:t xml:space="preserve">Tabela </w:t>
      </w:r>
      <w:r>
        <w:fldChar w:fldCharType="begin"/>
      </w:r>
      <w:r>
        <w:instrText xml:space="preserve"> SEQ Tabela </w:instrText>
      </w:r>
      <w:r>
        <w:fldChar w:fldCharType="separate"/>
      </w:r>
      <w:r w:rsidR="00833A1F">
        <w:rPr>
          <w:noProof/>
        </w:rPr>
        <w:t>2</w:t>
      </w:r>
      <w:r>
        <w:fldChar w:fldCharType="end"/>
      </w:r>
      <w:r>
        <w:t xml:space="preserve"> – Amostra do conjunto de dados sintético utilizado no experimento</w:t>
      </w:r>
      <w:bookmarkEnd w:id="68"/>
    </w:p>
    <w:tbl>
      <w:tblPr>
        <w:tblStyle w:val="Tabelacomgrade"/>
        <w:tblW w:w="14003" w:type="dxa"/>
        <w:tblLayout w:type="fixed"/>
        <w:tblLook w:val="04A0" w:firstRow="1" w:lastRow="0" w:firstColumn="1" w:lastColumn="0" w:noHBand="0" w:noVBand="1"/>
      </w:tblPr>
      <w:tblGrid>
        <w:gridCol w:w="700"/>
        <w:gridCol w:w="2150"/>
        <w:gridCol w:w="1750"/>
        <w:gridCol w:w="950"/>
        <w:gridCol w:w="1750"/>
        <w:gridCol w:w="1500"/>
        <w:gridCol w:w="1600"/>
        <w:gridCol w:w="1500"/>
        <w:gridCol w:w="2103"/>
      </w:tblGrid>
      <w:tr w:rsidR="004E587F" w14:paraId="6F5CED39" w14:textId="77777777">
        <w:trPr>
          <w:tblHeader/>
        </w:trPr>
        <w:tc>
          <w:tcPr>
            <w:tcW w:w="700" w:type="dxa"/>
          </w:tcPr>
          <w:p w14:paraId="265BA1A2" w14:textId="77777777" w:rsidR="004E587F" w:rsidRDefault="00D46B31">
            <w:pPr>
              <w:spacing w:after="0" w:line="240" w:lineRule="auto"/>
            </w:pPr>
            <w:r>
              <w:rPr>
                <w:b/>
                <w:sz w:val="18"/>
              </w:rPr>
              <w:t>ID</w:t>
            </w:r>
          </w:p>
        </w:tc>
        <w:tc>
          <w:tcPr>
            <w:tcW w:w="2150" w:type="dxa"/>
          </w:tcPr>
          <w:p w14:paraId="24549766" w14:textId="77777777" w:rsidR="004E587F" w:rsidRDefault="00D46B31">
            <w:pPr>
              <w:spacing w:after="0" w:line="240" w:lineRule="auto"/>
            </w:pPr>
            <w:r>
              <w:rPr>
                <w:b/>
                <w:sz w:val="18"/>
              </w:rPr>
              <w:t>Escolaridade</w:t>
            </w:r>
          </w:p>
        </w:tc>
        <w:tc>
          <w:tcPr>
            <w:tcW w:w="1750" w:type="dxa"/>
          </w:tcPr>
          <w:p w14:paraId="5C40EBD6" w14:textId="77777777" w:rsidR="004E587F" w:rsidRDefault="00D46B31">
            <w:pPr>
              <w:spacing w:after="0" w:line="240" w:lineRule="auto"/>
            </w:pPr>
            <w:r>
              <w:rPr>
                <w:b/>
                <w:sz w:val="18"/>
              </w:rPr>
              <w:t>Faixa de renda</w:t>
            </w:r>
          </w:p>
        </w:tc>
        <w:tc>
          <w:tcPr>
            <w:tcW w:w="950" w:type="dxa"/>
          </w:tcPr>
          <w:p w14:paraId="41A44B08" w14:textId="77777777" w:rsidR="004E587F" w:rsidRDefault="00D46B31">
            <w:pPr>
              <w:spacing w:after="0" w:line="240" w:lineRule="auto"/>
            </w:pPr>
            <w:r>
              <w:rPr>
                <w:b/>
                <w:sz w:val="18"/>
              </w:rPr>
              <w:t>Empregada</w:t>
            </w:r>
          </w:p>
        </w:tc>
        <w:tc>
          <w:tcPr>
            <w:tcW w:w="1750" w:type="dxa"/>
          </w:tcPr>
          <w:p w14:paraId="56DF4706" w14:textId="77777777" w:rsidR="004E587F" w:rsidRDefault="00D46B31">
            <w:pPr>
              <w:spacing w:after="0" w:line="240" w:lineRule="auto"/>
            </w:pPr>
            <w:r>
              <w:rPr>
                <w:b/>
                <w:sz w:val="18"/>
              </w:rPr>
              <w:t>Fonte de água</w:t>
            </w:r>
          </w:p>
        </w:tc>
        <w:tc>
          <w:tcPr>
            <w:tcW w:w="1500" w:type="dxa"/>
          </w:tcPr>
          <w:p w14:paraId="4EB49835" w14:textId="77777777" w:rsidR="004E587F" w:rsidRDefault="00D46B31">
            <w:pPr>
              <w:spacing w:after="0" w:line="240" w:lineRule="auto"/>
            </w:pPr>
            <w:r>
              <w:rPr>
                <w:b/>
                <w:sz w:val="18"/>
              </w:rPr>
              <w:t>Cadastrada na UBS</w:t>
            </w:r>
          </w:p>
        </w:tc>
        <w:tc>
          <w:tcPr>
            <w:tcW w:w="1600" w:type="dxa"/>
          </w:tcPr>
          <w:p w14:paraId="013FF9BB" w14:textId="77777777" w:rsidR="004E587F" w:rsidRDefault="00D46B31">
            <w:pPr>
              <w:spacing w:after="0" w:line="240" w:lineRule="auto"/>
            </w:pPr>
            <w:r>
              <w:rPr>
                <w:b/>
                <w:sz w:val="18"/>
              </w:rPr>
              <w:t>Tipo de moradia</w:t>
            </w:r>
          </w:p>
        </w:tc>
        <w:tc>
          <w:tcPr>
            <w:tcW w:w="1500" w:type="dxa"/>
          </w:tcPr>
          <w:p w14:paraId="0E5C318F" w14:textId="77777777" w:rsidR="004E587F" w:rsidRDefault="00D46B31">
            <w:pPr>
              <w:spacing w:after="0" w:line="240" w:lineRule="auto"/>
            </w:pPr>
            <w:r>
              <w:rPr>
                <w:b/>
                <w:sz w:val="18"/>
              </w:rPr>
              <w:t>Refeições/dia</w:t>
            </w:r>
          </w:p>
        </w:tc>
        <w:tc>
          <w:tcPr>
            <w:tcW w:w="2103" w:type="dxa"/>
          </w:tcPr>
          <w:p w14:paraId="01E5FE64" w14:textId="77777777" w:rsidR="004E587F" w:rsidRDefault="00D46B31">
            <w:pPr>
              <w:spacing w:after="0" w:line="240" w:lineRule="auto"/>
            </w:pPr>
            <w:r>
              <w:rPr>
                <w:b/>
                <w:sz w:val="18"/>
              </w:rPr>
              <w:t>Descontinuou pré-natal (alvo sintético)</w:t>
            </w:r>
          </w:p>
        </w:tc>
      </w:tr>
      <w:tr w:rsidR="004E587F" w14:paraId="48581444" w14:textId="77777777">
        <w:tc>
          <w:tcPr>
            <w:tcW w:w="700" w:type="dxa"/>
          </w:tcPr>
          <w:p w14:paraId="5B059051" w14:textId="77777777" w:rsidR="004E587F" w:rsidRDefault="00D46B31">
            <w:pPr>
              <w:spacing w:after="0" w:line="240" w:lineRule="auto"/>
            </w:pPr>
            <w:r>
              <w:rPr>
                <w:sz w:val="18"/>
              </w:rPr>
              <w:t>0</w:t>
            </w:r>
          </w:p>
        </w:tc>
        <w:tc>
          <w:tcPr>
            <w:tcW w:w="2150" w:type="dxa"/>
          </w:tcPr>
          <w:p w14:paraId="7F7E5C3F" w14:textId="77777777" w:rsidR="004E587F" w:rsidRDefault="00D46B31">
            <w:pPr>
              <w:spacing w:after="0" w:line="240" w:lineRule="auto"/>
            </w:pPr>
            <w:r>
              <w:rPr>
                <w:sz w:val="18"/>
              </w:rPr>
              <w:t>superior_incompleto</w:t>
            </w:r>
          </w:p>
        </w:tc>
        <w:tc>
          <w:tcPr>
            <w:tcW w:w="1750" w:type="dxa"/>
          </w:tcPr>
          <w:p w14:paraId="2DA5E183" w14:textId="77777777" w:rsidR="004E587F" w:rsidRDefault="00D46B31">
            <w:pPr>
              <w:spacing w:after="0" w:line="240" w:lineRule="auto"/>
            </w:pPr>
            <w:r>
              <w:rPr>
                <w:sz w:val="18"/>
              </w:rPr>
              <w:t>entre_2_3_sm</w:t>
            </w:r>
          </w:p>
        </w:tc>
        <w:tc>
          <w:tcPr>
            <w:tcW w:w="950" w:type="dxa"/>
          </w:tcPr>
          <w:p w14:paraId="4FC9258C" w14:textId="77777777" w:rsidR="004E587F" w:rsidRDefault="00D46B31">
            <w:pPr>
              <w:spacing w:after="0" w:line="240" w:lineRule="auto"/>
            </w:pPr>
            <w:r>
              <w:rPr>
                <w:sz w:val="18"/>
              </w:rPr>
              <w:t>false</w:t>
            </w:r>
          </w:p>
        </w:tc>
        <w:tc>
          <w:tcPr>
            <w:tcW w:w="1750" w:type="dxa"/>
          </w:tcPr>
          <w:p w14:paraId="72B24638" w14:textId="77777777" w:rsidR="004E587F" w:rsidRDefault="00D46B31">
            <w:pPr>
              <w:spacing w:after="0" w:line="240" w:lineRule="auto"/>
            </w:pPr>
            <w:r>
              <w:rPr>
                <w:sz w:val="18"/>
              </w:rPr>
              <w:t>rede_publica</w:t>
            </w:r>
          </w:p>
        </w:tc>
        <w:tc>
          <w:tcPr>
            <w:tcW w:w="1500" w:type="dxa"/>
          </w:tcPr>
          <w:p w14:paraId="3C3CD4CB" w14:textId="77777777" w:rsidR="004E587F" w:rsidRDefault="00D46B31">
            <w:pPr>
              <w:spacing w:after="0" w:line="240" w:lineRule="auto"/>
            </w:pPr>
            <w:r>
              <w:rPr>
                <w:sz w:val="18"/>
              </w:rPr>
              <w:t>true</w:t>
            </w:r>
          </w:p>
        </w:tc>
        <w:tc>
          <w:tcPr>
            <w:tcW w:w="1600" w:type="dxa"/>
          </w:tcPr>
          <w:p w14:paraId="04BC52BB" w14:textId="77777777" w:rsidR="004E587F" w:rsidRDefault="00D46B31">
            <w:pPr>
              <w:spacing w:after="0" w:line="240" w:lineRule="auto"/>
            </w:pPr>
            <w:r>
              <w:rPr>
                <w:sz w:val="18"/>
              </w:rPr>
              <w:t>apartamento</w:t>
            </w:r>
          </w:p>
        </w:tc>
        <w:tc>
          <w:tcPr>
            <w:tcW w:w="1500" w:type="dxa"/>
          </w:tcPr>
          <w:p w14:paraId="47BE8163" w14:textId="77777777" w:rsidR="004E587F" w:rsidRDefault="00D46B31">
            <w:pPr>
              <w:spacing w:after="0" w:line="240" w:lineRule="auto"/>
            </w:pPr>
            <w:r>
              <w:rPr>
                <w:sz w:val="18"/>
              </w:rPr>
              <w:t>tres</w:t>
            </w:r>
          </w:p>
        </w:tc>
        <w:tc>
          <w:tcPr>
            <w:tcW w:w="2103" w:type="dxa"/>
          </w:tcPr>
          <w:p w14:paraId="7276884E" w14:textId="77777777" w:rsidR="004E587F" w:rsidRDefault="00D46B31">
            <w:pPr>
              <w:spacing w:after="0" w:line="240" w:lineRule="auto"/>
            </w:pPr>
            <w:r>
              <w:rPr>
                <w:sz w:val="18"/>
              </w:rPr>
              <w:t>0</w:t>
            </w:r>
          </w:p>
        </w:tc>
      </w:tr>
      <w:tr w:rsidR="004E587F" w14:paraId="0A095242" w14:textId="77777777">
        <w:tc>
          <w:tcPr>
            <w:tcW w:w="700" w:type="dxa"/>
          </w:tcPr>
          <w:p w14:paraId="760E5F53" w14:textId="77777777" w:rsidR="004E587F" w:rsidRDefault="00D46B31">
            <w:pPr>
              <w:spacing w:after="0" w:line="240" w:lineRule="auto"/>
            </w:pPr>
            <w:r>
              <w:rPr>
                <w:sz w:val="18"/>
              </w:rPr>
              <w:t>1</w:t>
            </w:r>
          </w:p>
        </w:tc>
        <w:tc>
          <w:tcPr>
            <w:tcW w:w="2150" w:type="dxa"/>
          </w:tcPr>
          <w:p w14:paraId="206BDF34" w14:textId="77777777" w:rsidR="004E587F" w:rsidRDefault="00D46B31">
            <w:pPr>
              <w:spacing w:after="0" w:line="240" w:lineRule="auto"/>
            </w:pPr>
            <w:r>
              <w:rPr>
                <w:sz w:val="18"/>
              </w:rPr>
              <w:t>medio_completo</w:t>
            </w:r>
          </w:p>
        </w:tc>
        <w:tc>
          <w:tcPr>
            <w:tcW w:w="1750" w:type="dxa"/>
          </w:tcPr>
          <w:p w14:paraId="655E7EAB" w14:textId="77777777" w:rsidR="004E587F" w:rsidRDefault="00D46B31">
            <w:pPr>
              <w:spacing w:after="0" w:line="240" w:lineRule="auto"/>
            </w:pPr>
            <w:r>
              <w:rPr>
                <w:sz w:val="18"/>
              </w:rPr>
              <w:t>ate_1_sm</w:t>
            </w:r>
          </w:p>
        </w:tc>
        <w:tc>
          <w:tcPr>
            <w:tcW w:w="950" w:type="dxa"/>
          </w:tcPr>
          <w:p w14:paraId="752E4979" w14:textId="77777777" w:rsidR="004E587F" w:rsidRDefault="00D46B31">
            <w:pPr>
              <w:spacing w:after="0" w:line="240" w:lineRule="auto"/>
            </w:pPr>
            <w:r>
              <w:rPr>
                <w:sz w:val="18"/>
              </w:rPr>
              <w:t>true</w:t>
            </w:r>
          </w:p>
        </w:tc>
        <w:tc>
          <w:tcPr>
            <w:tcW w:w="1750" w:type="dxa"/>
          </w:tcPr>
          <w:p w14:paraId="0BC5A19E" w14:textId="77777777" w:rsidR="004E587F" w:rsidRDefault="00D46B31">
            <w:pPr>
              <w:spacing w:after="0" w:line="240" w:lineRule="auto"/>
            </w:pPr>
            <w:r>
              <w:rPr>
                <w:sz w:val="18"/>
              </w:rPr>
              <w:t>rede_publica</w:t>
            </w:r>
          </w:p>
        </w:tc>
        <w:tc>
          <w:tcPr>
            <w:tcW w:w="1500" w:type="dxa"/>
          </w:tcPr>
          <w:p w14:paraId="37D5EB36" w14:textId="77777777" w:rsidR="004E587F" w:rsidRDefault="00D46B31">
            <w:pPr>
              <w:spacing w:after="0" w:line="240" w:lineRule="auto"/>
            </w:pPr>
            <w:r>
              <w:rPr>
                <w:sz w:val="18"/>
              </w:rPr>
              <w:t>true</w:t>
            </w:r>
          </w:p>
        </w:tc>
        <w:tc>
          <w:tcPr>
            <w:tcW w:w="1600" w:type="dxa"/>
          </w:tcPr>
          <w:p w14:paraId="24AD5507" w14:textId="77777777" w:rsidR="004E587F" w:rsidRDefault="00D46B31">
            <w:pPr>
              <w:spacing w:after="0" w:line="240" w:lineRule="auto"/>
            </w:pPr>
            <w:r>
              <w:rPr>
                <w:sz w:val="18"/>
              </w:rPr>
              <w:t>casa</w:t>
            </w:r>
          </w:p>
        </w:tc>
        <w:tc>
          <w:tcPr>
            <w:tcW w:w="1500" w:type="dxa"/>
          </w:tcPr>
          <w:p w14:paraId="28A3C24A" w14:textId="77777777" w:rsidR="004E587F" w:rsidRDefault="00D46B31">
            <w:pPr>
              <w:spacing w:after="0" w:line="240" w:lineRule="auto"/>
            </w:pPr>
            <w:r>
              <w:rPr>
                <w:sz w:val="18"/>
              </w:rPr>
              <w:t>tres</w:t>
            </w:r>
          </w:p>
        </w:tc>
        <w:tc>
          <w:tcPr>
            <w:tcW w:w="2103" w:type="dxa"/>
          </w:tcPr>
          <w:p w14:paraId="2D615512" w14:textId="77777777" w:rsidR="004E587F" w:rsidRDefault="00D46B31">
            <w:pPr>
              <w:spacing w:after="0" w:line="240" w:lineRule="auto"/>
            </w:pPr>
            <w:r>
              <w:rPr>
                <w:sz w:val="18"/>
              </w:rPr>
              <w:t>1</w:t>
            </w:r>
          </w:p>
        </w:tc>
      </w:tr>
      <w:tr w:rsidR="004E587F" w14:paraId="0FB6A14F" w14:textId="77777777">
        <w:tc>
          <w:tcPr>
            <w:tcW w:w="700" w:type="dxa"/>
          </w:tcPr>
          <w:p w14:paraId="22A562BA" w14:textId="77777777" w:rsidR="004E587F" w:rsidRDefault="00D46B31">
            <w:pPr>
              <w:spacing w:after="0" w:line="240" w:lineRule="auto"/>
            </w:pPr>
            <w:r>
              <w:rPr>
                <w:sz w:val="18"/>
              </w:rPr>
              <w:t>2</w:t>
            </w:r>
          </w:p>
        </w:tc>
        <w:tc>
          <w:tcPr>
            <w:tcW w:w="2150" w:type="dxa"/>
          </w:tcPr>
          <w:p w14:paraId="3DC94E9D" w14:textId="77777777" w:rsidR="004E587F" w:rsidRDefault="00D46B31">
            <w:pPr>
              <w:spacing w:after="0" w:line="240" w:lineRule="auto"/>
            </w:pPr>
            <w:r>
              <w:rPr>
                <w:sz w:val="18"/>
              </w:rPr>
              <w:t>medio_incompleto</w:t>
            </w:r>
          </w:p>
        </w:tc>
        <w:tc>
          <w:tcPr>
            <w:tcW w:w="1750" w:type="dxa"/>
          </w:tcPr>
          <w:p w14:paraId="6ED9BD17" w14:textId="77777777" w:rsidR="004E587F" w:rsidRDefault="00D46B31">
            <w:pPr>
              <w:spacing w:after="0" w:line="240" w:lineRule="auto"/>
            </w:pPr>
            <w:r>
              <w:rPr>
                <w:sz w:val="18"/>
              </w:rPr>
              <w:t>entre_1_2_sm</w:t>
            </w:r>
          </w:p>
        </w:tc>
        <w:tc>
          <w:tcPr>
            <w:tcW w:w="950" w:type="dxa"/>
          </w:tcPr>
          <w:p w14:paraId="32381650" w14:textId="77777777" w:rsidR="004E587F" w:rsidRDefault="00D46B31">
            <w:pPr>
              <w:spacing w:after="0" w:line="240" w:lineRule="auto"/>
            </w:pPr>
            <w:r>
              <w:rPr>
                <w:sz w:val="18"/>
              </w:rPr>
              <w:t>true</w:t>
            </w:r>
          </w:p>
        </w:tc>
        <w:tc>
          <w:tcPr>
            <w:tcW w:w="1750" w:type="dxa"/>
          </w:tcPr>
          <w:p w14:paraId="2CBCD7C0" w14:textId="77777777" w:rsidR="004E587F" w:rsidRDefault="00D46B31">
            <w:pPr>
              <w:spacing w:after="0" w:line="240" w:lineRule="auto"/>
            </w:pPr>
            <w:r>
              <w:rPr>
                <w:sz w:val="18"/>
              </w:rPr>
              <w:t>rede_publica</w:t>
            </w:r>
          </w:p>
        </w:tc>
        <w:tc>
          <w:tcPr>
            <w:tcW w:w="1500" w:type="dxa"/>
          </w:tcPr>
          <w:p w14:paraId="63ADAEAC" w14:textId="77777777" w:rsidR="004E587F" w:rsidRDefault="00D46B31">
            <w:pPr>
              <w:spacing w:after="0" w:line="240" w:lineRule="auto"/>
            </w:pPr>
            <w:r>
              <w:rPr>
                <w:sz w:val="18"/>
              </w:rPr>
              <w:t>true</w:t>
            </w:r>
          </w:p>
        </w:tc>
        <w:tc>
          <w:tcPr>
            <w:tcW w:w="1600" w:type="dxa"/>
          </w:tcPr>
          <w:p w14:paraId="1912F918" w14:textId="77777777" w:rsidR="004E587F" w:rsidRDefault="00D46B31">
            <w:pPr>
              <w:spacing w:after="0" w:line="240" w:lineRule="auto"/>
            </w:pPr>
            <w:r>
              <w:rPr>
                <w:sz w:val="18"/>
              </w:rPr>
              <w:t>casa</w:t>
            </w:r>
          </w:p>
        </w:tc>
        <w:tc>
          <w:tcPr>
            <w:tcW w:w="1500" w:type="dxa"/>
          </w:tcPr>
          <w:p w14:paraId="07EAC3D2" w14:textId="77777777" w:rsidR="004E587F" w:rsidRDefault="00D46B31">
            <w:pPr>
              <w:spacing w:after="0" w:line="240" w:lineRule="auto"/>
            </w:pPr>
            <w:r>
              <w:rPr>
                <w:sz w:val="18"/>
              </w:rPr>
              <w:t>tres</w:t>
            </w:r>
          </w:p>
        </w:tc>
        <w:tc>
          <w:tcPr>
            <w:tcW w:w="2103" w:type="dxa"/>
          </w:tcPr>
          <w:p w14:paraId="5467084F" w14:textId="77777777" w:rsidR="004E587F" w:rsidRDefault="00D46B31">
            <w:pPr>
              <w:spacing w:after="0" w:line="240" w:lineRule="auto"/>
            </w:pPr>
            <w:r>
              <w:rPr>
                <w:sz w:val="18"/>
              </w:rPr>
              <w:t>0</w:t>
            </w:r>
          </w:p>
        </w:tc>
      </w:tr>
      <w:tr w:rsidR="004E587F" w14:paraId="6AA666D0" w14:textId="77777777">
        <w:tc>
          <w:tcPr>
            <w:tcW w:w="700" w:type="dxa"/>
          </w:tcPr>
          <w:p w14:paraId="6C5708AC" w14:textId="77777777" w:rsidR="004E587F" w:rsidRDefault="00D46B31">
            <w:pPr>
              <w:spacing w:after="0" w:line="240" w:lineRule="auto"/>
            </w:pPr>
            <w:r>
              <w:rPr>
                <w:sz w:val="18"/>
              </w:rPr>
              <w:t>3</w:t>
            </w:r>
          </w:p>
        </w:tc>
        <w:tc>
          <w:tcPr>
            <w:tcW w:w="2150" w:type="dxa"/>
          </w:tcPr>
          <w:p w14:paraId="61F4986E" w14:textId="77777777" w:rsidR="004E587F" w:rsidRDefault="00D46B31">
            <w:pPr>
              <w:spacing w:after="0" w:line="240" w:lineRule="auto"/>
            </w:pPr>
            <w:r>
              <w:rPr>
                <w:sz w:val="18"/>
              </w:rPr>
              <w:t>superior_incompleto</w:t>
            </w:r>
          </w:p>
        </w:tc>
        <w:tc>
          <w:tcPr>
            <w:tcW w:w="1750" w:type="dxa"/>
          </w:tcPr>
          <w:p w14:paraId="7F88AE2A" w14:textId="77777777" w:rsidR="004E587F" w:rsidRDefault="00D46B31">
            <w:pPr>
              <w:spacing w:after="0" w:line="240" w:lineRule="auto"/>
            </w:pPr>
            <w:r>
              <w:rPr>
                <w:sz w:val="18"/>
              </w:rPr>
              <w:t>ate_1_sm</w:t>
            </w:r>
          </w:p>
        </w:tc>
        <w:tc>
          <w:tcPr>
            <w:tcW w:w="950" w:type="dxa"/>
          </w:tcPr>
          <w:p w14:paraId="398E8B47" w14:textId="77777777" w:rsidR="004E587F" w:rsidRDefault="00D46B31">
            <w:pPr>
              <w:spacing w:after="0" w:line="240" w:lineRule="auto"/>
            </w:pPr>
            <w:r>
              <w:rPr>
                <w:sz w:val="18"/>
              </w:rPr>
              <w:t>false</w:t>
            </w:r>
          </w:p>
        </w:tc>
        <w:tc>
          <w:tcPr>
            <w:tcW w:w="1750" w:type="dxa"/>
          </w:tcPr>
          <w:p w14:paraId="2C81ECC0" w14:textId="77777777" w:rsidR="004E587F" w:rsidRDefault="00D46B31">
            <w:pPr>
              <w:spacing w:after="0" w:line="240" w:lineRule="auto"/>
            </w:pPr>
            <w:r>
              <w:rPr>
                <w:sz w:val="18"/>
              </w:rPr>
              <w:t>rede_publica</w:t>
            </w:r>
          </w:p>
        </w:tc>
        <w:tc>
          <w:tcPr>
            <w:tcW w:w="1500" w:type="dxa"/>
          </w:tcPr>
          <w:p w14:paraId="0F643FF2" w14:textId="77777777" w:rsidR="004E587F" w:rsidRDefault="00D46B31">
            <w:pPr>
              <w:spacing w:after="0" w:line="240" w:lineRule="auto"/>
            </w:pPr>
            <w:r>
              <w:rPr>
                <w:sz w:val="18"/>
              </w:rPr>
              <w:t>true</w:t>
            </w:r>
          </w:p>
        </w:tc>
        <w:tc>
          <w:tcPr>
            <w:tcW w:w="1600" w:type="dxa"/>
          </w:tcPr>
          <w:p w14:paraId="13F5D140" w14:textId="77777777" w:rsidR="004E587F" w:rsidRDefault="00D46B31">
            <w:pPr>
              <w:spacing w:after="0" w:line="240" w:lineRule="auto"/>
            </w:pPr>
            <w:r>
              <w:rPr>
                <w:sz w:val="18"/>
              </w:rPr>
              <w:t>casa</w:t>
            </w:r>
          </w:p>
        </w:tc>
        <w:tc>
          <w:tcPr>
            <w:tcW w:w="1500" w:type="dxa"/>
          </w:tcPr>
          <w:p w14:paraId="58694FC7" w14:textId="77777777" w:rsidR="004E587F" w:rsidRDefault="00D46B31">
            <w:pPr>
              <w:spacing w:after="0" w:line="240" w:lineRule="auto"/>
            </w:pPr>
            <w:r>
              <w:rPr>
                <w:sz w:val="18"/>
              </w:rPr>
              <w:t>tres</w:t>
            </w:r>
          </w:p>
        </w:tc>
        <w:tc>
          <w:tcPr>
            <w:tcW w:w="2103" w:type="dxa"/>
          </w:tcPr>
          <w:p w14:paraId="5B2662BA" w14:textId="77777777" w:rsidR="004E587F" w:rsidRDefault="00D46B31">
            <w:pPr>
              <w:spacing w:after="0" w:line="240" w:lineRule="auto"/>
            </w:pPr>
            <w:r>
              <w:rPr>
                <w:sz w:val="18"/>
              </w:rPr>
              <w:t>1</w:t>
            </w:r>
          </w:p>
        </w:tc>
      </w:tr>
      <w:tr w:rsidR="004E587F" w14:paraId="3A53387F" w14:textId="77777777">
        <w:tc>
          <w:tcPr>
            <w:tcW w:w="700" w:type="dxa"/>
          </w:tcPr>
          <w:p w14:paraId="0CC33353" w14:textId="77777777" w:rsidR="004E587F" w:rsidRDefault="00D46B31">
            <w:pPr>
              <w:spacing w:after="0" w:line="240" w:lineRule="auto"/>
            </w:pPr>
            <w:r>
              <w:rPr>
                <w:sz w:val="18"/>
              </w:rPr>
              <w:t>4</w:t>
            </w:r>
          </w:p>
        </w:tc>
        <w:tc>
          <w:tcPr>
            <w:tcW w:w="2150" w:type="dxa"/>
          </w:tcPr>
          <w:p w14:paraId="3794B0FF" w14:textId="77777777" w:rsidR="004E587F" w:rsidRDefault="00D46B31">
            <w:pPr>
              <w:spacing w:after="0" w:line="240" w:lineRule="auto"/>
            </w:pPr>
            <w:r>
              <w:rPr>
                <w:sz w:val="18"/>
              </w:rPr>
              <w:t>medio_incompleto</w:t>
            </w:r>
          </w:p>
        </w:tc>
        <w:tc>
          <w:tcPr>
            <w:tcW w:w="1750" w:type="dxa"/>
          </w:tcPr>
          <w:p w14:paraId="5E57092A" w14:textId="77777777" w:rsidR="004E587F" w:rsidRDefault="00D46B31">
            <w:pPr>
              <w:spacing w:after="0" w:line="240" w:lineRule="auto"/>
            </w:pPr>
            <w:r>
              <w:rPr>
                <w:sz w:val="18"/>
              </w:rPr>
              <w:t>entre_1_2_sm</w:t>
            </w:r>
          </w:p>
        </w:tc>
        <w:tc>
          <w:tcPr>
            <w:tcW w:w="950" w:type="dxa"/>
          </w:tcPr>
          <w:p w14:paraId="4C078AFD" w14:textId="77777777" w:rsidR="004E587F" w:rsidRDefault="00D46B31">
            <w:pPr>
              <w:spacing w:after="0" w:line="240" w:lineRule="auto"/>
            </w:pPr>
            <w:r>
              <w:rPr>
                <w:sz w:val="18"/>
              </w:rPr>
              <w:t>false</w:t>
            </w:r>
          </w:p>
        </w:tc>
        <w:tc>
          <w:tcPr>
            <w:tcW w:w="1750" w:type="dxa"/>
          </w:tcPr>
          <w:p w14:paraId="586BF9FB" w14:textId="77777777" w:rsidR="004E587F" w:rsidRDefault="00D46B31">
            <w:pPr>
              <w:spacing w:after="0" w:line="240" w:lineRule="auto"/>
            </w:pPr>
            <w:r>
              <w:rPr>
                <w:sz w:val="18"/>
              </w:rPr>
              <w:t>poco_nascente</w:t>
            </w:r>
          </w:p>
        </w:tc>
        <w:tc>
          <w:tcPr>
            <w:tcW w:w="1500" w:type="dxa"/>
          </w:tcPr>
          <w:p w14:paraId="4161E581" w14:textId="77777777" w:rsidR="004E587F" w:rsidRDefault="00D46B31">
            <w:pPr>
              <w:spacing w:after="0" w:line="240" w:lineRule="auto"/>
            </w:pPr>
            <w:r>
              <w:rPr>
                <w:sz w:val="18"/>
              </w:rPr>
              <w:t>true</w:t>
            </w:r>
          </w:p>
        </w:tc>
        <w:tc>
          <w:tcPr>
            <w:tcW w:w="1600" w:type="dxa"/>
          </w:tcPr>
          <w:p w14:paraId="63AE5F1A" w14:textId="77777777" w:rsidR="004E587F" w:rsidRDefault="00D46B31">
            <w:pPr>
              <w:spacing w:after="0" w:line="240" w:lineRule="auto"/>
            </w:pPr>
            <w:r>
              <w:rPr>
                <w:sz w:val="18"/>
              </w:rPr>
              <w:t>casa</w:t>
            </w:r>
          </w:p>
        </w:tc>
        <w:tc>
          <w:tcPr>
            <w:tcW w:w="1500" w:type="dxa"/>
          </w:tcPr>
          <w:p w14:paraId="33834F19" w14:textId="77777777" w:rsidR="004E587F" w:rsidRDefault="00D46B31">
            <w:pPr>
              <w:spacing w:after="0" w:line="240" w:lineRule="auto"/>
            </w:pPr>
            <w:r>
              <w:rPr>
                <w:sz w:val="18"/>
              </w:rPr>
              <w:t>quatro_mais</w:t>
            </w:r>
          </w:p>
        </w:tc>
        <w:tc>
          <w:tcPr>
            <w:tcW w:w="2103" w:type="dxa"/>
          </w:tcPr>
          <w:p w14:paraId="4F7E4613" w14:textId="77777777" w:rsidR="004E587F" w:rsidRDefault="00D46B31">
            <w:pPr>
              <w:spacing w:after="0" w:line="240" w:lineRule="auto"/>
            </w:pPr>
            <w:r>
              <w:rPr>
                <w:sz w:val="18"/>
              </w:rPr>
              <w:t>0</w:t>
            </w:r>
          </w:p>
        </w:tc>
      </w:tr>
      <w:tr w:rsidR="004E587F" w14:paraId="7E3549B6" w14:textId="77777777">
        <w:tc>
          <w:tcPr>
            <w:tcW w:w="700" w:type="dxa"/>
          </w:tcPr>
          <w:p w14:paraId="25AB21B3" w14:textId="77777777" w:rsidR="004E587F" w:rsidRDefault="00D46B31">
            <w:pPr>
              <w:spacing w:after="0" w:line="240" w:lineRule="auto"/>
            </w:pPr>
            <w:r>
              <w:rPr>
                <w:sz w:val="18"/>
              </w:rPr>
              <w:t>…</w:t>
            </w:r>
          </w:p>
        </w:tc>
        <w:tc>
          <w:tcPr>
            <w:tcW w:w="2150" w:type="dxa"/>
          </w:tcPr>
          <w:p w14:paraId="3138A765" w14:textId="77777777" w:rsidR="004E587F" w:rsidRDefault="00D46B31">
            <w:pPr>
              <w:spacing w:after="0" w:line="240" w:lineRule="auto"/>
            </w:pPr>
            <w:r>
              <w:rPr>
                <w:sz w:val="18"/>
              </w:rPr>
              <w:t>…</w:t>
            </w:r>
          </w:p>
        </w:tc>
        <w:tc>
          <w:tcPr>
            <w:tcW w:w="1750" w:type="dxa"/>
          </w:tcPr>
          <w:p w14:paraId="657A9F96" w14:textId="77777777" w:rsidR="004E587F" w:rsidRDefault="00D46B31">
            <w:pPr>
              <w:spacing w:after="0" w:line="240" w:lineRule="auto"/>
            </w:pPr>
            <w:r>
              <w:rPr>
                <w:sz w:val="18"/>
              </w:rPr>
              <w:t>…</w:t>
            </w:r>
          </w:p>
        </w:tc>
        <w:tc>
          <w:tcPr>
            <w:tcW w:w="950" w:type="dxa"/>
          </w:tcPr>
          <w:p w14:paraId="2C492BCA" w14:textId="77777777" w:rsidR="004E587F" w:rsidRDefault="00D46B31">
            <w:pPr>
              <w:spacing w:after="0" w:line="240" w:lineRule="auto"/>
            </w:pPr>
            <w:r>
              <w:rPr>
                <w:sz w:val="18"/>
              </w:rPr>
              <w:t>…</w:t>
            </w:r>
          </w:p>
        </w:tc>
        <w:tc>
          <w:tcPr>
            <w:tcW w:w="1750" w:type="dxa"/>
          </w:tcPr>
          <w:p w14:paraId="0E21A640" w14:textId="77777777" w:rsidR="004E587F" w:rsidRDefault="00D46B31">
            <w:pPr>
              <w:spacing w:after="0" w:line="240" w:lineRule="auto"/>
            </w:pPr>
            <w:r>
              <w:rPr>
                <w:sz w:val="18"/>
              </w:rPr>
              <w:t>…</w:t>
            </w:r>
          </w:p>
        </w:tc>
        <w:tc>
          <w:tcPr>
            <w:tcW w:w="1500" w:type="dxa"/>
          </w:tcPr>
          <w:p w14:paraId="3BF38BC4" w14:textId="77777777" w:rsidR="004E587F" w:rsidRDefault="00D46B31">
            <w:pPr>
              <w:spacing w:after="0" w:line="240" w:lineRule="auto"/>
            </w:pPr>
            <w:r>
              <w:rPr>
                <w:sz w:val="18"/>
              </w:rPr>
              <w:t>…</w:t>
            </w:r>
          </w:p>
        </w:tc>
        <w:tc>
          <w:tcPr>
            <w:tcW w:w="1600" w:type="dxa"/>
          </w:tcPr>
          <w:p w14:paraId="09459F9F" w14:textId="77777777" w:rsidR="004E587F" w:rsidRDefault="00D46B31">
            <w:pPr>
              <w:spacing w:after="0" w:line="240" w:lineRule="auto"/>
            </w:pPr>
            <w:r>
              <w:rPr>
                <w:sz w:val="18"/>
              </w:rPr>
              <w:t>…</w:t>
            </w:r>
          </w:p>
        </w:tc>
        <w:tc>
          <w:tcPr>
            <w:tcW w:w="1500" w:type="dxa"/>
          </w:tcPr>
          <w:p w14:paraId="4F0939D4" w14:textId="77777777" w:rsidR="004E587F" w:rsidRDefault="00D46B31">
            <w:pPr>
              <w:spacing w:after="0" w:line="240" w:lineRule="auto"/>
            </w:pPr>
            <w:r>
              <w:rPr>
                <w:sz w:val="18"/>
              </w:rPr>
              <w:t>…</w:t>
            </w:r>
          </w:p>
        </w:tc>
        <w:tc>
          <w:tcPr>
            <w:tcW w:w="2103" w:type="dxa"/>
          </w:tcPr>
          <w:p w14:paraId="2FFC5428" w14:textId="77777777" w:rsidR="004E587F" w:rsidRDefault="00D46B31">
            <w:pPr>
              <w:spacing w:after="0" w:line="240" w:lineRule="auto"/>
            </w:pPr>
            <w:r>
              <w:rPr>
                <w:sz w:val="18"/>
              </w:rPr>
              <w:t>…</w:t>
            </w:r>
          </w:p>
        </w:tc>
      </w:tr>
      <w:tr w:rsidR="004E587F" w14:paraId="0007AE13" w14:textId="77777777">
        <w:tc>
          <w:tcPr>
            <w:tcW w:w="700" w:type="dxa"/>
          </w:tcPr>
          <w:p w14:paraId="5D59BA62" w14:textId="77777777" w:rsidR="004E587F" w:rsidRDefault="00D46B31">
            <w:pPr>
              <w:spacing w:after="0" w:line="240" w:lineRule="auto"/>
            </w:pPr>
            <w:r>
              <w:rPr>
                <w:sz w:val="18"/>
              </w:rPr>
              <w:t>4995</w:t>
            </w:r>
          </w:p>
        </w:tc>
        <w:tc>
          <w:tcPr>
            <w:tcW w:w="2150" w:type="dxa"/>
          </w:tcPr>
          <w:p w14:paraId="565037C3" w14:textId="77777777" w:rsidR="004E587F" w:rsidRDefault="00D46B31">
            <w:pPr>
              <w:spacing w:after="0" w:line="240" w:lineRule="auto"/>
            </w:pPr>
            <w:r>
              <w:rPr>
                <w:sz w:val="18"/>
              </w:rPr>
              <w:t>superior_incompleto</w:t>
            </w:r>
          </w:p>
        </w:tc>
        <w:tc>
          <w:tcPr>
            <w:tcW w:w="1750" w:type="dxa"/>
          </w:tcPr>
          <w:p w14:paraId="5E781ED6" w14:textId="77777777" w:rsidR="004E587F" w:rsidRDefault="00D46B31">
            <w:pPr>
              <w:spacing w:after="0" w:line="240" w:lineRule="auto"/>
            </w:pPr>
            <w:r>
              <w:rPr>
                <w:sz w:val="18"/>
              </w:rPr>
              <w:t>mais_3_sm</w:t>
            </w:r>
          </w:p>
        </w:tc>
        <w:tc>
          <w:tcPr>
            <w:tcW w:w="950" w:type="dxa"/>
          </w:tcPr>
          <w:p w14:paraId="4143E044" w14:textId="77777777" w:rsidR="004E587F" w:rsidRDefault="00D46B31">
            <w:pPr>
              <w:spacing w:after="0" w:line="240" w:lineRule="auto"/>
            </w:pPr>
            <w:r>
              <w:rPr>
                <w:sz w:val="18"/>
              </w:rPr>
              <w:t>false</w:t>
            </w:r>
          </w:p>
        </w:tc>
        <w:tc>
          <w:tcPr>
            <w:tcW w:w="1750" w:type="dxa"/>
          </w:tcPr>
          <w:p w14:paraId="63FF7973" w14:textId="77777777" w:rsidR="004E587F" w:rsidRDefault="00D46B31">
            <w:pPr>
              <w:spacing w:after="0" w:line="240" w:lineRule="auto"/>
            </w:pPr>
            <w:r>
              <w:rPr>
                <w:sz w:val="18"/>
              </w:rPr>
              <w:t>rede_publica</w:t>
            </w:r>
          </w:p>
        </w:tc>
        <w:tc>
          <w:tcPr>
            <w:tcW w:w="1500" w:type="dxa"/>
          </w:tcPr>
          <w:p w14:paraId="5AE32E6E" w14:textId="77777777" w:rsidR="004E587F" w:rsidRDefault="00D46B31">
            <w:pPr>
              <w:spacing w:after="0" w:line="240" w:lineRule="auto"/>
            </w:pPr>
            <w:r>
              <w:rPr>
                <w:sz w:val="18"/>
              </w:rPr>
              <w:t>true</w:t>
            </w:r>
          </w:p>
        </w:tc>
        <w:tc>
          <w:tcPr>
            <w:tcW w:w="1600" w:type="dxa"/>
          </w:tcPr>
          <w:p w14:paraId="58792340" w14:textId="77777777" w:rsidR="004E587F" w:rsidRDefault="00D46B31">
            <w:pPr>
              <w:spacing w:after="0" w:line="240" w:lineRule="auto"/>
            </w:pPr>
            <w:r>
              <w:rPr>
                <w:sz w:val="18"/>
              </w:rPr>
              <w:t>casa</w:t>
            </w:r>
          </w:p>
        </w:tc>
        <w:tc>
          <w:tcPr>
            <w:tcW w:w="1500" w:type="dxa"/>
          </w:tcPr>
          <w:p w14:paraId="3A4A40AB" w14:textId="77777777" w:rsidR="004E587F" w:rsidRDefault="00D46B31">
            <w:pPr>
              <w:spacing w:after="0" w:line="240" w:lineRule="auto"/>
            </w:pPr>
            <w:r>
              <w:rPr>
                <w:sz w:val="18"/>
              </w:rPr>
              <w:t>tres</w:t>
            </w:r>
          </w:p>
        </w:tc>
        <w:tc>
          <w:tcPr>
            <w:tcW w:w="2103" w:type="dxa"/>
          </w:tcPr>
          <w:p w14:paraId="4D9FA19C" w14:textId="77777777" w:rsidR="004E587F" w:rsidRDefault="00D46B31">
            <w:pPr>
              <w:spacing w:after="0" w:line="240" w:lineRule="auto"/>
            </w:pPr>
            <w:r>
              <w:rPr>
                <w:sz w:val="18"/>
              </w:rPr>
              <w:t>1</w:t>
            </w:r>
          </w:p>
        </w:tc>
      </w:tr>
      <w:tr w:rsidR="004E587F" w14:paraId="49748C78" w14:textId="77777777">
        <w:tc>
          <w:tcPr>
            <w:tcW w:w="700" w:type="dxa"/>
          </w:tcPr>
          <w:p w14:paraId="41ADBE8F" w14:textId="77777777" w:rsidR="004E587F" w:rsidRDefault="00D46B31">
            <w:pPr>
              <w:spacing w:after="0" w:line="240" w:lineRule="auto"/>
            </w:pPr>
            <w:r>
              <w:rPr>
                <w:sz w:val="18"/>
              </w:rPr>
              <w:t>4996</w:t>
            </w:r>
          </w:p>
        </w:tc>
        <w:tc>
          <w:tcPr>
            <w:tcW w:w="2150" w:type="dxa"/>
          </w:tcPr>
          <w:p w14:paraId="41743B82" w14:textId="77777777" w:rsidR="004E587F" w:rsidRDefault="00D46B31">
            <w:pPr>
              <w:spacing w:after="0" w:line="240" w:lineRule="auto"/>
            </w:pPr>
            <w:r>
              <w:rPr>
                <w:sz w:val="18"/>
              </w:rPr>
              <w:t>medio_completo</w:t>
            </w:r>
          </w:p>
        </w:tc>
        <w:tc>
          <w:tcPr>
            <w:tcW w:w="1750" w:type="dxa"/>
          </w:tcPr>
          <w:p w14:paraId="231BBD40" w14:textId="77777777" w:rsidR="004E587F" w:rsidRDefault="00D46B31">
            <w:pPr>
              <w:spacing w:after="0" w:line="240" w:lineRule="auto"/>
            </w:pPr>
            <w:r>
              <w:rPr>
                <w:sz w:val="18"/>
              </w:rPr>
              <w:t>ate_1_sm</w:t>
            </w:r>
          </w:p>
        </w:tc>
        <w:tc>
          <w:tcPr>
            <w:tcW w:w="950" w:type="dxa"/>
          </w:tcPr>
          <w:p w14:paraId="7A37FD9D" w14:textId="77777777" w:rsidR="004E587F" w:rsidRDefault="00D46B31">
            <w:pPr>
              <w:spacing w:after="0" w:line="240" w:lineRule="auto"/>
            </w:pPr>
            <w:r>
              <w:rPr>
                <w:sz w:val="18"/>
              </w:rPr>
              <w:t>true</w:t>
            </w:r>
          </w:p>
        </w:tc>
        <w:tc>
          <w:tcPr>
            <w:tcW w:w="1750" w:type="dxa"/>
          </w:tcPr>
          <w:p w14:paraId="5109672C" w14:textId="77777777" w:rsidR="004E587F" w:rsidRDefault="00D46B31">
            <w:pPr>
              <w:spacing w:after="0" w:line="240" w:lineRule="auto"/>
            </w:pPr>
            <w:r>
              <w:rPr>
                <w:sz w:val="18"/>
              </w:rPr>
              <w:t>outra</w:t>
            </w:r>
          </w:p>
        </w:tc>
        <w:tc>
          <w:tcPr>
            <w:tcW w:w="1500" w:type="dxa"/>
          </w:tcPr>
          <w:p w14:paraId="70C7D5A1" w14:textId="77777777" w:rsidR="004E587F" w:rsidRDefault="00D46B31">
            <w:pPr>
              <w:spacing w:after="0" w:line="240" w:lineRule="auto"/>
            </w:pPr>
            <w:r>
              <w:rPr>
                <w:sz w:val="18"/>
              </w:rPr>
              <w:t>false</w:t>
            </w:r>
          </w:p>
        </w:tc>
        <w:tc>
          <w:tcPr>
            <w:tcW w:w="1600" w:type="dxa"/>
          </w:tcPr>
          <w:p w14:paraId="3D5B68BD" w14:textId="77777777" w:rsidR="004E587F" w:rsidRDefault="00D46B31">
            <w:pPr>
              <w:spacing w:after="0" w:line="240" w:lineRule="auto"/>
            </w:pPr>
            <w:r>
              <w:rPr>
                <w:sz w:val="18"/>
              </w:rPr>
              <w:t>casa</w:t>
            </w:r>
          </w:p>
        </w:tc>
        <w:tc>
          <w:tcPr>
            <w:tcW w:w="1500" w:type="dxa"/>
          </w:tcPr>
          <w:p w14:paraId="76CE002F" w14:textId="77777777" w:rsidR="004E587F" w:rsidRDefault="00D46B31">
            <w:pPr>
              <w:spacing w:after="0" w:line="240" w:lineRule="auto"/>
            </w:pPr>
            <w:r>
              <w:rPr>
                <w:sz w:val="18"/>
              </w:rPr>
              <w:t>quatro_mais</w:t>
            </w:r>
          </w:p>
        </w:tc>
        <w:tc>
          <w:tcPr>
            <w:tcW w:w="2103" w:type="dxa"/>
          </w:tcPr>
          <w:p w14:paraId="57EA0FFF" w14:textId="77777777" w:rsidR="004E587F" w:rsidRDefault="00D46B31">
            <w:pPr>
              <w:spacing w:after="0" w:line="240" w:lineRule="auto"/>
            </w:pPr>
            <w:r>
              <w:rPr>
                <w:sz w:val="18"/>
              </w:rPr>
              <w:t>1</w:t>
            </w:r>
          </w:p>
        </w:tc>
      </w:tr>
      <w:tr w:rsidR="004E587F" w14:paraId="05220186" w14:textId="77777777">
        <w:tc>
          <w:tcPr>
            <w:tcW w:w="700" w:type="dxa"/>
          </w:tcPr>
          <w:p w14:paraId="173DA17A" w14:textId="77777777" w:rsidR="004E587F" w:rsidRDefault="00D46B31">
            <w:pPr>
              <w:spacing w:after="0" w:line="240" w:lineRule="auto"/>
            </w:pPr>
            <w:r>
              <w:rPr>
                <w:sz w:val="18"/>
              </w:rPr>
              <w:t>4997</w:t>
            </w:r>
          </w:p>
        </w:tc>
        <w:tc>
          <w:tcPr>
            <w:tcW w:w="2150" w:type="dxa"/>
          </w:tcPr>
          <w:p w14:paraId="32687C8B" w14:textId="77777777" w:rsidR="004E587F" w:rsidRDefault="00D46B31">
            <w:pPr>
              <w:spacing w:after="0" w:line="240" w:lineRule="auto"/>
            </w:pPr>
            <w:r>
              <w:rPr>
                <w:sz w:val="18"/>
              </w:rPr>
              <w:t>sem_instrucao</w:t>
            </w:r>
          </w:p>
        </w:tc>
        <w:tc>
          <w:tcPr>
            <w:tcW w:w="1750" w:type="dxa"/>
          </w:tcPr>
          <w:p w14:paraId="6D7EB550" w14:textId="77777777" w:rsidR="004E587F" w:rsidRDefault="00D46B31">
            <w:pPr>
              <w:spacing w:after="0" w:line="240" w:lineRule="auto"/>
            </w:pPr>
            <w:r>
              <w:rPr>
                <w:sz w:val="18"/>
              </w:rPr>
              <w:t>ate_1_sm</w:t>
            </w:r>
          </w:p>
        </w:tc>
        <w:tc>
          <w:tcPr>
            <w:tcW w:w="950" w:type="dxa"/>
          </w:tcPr>
          <w:p w14:paraId="30FEAF95" w14:textId="77777777" w:rsidR="004E587F" w:rsidRDefault="00D46B31">
            <w:pPr>
              <w:spacing w:after="0" w:line="240" w:lineRule="auto"/>
            </w:pPr>
            <w:r>
              <w:rPr>
                <w:sz w:val="18"/>
              </w:rPr>
              <w:t>false</w:t>
            </w:r>
          </w:p>
        </w:tc>
        <w:tc>
          <w:tcPr>
            <w:tcW w:w="1750" w:type="dxa"/>
          </w:tcPr>
          <w:p w14:paraId="35A2A1CC" w14:textId="77777777" w:rsidR="004E587F" w:rsidRDefault="00D46B31">
            <w:pPr>
              <w:spacing w:after="0" w:line="240" w:lineRule="auto"/>
            </w:pPr>
            <w:r>
              <w:rPr>
                <w:sz w:val="18"/>
              </w:rPr>
              <w:t>carro_pipa</w:t>
            </w:r>
          </w:p>
        </w:tc>
        <w:tc>
          <w:tcPr>
            <w:tcW w:w="1500" w:type="dxa"/>
          </w:tcPr>
          <w:p w14:paraId="3B25F191" w14:textId="77777777" w:rsidR="004E587F" w:rsidRDefault="00D46B31">
            <w:pPr>
              <w:spacing w:after="0" w:line="240" w:lineRule="auto"/>
            </w:pPr>
            <w:r>
              <w:rPr>
                <w:sz w:val="18"/>
              </w:rPr>
              <w:t>true</w:t>
            </w:r>
          </w:p>
        </w:tc>
        <w:tc>
          <w:tcPr>
            <w:tcW w:w="1600" w:type="dxa"/>
          </w:tcPr>
          <w:p w14:paraId="39B11514" w14:textId="77777777" w:rsidR="004E587F" w:rsidRDefault="00D46B31">
            <w:pPr>
              <w:spacing w:after="0" w:line="240" w:lineRule="auto"/>
            </w:pPr>
            <w:r>
              <w:rPr>
                <w:sz w:val="18"/>
              </w:rPr>
              <w:t>casa</w:t>
            </w:r>
          </w:p>
        </w:tc>
        <w:tc>
          <w:tcPr>
            <w:tcW w:w="1500" w:type="dxa"/>
          </w:tcPr>
          <w:p w14:paraId="59826C18" w14:textId="77777777" w:rsidR="004E587F" w:rsidRDefault="00D46B31">
            <w:pPr>
              <w:spacing w:after="0" w:line="240" w:lineRule="auto"/>
            </w:pPr>
            <w:r>
              <w:rPr>
                <w:sz w:val="18"/>
              </w:rPr>
              <w:t>uma_duas</w:t>
            </w:r>
          </w:p>
        </w:tc>
        <w:tc>
          <w:tcPr>
            <w:tcW w:w="2103" w:type="dxa"/>
          </w:tcPr>
          <w:p w14:paraId="7B79A7A9" w14:textId="77777777" w:rsidR="004E587F" w:rsidRDefault="00D46B31">
            <w:pPr>
              <w:spacing w:after="0" w:line="240" w:lineRule="auto"/>
            </w:pPr>
            <w:r>
              <w:rPr>
                <w:sz w:val="18"/>
              </w:rPr>
              <w:t>0</w:t>
            </w:r>
          </w:p>
        </w:tc>
      </w:tr>
      <w:tr w:rsidR="004E587F" w14:paraId="0D45D206" w14:textId="77777777">
        <w:tc>
          <w:tcPr>
            <w:tcW w:w="700" w:type="dxa"/>
          </w:tcPr>
          <w:p w14:paraId="04A1205D" w14:textId="77777777" w:rsidR="004E587F" w:rsidRDefault="00D46B31">
            <w:pPr>
              <w:spacing w:after="0" w:line="240" w:lineRule="auto"/>
            </w:pPr>
            <w:r>
              <w:rPr>
                <w:sz w:val="18"/>
              </w:rPr>
              <w:t>4998</w:t>
            </w:r>
          </w:p>
        </w:tc>
        <w:tc>
          <w:tcPr>
            <w:tcW w:w="2150" w:type="dxa"/>
          </w:tcPr>
          <w:p w14:paraId="3463497B" w14:textId="77777777" w:rsidR="004E587F" w:rsidRDefault="00D46B31">
            <w:pPr>
              <w:spacing w:after="0" w:line="240" w:lineRule="auto"/>
            </w:pPr>
            <w:r>
              <w:rPr>
                <w:sz w:val="18"/>
              </w:rPr>
              <w:t>superior_completo</w:t>
            </w:r>
          </w:p>
        </w:tc>
        <w:tc>
          <w:tcPr>
            <w:tcW w:w="1750" w:type="dxa"/>
          </w:tcPr>
          <w:p w14:paraId="6006C847" w14:textId="77777777" w:rsidR="004E587F" w:rsidRDefault="00D46B31">
            <w:pPr>
              <w:spacing w:after="0" w:line="240" w:lineRule="auto"/>
            </w:pPr>
            <w:r>
              <w:rPr>
                <w:sz w:val="18"/>
              </w:rPr>
              <w:t>mais_3_sm</w:t>
            </w:r>
          </w:p>
        </w:tc>
        <w:tc>
          <w:tcPr>
            <w:tcW w:w="950" w:type="dxa"/>
          </w:tcPr>
          <w:p w14:paraId="7F3E2867" w14:textId="77777777" w:rsidR="004E587F" w:rsidRDefault="00D46B31">
            <w:pPr>
              <w:spacing w:after="0" w:line="240" w:lineRule="auto"/>
            </w:pPr>
            <w:r>
              <w:rPr>
                <w:sz w:val="18"/>
              </w:rPr>
              <w:t>false</w:t>
            </w:r>
          </w:p>
        </w:tc>
        <w:tc>
          <w:tcPr>
            <w:tcW w:w="1750" w:type="dxa"/>
          </w:tcPr>
          <w:p w14:paraId="0EA0E4BE" w14:textId="77777777" w:rsidR="004E587F" w:rsidRDefault="00D46B31">
            <w:pPr>
              <w:spacing w:after="0" w:line="240" w:lineRule="auto"/>
            </w:pPr>
            <w:r>
              <w:rPr>
                <w:sz w:val="18"/>
              </w:rPr>
              <w:t>rede_publica</w:t>
            </w:r>
          </w:p>
        </w:tc>
        <w:tc>
          <w:tcPr>
            <w:tcW w:w="1500" w:type="dxa"/>
          </w:tcPr>
          <w:p w14:paraId="4D740119" w14:textId="77777777" w:rsidR="004E587F" w:rsidRDefault="00D46B31">
            <w:pPr>
              <w:spacing w:after="0" w:line="240" w:lineRule="auto"/>
            </w:pPr>
            <w:r>
              <w:rPr>
                <w:sz w:val="18"/>
              </w:rPr>
              <w:t>true</w:t>
            </w:r>
          </w:p>
        </w:tc>
        <w:tc>
          <w:tcPr>
            <w:tcW w:w="1600" w:type="dxa"/>
          </w:tcPr>
          <w:p w14:paraId="765AFF22" w14:textId="77777777" w:rsidR="004E587F" w:rsidRDefault="00D46B31">
            <w:pPr>
              <w:spacing w:after="0" w:line="240" w:lineRule="auto"/>
            </w:pPr>
            <w:r>
              <w:rPr>
                <w:sz w:val="18"/>
              </w:rPr>
              <w:t>apartamento</w:t>
            </w:r>
          </w:p>
        </w:tc>
        <w:tc>
          <w:tcPr>
            <w:tcW w:w="1500" w:type="dxa"/>
          </w:tcPr>
          <w:p w14:paraId="1BFAC080" w14:textId="77777777" w:rsidR="004E587F" w:rsidRDefault="00D46B31">
            <w:pPr>
              <w:spacing w:after="0" w:line="240" w:lineRule="auto"/>
            </w:pPr>
            <w:r>
              <w:rPr>
                <w:sz w:val="18"/>
              </w:rPr>
              <w:t>tres</w:t>
            </w:r>
          </w:p>
        </w:tc>
        <w:tc>
          <w:tcPr>
            <w:tcW w:w="2103" w:type="dxa"/>
          </w:tcPr>
          <w:p w14:paraId="7DB7BFCB" w14:textId="77777777" w:rsidR="004E587F" w:rsidRDefault="00D46B31">
            <w:pPr>
              <w:spacing w:after="0" w:line="240" w:lineRule="auto"/>
            </w:pPr>
            <w:r>
              <w:rPr>
                <w:sz w:val="18"/>
              </w:rPr>
              <w:t>1</w:t>
            </w:r>
          </w:p>
        </w:tc>
      </w:tr>
      <w:tr w:rsidR="004E587F" w14:paraId="6E3716D4" w14:textId="77777777">
        <w:tc>
          <w:tcPr>
            <w:tcW w:w="700" w:type="dxa"/>
          </w:tcPr>
          <w:p w14:paraId="4A96ECA6" w14:textId="77777777" w:rsidR="004E587F" w:rsidRDefault="00D46B31">
            <w:pPr>
              <w:spacing w:after="0" w:line="240" w:lineRule="auto"/>
            </w:pPr>
            <w:r>
              <w:rPr>
                <w:sz w:val="18"/>
              </w:rPr>
              <w:t>4999</w:t>
            </w:r>
          </w:p>
        </w:tc>
        <w:tc>
          <w:tcPr>
            <w:tcW w:w="2150" w:type="dxa"/>
          </w:tcPr>
          <w:p w14:paraId="1B016630" w14:textId="77777777" w:rsidR="004E587F" w:rsidRDefault="00D46B31">
            <w:pPr>
              <w:spacing w:after="0" w:line="240" w:lineRule="auto"/>
            </w:pPr>
            <w:r>
              <w:rPr>
                <w:sz w:val="18"/>
              </w:rPr>
              <w:t>medio_incompleto</w:t>
            </w:r>
          </w:p>
        </w:tc>
        <w:tc>
          <w:tcPr>
            <w:tcW w:w="1750" w:type="dxa"/>
          </w:tcPr>
          <w:p w14:paraId="1FB9F6A9" w14:textId="77777777" w:rsidR="004E587F" w:rsidRDefault="00D46B31">
            <w:pPr>
              <w:spacing w:after="0" w:line="240" w:lineRule="auto"/>
            </w:pPr>
            <w:r>
              <w:rPr>
                <w:sz w:val="18"/>
              </w:rPr>
              <w:t>mais_3_sm</w:t>
            </w:r>
          </w:p>
        </w:tc>
        <w:tc>
          <w:tcPr>
            <w:tcW w:w="950" w:type="dxa"/>
          </w:tcPr>
          <w:p w14:paraId="3C388637" w14:textId="77777777" w:rsidR="004E587F" w:rsidRDefault="00D46B31">
            <w:pPr>
              <w:spacing w:after="0" w:line="240" w:lineRule="auto"/>
            </w:pPr>
            <w:r>
              <w:rPr>
                <w:sz w:val="18"/>
              </w:rPr>
              <w:t>true</w:t>
            </w:r>
          </w:p>
        </w:tc>
        <w:tc>
          <w:tcPr>
            <w:tcW w:w="1750" w:type="dxa"/>
          </w:tcPr>
          <w:p w14:paraId="5F81B722" w14:textId="77777777" w:rsidR="004E587F" w:rsidRDefault="00D46B31">
            <w:pPr>
              <w:spacing w:after="0" w:line="240" w:lineRule="auto"/>
            </w:pPr>
            <w:r>
              <w:rPr>
                <w:sz w:val="18"/>
              </w:rPr>
              <w:t>rede_publica</w:t>
            </w:r>
          </w:p>
        </w:tc>
        <w:tc>
          <w:tcPr>
            <w:tcW w:w="1500" w:type="dxa"/>
          </w:tcPr>
          <w:p w14:paraId="0E5B7450" w14:textId="77777777" w:rsidR="004E587F" w:rsidRDefault="00D46B31">
            <w:pPr>
              <w:spacing w:after="0" w:line="240" w:lineRule="auto"/>
            </w:pPr>
            <w:r>
              <w:rPr>
                <w:sz w:val="18"/>
              </w:rPr>
              <w:t>true</w:t>
            </w:r>
          </w:p>
        </w:tc>
        <w:tc>
          <w:tcPr>
            <w:tcW w:w="1600" w:type="dxa"/>
          </w:tcPr>
          <w:p w14:paraId="6589D62F" w14:textId="77777777" w:rsidR="004E587F" w:rsidRDefault="00D46B31">
            <w:pPr>
              <w:spacing w:after="0" w:line="240" w:lineRule="auto"/>
            </w:pPr>
            <w:r>
              <w:rPr>
                <w:sz w:val="18"/>
              </w:rPr>
              <w:t>casa</w:t>
            </w:r>
          </w:p>
        </w:tc>
        <w:tc>
          <w:tcPr>
            <w:tcW w:w="1500" w:type="dxa"/>
          </w:tcPr>
          <w:p w14:paraId="73EAC0F5" w14:textId="77777777" w:rsidR="004E587F" w:rsidRDefault="00D46B31">
            <w:pPr>
              <w:spacing w:after="0" w:line="240" w:lineRule="auto"/>
            </w:pPr>
            <w:r>
              <w:rPr>
                <w:sz w:val="18"/>
              </w:rPr>
              <w:t>quatro_mais</w:t>
            </w:r>
          </w:p>
        </w:tc>
        <w:tc>
          <w:tcPr>
            <w:tcW w:w="2103" w:type="dxa"/>
          </w:tcPr>
          <w:p w14:paraId="0FF968D3" w14:textId="77777777" w:rsidR="004E587F" w:rsidRDefault="00D46B31">
            <w:pPr>
              <w:spacing w:after="0" w:line="240" w:lineRule="auto"/>
            </w:pPr>
            <w:r>
              <w:rPr>
                <w:sz w:val="18"/>
              </w:rPr>
              <w:t>1</w:t>
            </w:r>
          </w:p>
        </w:tc>
      </w:tr>
    </w:tbl>
    <w:p w14:paraId="5273BB5A" w14:textId="77777777" w:rsidR="004E587F" w:rsidRDefault="00D46B31">
      <w:pPr>
        <w:pStyle w:val="FonteTabela"/>
        <w:sectPr w:rsidR="004E587F">
          <w:headerReference w:type="default" r:id="rId20"/>
          <w:pgSz w:w="16838" w:h="11906" w:orient="landscape"/>
          <w:pgMar w:top="1701" w:right="1134" w:bottom="1134" w:left="1701" w:header="709" w:footer="0" w:gutter="0"/>
          <w:cols w:space="720"/>
          <w:formProt w:val="0"/>
          <w:docGrid w:linePitch="360"/>
        </w:sectPr>
      </w:pPr>
      <w:r>
        <w:t>Fonte: Elaborado pelo autor a partir do conjunto de dados sintéticos gerado para o experimento (2026).</w:t>
      </w:r>
    </w:p>
    <w:p w14:paraId="3CE73ABF" w14:textId="77777777" w:rsidR="004E587F" w:rsidRDefault="00D46B31">
      <w:pPr>
        <w:pStyle w:val="CorpoTexto"/>
      </w:pPr>
      <w:r>
        <w:rPr>
          <w:rFonts w:eastAsia="Times New Roman" w:cs="Times New Roman"/>
        </w:rPr>
        <w:lastRenderedPageBreak/>
        <w:t>A amostra evidencia a heterogeneidade das respostas sintéticas: perfis distintos de escolaridade, renda, inserção laboral, abastecimento de água, vínculo com a UBS, moradia e alimentação convivem no mesmo conjunto, refletindo as seis dimensões dos DSS. A última coluna corresponde à variável-alvo sintética (descontinuidade do pré-natal), produzida pelo DGM descrito nesta seção — externa ao formulário e sem correspondência com qualquer descontinuidade real observada; seus valores seguem a codificação binária original do conjunto (0 = não descontinuou; 1 = descontinuou), e os campos booleanos preservam os valores verdadeiro e falso. Essa estrutura tabular (48 variáveis observadas mais a variável-alvo) é a mesma da qual se deriva, na seção seguinte, o subconjunto de 34 variáveis utilizado no treinamento. Nenhuma associação estatística entre as variáveis deve ser inferida a partir desta amostra ilustrativa.</w:t>
      </w:r>
    </w:p>
    <w:p w14:paraId="0DC57D11" w14:textId="77777777" w:rsidR="00E62C65" w:rsidRDefault="00474360">
      <w:pPr>
        <w:pStyle w:val="Ttulo2"/>
      </w:pPr>
      <w:bookmarkStart w:id="69" w:name="_Toc239340155"/>
      <w:bookmarkStart w:id="70" w:name="_Toc239449587"/>
      <w:r>
        <w:rPr>
          <w:rFonts w:ascii="Times New Roman" w:eastAsia="Times New Roman" w:hAnsi="Times New Roman"/>
        </w:rPr>
        <w:t>3.7 Seleção de variáveis e controle de vazamento de informação</w:t>
      </w:r>
      <w:bookmarkEnd w:id="69"/>
      <w:bookmarkEnd w:id="70"/>
    </w:p>
    <w:p w14:paraId="6C5BBA2F" w14:textId="77777777" w:rsidR="00E62C65" w:rsidRDefault="00474360">
      <w:pPr>
        <w:pStyle w:val="CorpoTexto"/>
      </w:pPr>
      <w:r>
        <w:rPr>
          <w:rFonts w:eastAsia="Times New Roman"/>
        </w:rPr>
        <w:t>Nem todas as 48 respostas do questionário são utilizadas no modelo principal. A classificação consolidada das 48 variáveis é:</w:t>
      </w:r>
    </w:p>
    <w:p w14:paraId="16028215" w14:textId="4FF02A10" w:rsidR="00E62C65" w:rsidRDefault="00474360">
      <w:pPr>
        <w:pStyle w:val="LegendaQuadro"/>
        <w:keepNext/>
      </w:pPr>
      <w:bookmarkStart w:id="71" w:name="_Toc239449554"/>
      <w:r>
        <w:t xml:space="preserve">Quadro </w:t>
      </w:r>
      <w:r>
        <w:fldChar w:fldCharType="begin"/>
      </w:r>
      <w:r>
        <w:instrText xml:space="preserve"> SEQ Quadro </w:instrText>
      </w:r>
      <w:r>
        <w:fldChar w:fldCharType="separate"/>
      </w:r>
      <w:r w:rsidR="00833A1F">
        <w:rPr>
          <w:noProof/>
        </w:rPr>
        <w:t>2</w:t>
      </w:r>
      <w:r>
        <w:fldChar w:fldCharType="end"/>
      </w:r>
      <w:r>
        <w:t xml:space="preserve"> – Classificação consolidada das 48 variáveis do questionário</w:t>
      </w:r>
      <w:bookmarkEnd w:id="71"/>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3412A376" w14:textId="77777777">
        <w:trPr>
          <w:tblHeader/>
          <w:jc w:val="center"/>
        </w:trPr>
        <w:tc>
          <w:tcPr>
            <w:tcW w:w="3024" w:type="dxa"/>
            <w:shd w:val="clear" w:color="auto" w:fill="E7E6E6"/>
            <w:vAlign w:val="center"/>
          </w:tcPr>
          <w:p w14:paraId="79450D68" w14:textId="77777777" w:rsidR="00E62C65" w:rsidRDefault="00474360">
            <w:pPr>
              <w:spacing w:after="0" w:line="240" w:lineRule="auto"/>
              <w:jc w:val="center"/>
              <w:rPr>
                <w:rFonts w:eastAsia="MS Mincho"/>
              </w:rPr>
            </w:pPr>
            <w:r>
              <w:rPr>
                <w:rFonts w:eastAsia="Times New Roman"/>
                <w:b/>
                <w:sz w:val="20"/>
              </w:rPr>
              <w:t>Classe</w:t>
            </w:r>
          </w:p>
        </w:tc>
        <w:tc>
          <w:tcPr>
            <w:tcW w:w="3024" w:type="dxa"/>
            <w:shd w:val="clear" w:color="auto" w:fill="E7E6E6"/>
            <w:vAlign w:val="center"/>
          </w:tcPr>
          <w:p w14:paraId="69204E4F" w14:textId="77777777" w:rsidR="00E62C65" w:rsidRDefault="00474360">
            <w:pPr>
              <w:spacing w:after="0" w:line="240" w:lineRule="auto"/>
              <w:jc w:val="center"/>
              <w:rPr>
                <w:rFonts w:eastAsia="MS Mincho"/>
              </w:rPr>
            </w:pPr>
            <w:r>
              <w:rPr>
                <w:rFonts w:eastAsia="Times New Roman"/>
                <w:b/>
                <w:sz w:val="20"/>
              </w:rPr>
              <w:t>Qtde</w:t>
            </w:r>
          </w:p>
        </w:tc>
        <w:tc>
          <w:tcPr>
            <w:tcW w:w="3024" w:type="dxa"/>
            <w:shd w:val="clear" w:color="auto" w:fill="E7E6E6"/>
            <w:vAlign w:val="center"/>
          </w:tcPr>
          <w:p w14:paraId="17690C89" w14:textId="77777777" w:rsidR="00E62C65" w:rsidRDefault="00474360">
            <w:pPr>
              <w:spacing w:after="0" w:line="240" w:lineRule="auto"/>
              <w:jc w:val="center"/>
              <w:rPr>
                <w:rFonts w:eastAsia="MS Mincho"/>
              </w:rPr>
            </w:pPr>
            <w:r>
              <w:rPr>
                <w:rFonts w:eastAsia="Times New Roman"/>
                <w:b/>
                <w:sz w:val="20"/>
              </w:rPr>
              <w:t>Significado</w:t>
            </w:r>
          </w:p>
        </w:tc>
      </w:tr>
      <w:tr w:rsidR="00E62C65" w14:paraId="46254347" w14:textId="77777777">
        <w:trPr>
          <w:jc w:val="center"/>
        </w:trPr>
        <w:tc>
          <w:tcPr>
            <w:tcW w:w="3024" w:type="dxa"/>
            <w:vAlign w:val="center"/>
          </w:tcPr>
          <w:p w14:paraId="4A15A87A" w14:textId="77777777" w:rsidR="00E62C65" w:rsidRDefault="00474360">
            <w:pPr>
              <w:spacing w:after="0" w:line="240" w:lineRule="auto"/>
              <w:rPr>
                <w:rFonts w:eastAsia="MS Mincho"/>
              </w:rPr>
            </w:pPr>
            <w:r>
              <w:rPr>
                <w:rFonts w:eastAsia="Times New Roman"/>
                <w:b/>
                <w:sz w:val="20"/>
              </w:rPr>
              <w:t>ML-IN</w:t>
            </w:r>
          </w:p>
        </w:tc>
        <w:tc>
          <w:tcPr>
            <w:tcW w:w="3024" w:type="dxa"/>
            <w:vAlign w:val="center"/>
          </w:tcPr>
          <w:p w14:paraId="3BED3C84" w14:textId="77777777" w:rsidR="00E62C65" w:rsidRDefault="00474360">
            <w:pPr>
              <w:spacing w:after="0" w:line="240" w:lineRule="auto"/>
              <w:rPr>
                <w:rFonts w:eastAsia="MS Mincho"/>
              </w:rPr>
            </w:pPr>
            <w:r>
              <w:rPr>
                <w:rFonts w:eastAsia="Times New Roman"/>
                <w:sz w:val="20"/>
              </w:rPr>
              <w:t>34</w:t>
            </w:r>
          </w:p>
        </w:tc>
        <w:tc>
          <w:tcPr>
            <w:tcW w:w="3024" w:type="dxa"/>
            <w:vAlign w:val="center"/>
          </w:tcPr>
          <w:p w14:paraId="173778E2" w14:textId="77777777" w:rsidR="00E62C65" w:rsidRDefault="00474360">
            <w:pPr>
              <w:spacing w:after="0" w:line="240" w:lineRule="auto"/>
              <w:rPr>
                <w:rFonts w:eastAsia="MS Mincho"/>
              </w:rPr>
            </w:pPr>
            <w:r>
              <w:rPr>
                <w:rFonts w:eastAsia="Times New Roman"/>
                <w:sz w:val="20"/>
              </w:rPr>
              <w:t>variável de entrada metodologicamente admissível</w:t>
            </w:r>
          </w:p>
        </w:tc>
      </w:tr>
      <w:tr w:rsidR="00E62C65" w14:paraId="16665C19" w14:textId="77777777">
        <w:trPr>
          <w:jc w:val="center"/>
        </w:trPr>
        <w:tc>
          <w:tcPr>
            <w:tcW w:w="3024" w:type="dxa"/>
            <w:vAlign w:val="center"/>
          </w:tcPr>
          <w:p w14:paraId="1E92D815" w14:textId="77777777" w:rsidR="00E62C65" w:rsidRDefault="00474360">
            <w:pPr>
              <w:spacing w:after="0" w:line="240" w:lineRule="auto"/>
              <w:rPr>
                <w:rFonts w:eastAsia="MS Mincho"/>
              </w:rPr>
            </w:pPr>
            <w:r>
              <w:rPr>
                <w:rFonts w:eastAsia="Times New Roman"/>
                <w:b/>
                <w:sz w:val="20"/>
              </w:rPr>
              <w:t>OUT-LEAKAGE</w:t>
            </w:r>
          </w:p>
        </w:tc>
        <w:tc>
          <w:tcPr>
            <w:tcW w:w="3024" w:type="dxa"/>
            <w:vAlign w:val="center"/>
          </w:tcPr>
          <w:p w14:paraId="02785694" w14:textId="77777777" w:rsidR="00E62C65" w:rsidRDefault="00474360">
            <w:pPr>
              <w:spacing w:after="0" w:line="240" w:lineRule="auto"/>
              <w:rPr>
                <w:rFonts w:eastAsia="MS Mincho"/>
              </w:rPr>
            </w:pPr>
            <w:r>
              <w:rPr>
                <w:rFonts w:eastAsia="Times New Roman"/>
                <w:sz w:val="20"/>
              </w:rPr>
              <w:t>5</w:t>
            </w:r>
          </w:p>
        </w:tc>
        <w:tc>
          <w:tcPr>
            <w:tcW w:w="3024" w:type="dxa"/>
            <w:vAlign w:val="center"/>
          </w:tcPr>
          <w:p w14:paraId="5D9E210A" w14:textId="77777777" w:rsidR="00E62C65" w:rsidRDefault="00474360">
            <w:pPr>
              <w:spacing w:after="0" w:line="240" w:lineRule="auto"/>
              <w:rPr>
                <w:rFonts w:eastAsia="MS Mincho"/>
              </w:rPr>
            </w:pPr>
            <w:r>
              <w:rPr>
                <w:rFonts w:eastAsia="Times New Roman"/>
                <w:sz w:val="20"/>
              </w:rPr>
              <w:t>proximidade com acompanhamento/desfecho</w:t>
            </w:r>
          </w:p>
        </w:tc>
      </w:tr>
      <w:tr w:rsidR="00E62C65" w14:paraId="5FF1BD47" w14:textId="77777777">
        <w:trPr>
          <w:jc w:val="center"/>
        </w:trPr>
        <w:tc>
          <w:tcPr>
            <w:tcW w:w="3024" w:type="dxa"/>
            <w:vAlign w:val="center"/>
          </w:tcPr>
          <w:p w14:paraId="6FE7DEEE" w14:textId="77777777" w:rsidR="00E62C65" w:rsidRDefault="00474360">
            <w:pPr>
              <w:spacing w:after="0" w:line="240" w:lineRule="auto"/>
              <w:rPr>
                <w:rFonts w:eastAsia="MS Mincho"/>
              </w:rPr>
            </w:pPr>
            <w:r>
              <w:rPr>
                <w:rFonts w:eastAsia="Times New Roman"/>
                <w:b/>
                <w:sz w:val="20"/>
              </w:rPr>
              <w:t>OUT-TEMPORAL</w:t>
            </w:r>
          </w:p>
        </w:tc>
        <w:tc>
          <w:tcPr>
            <w:tcW w:w="3024" w:type="dxa"/>
            <w:vAlign w:val="center"/>
          </w:tcPr>
          <w:p w14:paraId="2D6044FA" w14:textId="77777777" w:rsidR="00E62C65" w:rsidRDefault="00474360">
            <w:pPr>
              <w:spacing w:after="0" w:line="240" w:lineRule="auto"/>
              <w:rPr>
                <w:rFonts w:eastAsia="MS Mincho"/>
              </w:rPr>
            </w:pPr>
            <w:r>
              <w:rPr>
                <w:rFonts w:eastAsia="Times New Roman"/>
                <w:sz w:val="20"/>
              </w:rPr>
              <w:t>5</w:t>
            </w:r>
          </w:p>
        </w:tc>
        <w:tc>
          <w:tcPr>
            <w:tcW w:w="3024" w:type="dxa"/>
            <w:vAlign w:val="center"/>
          </w:tcPr>
          <w:p w14:paraId="6142EFAD" w14:textId="77777777" w:rsidR="00E62C65" w:rsidRDefault="00474360">
            <w:pPr>
              <w:spacing w:after="0" w:line="240" w:lineRule="auto"/>
              <w:rPr>
                <w:rFonts w:eastAsia="MS Mincho"/>
              </w:rPr>
            </w:pPr>
            <w:r>
              <w:rPr>
                <w:rFonts w:eastAsia="Times New Roman"/>
                <w:sz w:val="20"/>
              </w:rPr>
              <w:t>mistura antecedente com acontecimento durante a gestação/acompanhamento</w:t>
            </w:r>
          </w:p>
        </w:tc>
      </w:tr>
      <w:tr w:rsidR="00E62C65" w14:paraId="03D833AA" w14:textId="77777777">
        <w:trPr>
          <w:jc w:val="center"/>
        </w:trPr>
        <w:tc>
          <w:tcPr>
            <w:tcW w:w="3024" w:type="dxa"/>
            <w:vAlign w:val="center"/>
          </w:tcPr>
          <w:p w14:paraId="57F7292E" w14:textId="77777777" w:rsidR="00E62C65" w:rsidRDefault="00474360">
            <w:pPr>
              <w:spacing w:after="0" w:line="240" w:lineRule="auto"/>
              <w:rPr>
                <w:rFonts w:eastAsia="MS Mincho"/>
              </w:rPr>
            </w:pPr>
            <w:r>
              <w:rPr>
                <w:rFonts w:eastAsia="Times New Roman"/>
                <w:b/>
                <w:sz w:val="20"/>
              </w:rPr>
              <w:t>DESCRITIVA</w:t>
            </w:r>
          </w:p>
        </w:tc>
        <w:tc>
          <w:tcPr>
            <w:tcW w:w="3024" w:type="dxa"/>
            <w:vAlign w:val="center"/>
          </w:tcPr>
          <w:p w14:paraId="3FF3A220" w14:textId="77777777" w:rsidR="00E62C65" w:rsidRDefault="00474360">
            <w:pPr>
              <w:spacing w:after="0" w:line="240" w:lineRule="auto"/>
              <w:rPr>
                <w:rFonts w:eastAsia="MS Mincho"/>
              </w:rPr>
            </w:pPr>
            <w:r>
              <w:rPr>
                <w:rFonts w:eastAsia="Times New Roman"/>
                <w:sz w:val="20"/>
              </w:rPr>
              <w:t>2</w:t>
            </w:r>
          </w:p>
        </w:tc>
        <w:tc>
          <w:tcPr>
            <w:tcW w:w="3024" w:type="dxa"/>
            <w:vAlign w:val="center"/>
          </w:tcPr>
          <w:p w14:paraId="009F8C5B" w14:textId="77777777" w:rsidR="00E62C65" w:rsidRDefault="00474360">
            <w:pPr>
              <w:spacing w:after="0" w:line="240" w:lineRule="auto"/>
              <w:rPr>
                <w:rFonts w:eastAsia="MS Mincho"/>
              </w:rPr>
            </w:pPr>
            <w:r>
              <w:rPr>
                <w:rFonts w:eastAsia="Times New Roman"/>
                <w:sz w:val="20"/>
              </w:rPr>
              <w:t>caracterização; sem justificativa para a variável utilizada no modelo principal</w:t>
            </w:r>
          </w:p>
        </w:tc>
      </w:tr>
      <w:tr w:rsidR="00E62C65" w14:paraId="298B93B1" w14:textId="77777777">
        <w:trPr>
          <w:jc w:val="center"/>
        </w:trPr>
        <w:tc>
          <w:tcPr>
            <w:tcW w:w="3024" w:type="dxa"/>
            <w:vAlign w:val="center"/>
          </w:tcPr>
          <w:p w14:paraId="1842A181" w14:textId="77777777" w:rsidR="00E62C65" w:rsidRDefault="00474360">
            <w:pPr>
              <w:spacing w:after="0" w:line="240" w:lineRule="auto"/>
              <w:rPr>
                <w:rFonts w:eastAsia="MS Mincho"/>
              </w:rPr>
            </w:pPr>
            <w:r>
              <w:rPr>
                <w:rFonts w:eastAsia="Times New Roman"/>
                <w:b/>
                <w:sz w:val="20"/>
              </w:rPr>
              <w:t>SENSIBILIDADE</w:t>
            </w:r>
          </w:p>
        </w:tc>
        <w:tc>
          <w:tcPr>
            <w:tcW w:w="3024" w:type="dxa"/>
            <w:vAlign w:val="center"/>
          </w:tcPr>
          <w:p w14:paraId="4F3A9F4C" w14:textId="77777777" w:rsidR="00E62C65" w:rsidRDefault="00474360">
            <w:pPr>
              <w:spacing w:after="0" w:line="240" w:lineRule="auto"/>
              <w:rPr>
                <w:rFonts w:eastAsia="MS Mincho"/>
              </w:rPr>
            </w:pPr>
            <w:r>
              <w:rPr>
                <w:rFonts w:eastAsia="Times New Roman"/>
                <w:sz w:val="20"/>
              </w:rPr>
              <w:t>2</w:t>
            </w:r>
          </w:p>
        </w:tc>
        <w:tc>
          <w:tcPr>
            <w:tcW w:w="3024" w:type="dxa"/>
            <w:vAlign w:val="center"/>
          </w:tcPr>
          <w:p w14:paraId="16FE017B" w14:textId="77777777" w:rsidR="00E62C65" w:rsidRDefault="00474360">
            <w:pPr>
              <w:spacing w:after="0" w:line="240" w:lineRule="auto"/>
              <w:rPr>
                <w:rFonts w:eastAsia="MS Mincho"/>
              </w:rPr>
            </w:pPr>
            <w:r>
              <w:rPr>
                <w:rFonts w:eastAsia="Times New Roman"/>
                <w:sz w:val="20"/>
              </w:rPr>
              <w:t>fora do modelo principal; comparadas em sensibilidade (34 vs. 34+2)</w:t>
            </w:r>
          </w:p>
        </w:tc>
      </w:tr>
    </w:tbl>
    <w:p w14:paraId="6AADB621" w14:textId="77777777" w:rsidR="00E62C65" w:rsidRDefault="00474360">
      <w:pPr>
        <w:pStyle w:val="FonteQuadro"/>
        <w:spacing w:before="40" w:after="120"/>
      </w:pPr>
      <w:r>
        <w:rPr>
          <w:rFonts w:eastAsia="Times New Roman"/>
          <w:sz w:val="18"/>
        </w:rPr>
        <w:t>Fonte: elaboração própria (2026), a partir dos artefatos técnicos do projeto.</w:t>
      </w:r>
    </w:p>
    <w:p w14:paraId="2530FF1C" w14:textId="77777777" w:rsidR="00E62C65" w:rsidRDefault="00474360">
      <w:pPr>
        <w:pStyle w:val="CorpoTexto"/>
      </w:pPr>
      <w:r>
        <w:rPr>
          <w:rFonts w:eastAsia="Times New Roman" w:cs="Times New Roman"/>
        </w:rPr>
        <w:t>Somando as classes, as 48 variáveis do instrumento decompõem-se em 34 entradas metodologicamente admissíveis ao modelo principal, cinco associadas a vazamento de informação, cinco temporais, duas descritivas e duas de sensibilidade (34 + 5 + 5 + 2 + 2 = 48).</w:t>
      </w:r>
    </w:p>
    <w:p w14:paraId="63B796F5" w14:textId="77777777" w:rsidR="000649F8" w:rsidRDefault="007C1979">
      <w:pPr>
        <w:pStyle w:val="CorpoTexto"/>
      </w:pPr>
      <w:r>
        <w:t>Entre as 34 variáveis do modelo principal, 25 são obrigatórias e incondicionais para que a API execute a inferência; as demais podem ser legitimamente condicionais ou não aplicáveis conforme a resposta da gestante. Por exemplo, a variável que registra a condição de desemprego só se aplica quando a gestante declara não trabalhar. Essa distinção entre o total de variáveis do modelo e o conjunto mínimo necessário à inferência garante que uma resposta incompleta, porém consistente, não seja indevidamente rejeitada nem enviada ao modelo.</w:t>
      </w:r>
    </w:p>
    <w:p w14:paraId="15272147" w14:textId="77777777" w:rsidR="00E62C65" w:rsidRDefault="00474360">
      <w:pPr>
        <w:pStyle w:val="CorpoTexto"/>
      </w:pPr>
      <w:r>
        <w:rPr>
          <w:rFonts w:eastAsia="Times New Roman" w:cs="Times New Roman"/>
        </w:rPr>
        <w:lastRenderedPageBreak/>
        <w:t>Vazamento de informação (data leakage) (excluídas do ML e do IV-DSS): faltas a consultas de pré-natal, serviços realizados durante o pré-natal, realização dos exames previstos no acompanhamento, situação vacinal durante o pré-natal e avaliação do acompanhamento pré-natal. Descrevem a própria trajetória, experiência ou adesão ao pré-natal e podem aproximar-se indevidamente do desfecho. Decisão fechada.</w:t>
      </w:r>
    </w:p>
    <w:p w14:paraId="19346654" w14:textId="77777777" w:rsidR="00E62C65" w:rsidRDefault="00474360">
      <w:pPr>
        <w:pStyle w:val="CorpoTexto"/>
      </w:pPr>
      <w:r>
        <w:rPr>
          <w:rFonts w:eastAsia="Times New Roman" w:cs="Times New Roman"/>
        </w:rPr>
        <w:t>Temporais (coletadas, fora do modelo principal): situação dos estudos durante a gestação, motivo do desemprego, impacto da gestação no trabalho, mudança de alimentação na gestação e uso de suplementos. Misturam condição antecedente com acontecimentos/comportamentos durante a gestação/acompanhamento.</w:t>
      </w:r>
    </w:p>
    <w:p w14:paraId="0A466D93" w14:textId="77777777" w:rsidR="00E62C65" w:rsidRDefault="00474360">
      <w:pPr>
        <w:pStyle w:val="CorpoTexto"/>
      </w:pPr>
      <w:r>
        <w:rPr>
          <w:rFonts w:eastAsia="Times New Roman" w:cs="Times New Roman"/>
        </w:rPr>
        <w:t>Descritivas (fora do modelo principal): cuidados com vetores e melhorias desejadas.</w:t>
      </w:r>
    </w:p>
    <w:p w14:paraId="4AE657B3" w14:textId="77777777" w:rsidR="00E62C65" w:rsidRDefault="00474360">
      <w:pPr>
        <w:pStyle w:val="CorpoTexto"/>
      </w:pPr>
      <w:r>
        <w:rPr>
          <w:rFonts w:eastAsia="Times New Roman" w:cs="Times New Roman"/>
        </w:rPr>
        <w:t>Sensibilidade (fora do modelo principal): problemas de saúde relacionados à água e facilidade de acesso à saúde.</w:t>
      </w:r>
    </w:p>
    <w:p w14:paraId="01BF49D2" w14:textId="77777777" w:rsidR="00E62C65" w:rsidRDefault="00474360">
      <w:pPr>
        <w:pStyle w:val="CorpoTexto"/>
      </w:pPr>
      <w:r>
        <w:rPr>
          <w:rFonts w:eastAsia="Times New Roman" w:cs="Times New Roman"/>
        </w:rPr>
        <w:t>O IV-DSS é construído exclusivamente a partir de determinantes sociais e condições de vulnerabilidade, nunca de informações do próprio acompanhamento.</w:t>
      </w:r>
    </w:p>
    <w:p w14:paraId="227F9DF6" w14:textId="77777777" w:rsidR="00E62C65" w:rsidRDefault="00474360">
      <w:pPr>
        <w:pStyle w:val="Ttulo2"/>
      </w:pPr>
      <w:bookmarkStart w:id="72" w:name="_Toc239340156"/>
      <w:bookmarkStart w:id="73" w:name="_Toc239449588"/>
      <w:r>
        <w:rPr>
          <w:rFonts w:ascii="Times New Roman" w:eastAsia="Times New Roman" w:hAnsi="Times New Roman"/>
        </w:rPr>
        <w:t>3.8 Modelos de aprendizado de máquina</w:t>
      </w:r>
      <w:bookmarkEnd w:id="72"/>
      <w:bookmarkEnd w:id="73"/>
    </w:p>
    <w:p w14:paraId="14DBA157" w14:textId="77777777" w:rsidR="00E62C65" w:rsidRDefault="00474360">
      <w:pPr>
        <w:pStyle w:val="CorpoTexto"/>
      </w:pPr>
      <w:r>
        <w:rPr>
          <w:rFonts w:eastAsia="Times New Roman" w:cs="Times New Roman"/>
        </w:rPr>
        <w:t>O protocolo experimental avaliou três algoritmos de classificação supervisionada:</w:t>
      </w:r>
    </w:p>
    <w:p w14:paraId="48C94F36" w14:textId="77777777" w:rsidR="00E62C65" w:rsidRDefault="00474360">
      <w:pPr>
        <w:spacing w:line="360" w:lineRule="auto"/>
        <w:ind w:left="454" w:hanging="340"/>
        <w:jc w:val="both"/>
      </w:pPr>
      <w:r>
        <w:rPr>
          <w:rFonts w:eastAsia="Times New Roman" w:cs="Times New Roman"/>
        </w:rPr>
        <w:t xml:space="preserve">1. Regressão logística — </w:t>
      </w:r>
      <w:r>
        <w:rPr>
          <w:rFonts w:eastAsia="Times New Roman" w:cs="Times New Roman"/>
          <w:i/>
          <w:iCs/>
        </w:rPr>
        <w:t>baseline</w:t>
      </w:r>
      <w:r>
        <w:rPr>
          <w:rFonts w:eastAsia="Times New Roman" w:cs="Times New Roman"/>
        </w:rPr>
        <w:t xml:space="preserve"> interpretável, com regularização L2;</w:t>
      </w:r>
    </w:p>
    <w:p w14:paraId="6DF0A4D4" w14:textId="77777777" w:rsidR="00E62C65" w:rsidRDefault="00474360">
      <w:pPr>
        <w:spacing w:line="360" w:lineRule="auto"/>
        <w:ind w:left="454" w:hanging="340"/>
        <w:jc w:val="both"/>
      </w:pPr>
      <w:r>
        <w:rPr>
          <w:rFonts w:eastAsia="Times New Roman" w:cs="Times New Roman"/>
        </w:rPr>
        <w:t xml:space="preserve">2. </w:t>
      </w:r>
      <w:r>
        <w:rPr>
          <w:rFonts w:eastAsia="Times New Roman" w:cs="Times New Roman"/>
          <w:i/>
          <w:iCs/>
        </w:rPr>
        <w:t>Random Forest</w:t>
      </w:r>
      <w:r>
        <w:rPr>
          <w:rFonts w:eastAsia="Times New Roman" w:cs="Times New Roman"/>
        </w:rPr>
        <w:t xml:space="preserve"> — ensemble de árvores;</w:t>
      </w:r>
    </w:p>
    <w:p w14:paraId="43F04D87" w14:textId="77777777" w:rsidR="00E62C65" w:rsidRDefault="00474360">
      <w:pPr>
        <w:spacing w:line="360" w:lineRule="auto"/>
        <w:ind w:left="454" w:hanging="340"/>
        <w:jc w:val="both"/>
      </w:pPr>
      <w:r>
        <w:rPr>
          <w:rFonts w:eastAsia="Times New Roman" w:cs="Times New Roman"/>
        </w:rPr>
        <w:t>3. XGBoost — gradient boosting.</w:t>
      </w:r>
    </w:p>
    <w:p w14:paraId="74DB1F43" w14:textId="77777777" w:rsidR="00E62C65" w:rsidRDefault="00474360">
      <w:pPr>
        <w:pStyle w:val="CorpoTexto"/>
      </w:pPr>
      <w:r>
        <w:rPr>
          <w:rFonts w:eastAsia="Times New Roman" w:cs="Times New Roman"/>
        </w:rPr>
        <w:t xml:space="preserve">A proposta inicial do trabalho considerou, adicionalmente, técnicas como redes neurais e análise de agrupamento exploratória. O protocolo supervisionado restringiu-se aos três classificadores efetivamente comparados, levando à seleção do </w:t>
      </w:r>
      <w:r>
        <w:rPr>
          <w:rFonts w:eastAsia="Times New Roman" w:cs="Times New Roman"/>
          <w:i/>
          <w:iCs/>
        </w:rPr>
        <w:t>Random Forest</w:t>
      </w:r>
      <w:r>
        <w:rPr>
          <w:rFonts w:eastAsia="Times New Roman" w:cs="Times New Roman"/>
        </w:rPr>
        <w:t xml:space="preserve"> (seção 4.2.2); as redes neurais permanecem fora do escopo desta versão. A análise de agrupamento exploratória, por sua vez, foi concretizada — de forma complementar e separada do modelo supervisionado — por meio de um </w:t>
      </w:r>
      <w:r>
        <w:rPr>
          <w:rFonts w:eastAsia="Times New Roman" w:cs="Times New Roman"/>
          <w:i/>
        </w:rPr>
        <w:t>Self-Organizing Map</w:t>
      </w:r>
      <w:r>
        <w:rPr>
          <w:rFonts w:eastAsia="Times New Roman" w:cs="Times New Roman"/>
        </w:rPr>
        <w:t xml:space="preserve"> seguido de K-means, conforme descrito na seção 3.13 e apresentado na seção 4.5.</w:t>
      </w:r>
    </w:p>
    <w:p w14:paraId="154B4AC6" w14:textId="77777777" w:rsidR="00114E20" w:rsidRDefault="00D41E34">
      <w:pPr>
        <w:pStyle w:val="CorpoTexto"/>
      </w:pPr>
      <w:r>
        <w:t xml:space="preserve">Os três algoritmos são fundamentados, respectivamente, na literatura de regressão logística (Hosmer; Lemeshow; Sturdivant, 2013), de </w:t>
      </w:r>
      <w:r>
        <w:rPr>
          <w:i/>
          <w:iCs/>
        </w:rPr>
        <w:t>Random Forest</w:t>
      </w:r>
      <w:r>
        <w:t xml:space="preserve"> (Breiman, 2001) e de gradient boosting (Chen; Guestrin, 2016), com suporte comparativo em estudos que confrontam ensembles de árvores e modelos lineares em dados tabulares (Couronné; Probst; Boulesteix, 2018).</w:t>
      </w:r>
    </w:p>
    <w:p w14:paraId="0480441B" w14:textId="77777777" w:rsidR="00E62C65" w:rsidRDefault="00474360">
      <w:pPr>
        <w:pStyle w:val="Ttulo2"/>
      </w:pPr>
      <w:bookmarkStart w:id="74" w:name="_Toc239340157"/>
      <w:bookmarkStart w:id="75" w:name="_Toc239449589"/>
      <w:r>
        <w:rPr>
          <w:rFonts w:ascii="Times New Roman" w:eastAsia="Times New Roman" w:hAnsi="Times New Roman"/>
        </w:rPr>
        <w:lastRenderedPageBreak/>
        <w:t>3.9 Treinamento e validação</w:t>
      </w:r>
      <w:bookmarkEnd w:id="74"/>
      <w:bookmarkEnd w:id="75"/>
    </w:p>
    <w:p w14:paraId="47C17FCC" w14:textId="77777777" w:rsidR="00E62C65" w:rsidRDefault="00474360">
      <w:pPr>
        <w:pStyle w:val="CorpoTexto"/>
      </w:pPr>
      <w:r>
        <w:rPr>
          <w:rFonts w:eastAsia="Times New Roman"/>
        </w:rPr>
        <w:t>O protocolo de treinamento e validação seguiu os seguintes procedimentos:</w:t>
      </w:r>
    </w:p>
    <w:p w14:paraId="65509398" w14:textId="77777777" w:rsidR="00E62C65" w:rsidRDefault="00474360">
      <w:pPr>
        <w:pStyle w:val="Commarcadores"/>
        <w:spacing w:line="360" w:lineRule="auto"/>
        <w:ind w:left="454" w:hanging="227"/>
      </w:pPr>
      <w:r>
        <w:rPr>
          <w:rFonts w:eastAsia="Times New Roman" w:cs="Times New Roman"/>
        </w:rPr>
        <w:t xml:space="preserve">Divisão treino/teste: o </w:t>
      </w:r>
      <w:r>
        <w:rPr>
          <w:rFonts w:eastAsia="Times New Roman" w:cs="Times New Roman"/>
          <w:i/>
          <w:iCs/>
        </w:rPr>
        <w:t>dataset</w:t>
      </w:r>
      <w:r>
        <w:rPr>
          <w:rFonts w:eastAsia="Times New Roman" w:cs="Times New Roman"/>
        </w:rPr>
        <w:t xml:space="preserve"> sintético (5.000 registros) foi dividido em 80% treino (4.000) e 20% teste (1.000), de forma estratificada em relação ao desfecho.</w:t>
      </w:r>
    </w:p>
    <w:p w14:paraId="5F3B09EE" w14:textId="77777777" w:rsidR="00E62C65" w:rsidRDefault="00474360">
      <w:pPr>
        <w:pStyle w:val="Commarcadores"/>
        <w:spacing w:line="360" w:lineRule="auto"/>
        <w:ind w:left="454" w:hanging="227"/>
      </w:pPr>
      <w:r>
        <w:rPr>
          <w:rFonts w:eastAsia="Times New Roman" w:cs="Times New Roman"/>
        </w:rPr>
        <w:t>Validação cruzada: 5-fold estratificado, com folds congelados e semente fixa.</w:t>
      </w:r>
    </w:p>
    <w:p w14:paraId="76F8D5E3" w14:textId="77777777" w:rsidR="00E62C65" w:rsidRDefault="00474360">
      <w:pPr>
        <w:pStyle w:val="Commarcadores"/>
        <w:spacing w:line="360" w:lineRule="auto"/>
        <w:ind w:left="454" w:hanging="227"/>
      </w:pPr>
      <w:r>
        <w:rPr>
          <w:rFonts w:eastAsia="Times New Roman" w:cs="Times New Roman"/>
        </w:rPr>
        <w:t xml:space="preserve">Controle de desbalanceamento: utilizou-se ponderação de classes quando disponível — balanceada na regressão logística, por subamostragem balanceada no </w:t>
      </w:r>
      <w:r>
        <w:rPr>
          <w:rFonts w:eastAsia="Times New Roman" w:cs="Times New Roman"/>
          <w:i/>
          <w:iCs/>
        </w:rPr>
        <w:t>Random Forest</w:t>
      </w:r>
      <w:r>
        <w:rPr>
          <w:rFonts w:eastAsia="Times New Roman" w:cs="Times New Roman"/>
        </w:rPr>
        <w:t xml:space="preserve"> e com peso positivo calculado exclusivamente a partir do desfecho de cada partição no XGBoost.</w:t>
      </w:r>
    </w:p>
    <w:p w14:paraId="43324AEB" w14:textId="77777777" w:rsidR="00E62C65" w:rsidRDefault="00474360">
      <w:pPr>
        <w:pStyle w:val="Commarcadores"/>
        <w:spacing w:line="360" w:lineRule="auto"/>
        <w:ind w:left="454" w:hanging="227"/>
      </w:pPr>
      <w:r>
        <w:rPr>
          <w:rFonts w:eastAsia="Times New Roman" w:cs="Times New Roman"/>
        </w:rPr>
        <w:t>Controle de vazamento de informação no pré-processamento: o pré-processamento foi aprendido somente sobre o treinamento (codificação de variáveis indicadoras e de múltipla escolha, mapeamento de ordinais e normalização de booleanos, sem imputação, sem escalonamento e sem seleção de variáveis), e aplicado aos folds de validação e ao teste sem reutilizar estatísticas do teste.</w:t>
      </w:r>
    </w:p>
    <w:p w14:paraId="7B70F11C" w14:textId="77777777" w:rsidR="00E62C65" w:rsidRDefault="00474360">
      <w:pPr>
        <w:pStyle w:val="Commarcadores"/>
        <w:spacing w:line="360" w:lineRule="auto"/>
        <w:ind w:left="454" w:hanging="227"/>
      </w:pPr>
      <w:r>
        <w:rPr>
          <w:rFonts w:eastAsia="Times New Roman" w:cs="Times New Roman"/>
        </w:rPr>
        <w:t>Conjunto de teste: o teste (1.000 registros) não participou de nenhuma decisão — nem do ajuste, nem da seleção de modelo.</w:t>
      </w:r>
    </w:p>
    <w:p w14:paraId="36DEB3E9" w14:textId="77777777" w:rsidR="00E62C65" w:rsidRDefault="00474360">
      <w:pPr>
        <w:pStyle w:val="CorpoTexto"/>
      </w:pPr>
      <w:r>
        <w:rPr>
          <w:rFonts w:eastAsia="Times New Roman" w:cs="Times New Roman"/>
        </w:rPr>
        <w:t>O pré-processamento transformou as 34 variáveis brutas do modelo em 96 atributos numéricos, por codificação de variáveis indicadoras (categorias nominais e de múltipla escolha), mapeamento de ordinais e normalização de booleanos — sem imputação e sem escalonamento. Essa expansão de 34 para 96 é uma transformação de representação, não um aumento de perguntas: as categorias de cada variável qualitativa e as opções de múltipla escolha são convertidas em indicadores numéricos individuais.</w:t>
      </w:r>
    </w:p>
    <w:p w14:paraId="18A8CB7C" w14:textId="77777777" w:rsidR="00114E20" w:rsidRDefault="00D41E34">
      <w:pPr>
        <w:pStyle w:val="CorpoTexto"/>
      </w:pPr>
      <w:r>
        <w:t>O protocolo de divisão, validação cruzada e uso exclusivo do conjunto de teste para a avaliação final segue as recomendações de modelagem preditiva (Steyerberg, 2019) e de relato transparente (Collins et al., 2015).</w:t>
      </w:r>
    </w:p>
    <w:p w14:paraId="1E9325B9" w14:textId="77777777" w:rsidR="00E62C65" w:rsidRDefault="00474360">
      <w:pPr>
        <w:pStyle w:val="Ttulo2"/>
      </w:pPr>
      <w:bookmarkStart w:id="76" w:name="_Toc239340158"/>
      <w:bookmarkStart w:id="77" w:name="_Toc239449590"/>
      <w:r>
        <w:rPr>
          <w:rFonts w:ascii="Times New Roman" w:eastAsia="Times New Roman" w:hAnsi="Times New Roman"/>
        </w:rPr>
        <w:t>3.10 Métricas</w:t>
      </w:r>
      <w:bookmarkEnd w:id="76"/>
      <w:bookmarkEnd w:id="77"/>
    </w:p>
    <w:p w14:paraId="0E1ADD3D" w14:textId="77777777" w:rsidR="00E62C65" w:rsidRDefault="00474360">
      <w:pPr>
        <w:pStyle w:val="CorpoTexto"/>
      </w:pPr>
      <w:r>
        <w:rPr>
          <w:rFonts w:eastAsia="Times New Roman" w:cs="Times New Roman"/>
        </w:rPr>
        <w:t>A avaliação adotou métricas independentes de limiar de decisão e dependentes de limiar:</w:t>
      </w:r>
    </w:p>
    <w:p w14:paraId="37A61506" w14:textId="77777777" w:rsidR="00E62C65" w:rsidRDefault="00474360">
      <w:pPr>
        <w:pStyle w:val="Commarcadores"/>
        <w:spacing w:line="360" w:lineRule="auto"/>
        <w:ind w:left="454" w:hanging="227"/>
      </w:pPr>
      <w:r>
        <w:rPr>
          <w:rFonts w:eastAsia="Times New Roman" w:cs="Times New Roman"/>
        </w:rPr>
        <w:t xml:space="preserve">Independentes de limiar: ROC-AUC e PR-AUC (métricas primárias para seleção e comparação), além do </w:t>
      </w:r>
      <w:r>
        <w:rPr>
          <w:rFonts w:eastAsia="Times New Roman" w:cs="Times New Roman"/>
          <w:i/>
          <w:iCs/>
        </w:rPr>
        <w:t>Brier score</w:t>
      </w:r>
      <w:r>
        <w:rPr>
          <w:rFonts w:eastAsia="Times New Roman" w:cs="Times New Roman"/>
        </w:rPr>
        <w:t xml:space="preserve"> e da curva de calibração.</w:t>
      </w:r>
    </w:p>
    <w:p w14:paraId="798152EE" w14:textId="77777777" w:rsidR="00E62C65" w:rsidRDefault="00474360">
      <w:pPr>
        <w:pStyle w:val="Commarcadores"/>
        <w:spacing w:line="360" w:lineRule="auto"/>
        <w:ind w:left="454" w:hanging="227"/>
      </w:pPr>
      <w:r>
        <w:rPr>
          <w:rFonts w:eastAsia="Times New Roman" w:cs="Times New Roman"/>
        </w:rPr>
        <w:t xml:space="preserve">Dependentes de limiar (referência 0.5): accuracy, precision, </w:t>
      </w:r>
      <w:r>
        <w:rPr>
          <w:rFonts w:eastAsia="Times New Roman" w:cs="Times New Roman"/>
          <w:i/>
        </w:rPr>
        <w:t>recall</w:t>
      </w:r>
      <w:r>
        <w:rPr>
          <w:rFonts w:eastAsia="Times New Roman" w:cs="Times New Roman"/>
        </w:rPr>
        <w:t>, F1 e matriz de confusão.</w:t>
      </w:r>
    </w:p>
    <w:p w14:paraId="715766CD" w14:textId="77777777" w:rsidR="00E62C65" w:rsidRDefault="00474360">
      <w:pPr>
        <w:pStyle w:val="Commarcadores"/>
        <w:spacing w:line="360" w:lineRule="auto"/>
        <w:ind w:left="454" w:hanging="227"/>
      </w:pPr>
      <w:r>
        <w:rPr>
          <w:rFonts w:eastAsia="Times New Roman" w:cs="Times New Roman"/>
        </w:rPr>
        <w:lastRenderedPageBreak/>
        <w:t xml:space="preserve">O </w:t>
      </w:r>
      <w:r>
        <w:rPr>
          <w:rFonts w:eastAsia="Times New Roman" w:cs="Times New Roman"/>
          <w:i/>
        </w:rPr>
        <w:t>Recall</w:t>
      </w:r>
      <w:r>
        <w:rPr>
          <w:rFonts w:eastAsia="Times New Roman" w:cs="Times New Roman"/>
        </w:rPr>
        <w:t xml:space="preserve"> recebe atenção especial em razão do objetivo experimental de avaliar a capacidade dos modelos de identificar a maior proporção possível dos casos positivos sintéticos, sendo interpretado conjuntamente com as demais métricas — não como critério único de escolha do modelo.</w:t>
      </w:r>
    </w:p>
    <w:p w14:paraId="410FA781" w14:textId="77777777" w:rsidR="00E62C65" w:rsidRDefault="00474360">
      <w:pPr>
        <w:pStyle w:val="CorpoTexto"/>
      </w:pPr>
      <w:r>
        <w:rPr>
          <w:rFonts w:eastAsia="Times New Roman" w:cs="Times New Roman"/>
        </w:rPr>
        <w:t xml:space="preserve">A seleção do modelo foi orientada pela PR-AUC média na validação cruzada (desempate por </w:t>
      </w:r>
      <w:r>
        <w:rPr>
          <w:rFonts w:eastAsia="Times New Roman" w:cs="Times New Roman"/>
          <w:i/>
        </w:rPr>
        <w:t>recall</w:t>
      </w:r>
      <w:r>
        <w:rPr>
          <w:rFonts w:eastAsia="Times New Roman" w:cs="Times New Roman"/>
        </w:rPr>
        <w:t xml:space="preserve"> e F1), por ser mais adequada a cenários desbalanceados do que a accuracy. Os resultados são apresentados na seção 4.</w:t>
      </w:r>
    </w:p>
    <w:p w14:paraId="1099E266" w14:textId="77777777" w:rsidR="00114E20" w:rsidRDefault="00D41E34">
      <w:pPr>
        <w:pStyle w:val="CorpoTexto"/>
      </w:pPr>
      <w:r>
        <w:t xml:space="preserve">A escolha da PR-AUC como métrica primária justifica-se pela maior sensibilidade dessa curva a cenários com classe positiva minoritária (Saito; Rehmsmeier, 2015; Davis; Goadrich, 2006), e a avaliação da calibração pelo </w:t>
      </w:r>
      <w:r>
        <w:rPr>
          <w:i/>
          <w:iCs/>
        </w:rPr>
        <w:t>Brier score</w:t>
      </w:r>
      <w:r>
        <w:t xml:space="preserve"> e por curvas de calibração fundamenta-se na literatura de predição probabilística (</w:t>
      </w:r>
      <w:r>
        <w:rPr>
          <w:i/>
          <w:iCs/>
        </w:rPr>
        <w:t>Brier</w:t>
      </w:r>
      <w:r>
        <w:t>, 1950; Gneiting; Raftery, 2007; Van Calster et al., 2019). O tratamento do desbalanceamento de classes apoia-se na literatura específica (He; Garcia, 2009).</w:t>
      </w:r>
    </w:p>
    <w:p w14:paraId="7A8F110F" w14:textId="77777777" w:rsidR="00E62C65" w:rsidRDefault="00474360">
      <w:pPr>
        <w:pStyle w:val="Ttulo2"/>
      </w:pPr>
      <w:bookmarkStart w:id="78" w:name="_Toc239340159"/>
      <w:bookmarkStart w:id="79" w:name="_Toc239449591"/>
      <w:r>
        <w:rPr>
          <w:rFonts w:ascii="Times New Roman" w:eastAsia="Times New Roman" w:hAnsi="Times New Roman"/>
        </w:rPr>
        <w:t>3.11 Procedimento de validação da integração Flutter → API → ML</w:t>
      </w:r>
      <w:bookmarkEnd w:id="78"/>
      <w:bookmarkEnd w:id="79"/>
    </w:p>
    <w:p w14:paraId="5D8E5A84" w14:textId="77777777" w:rsidR="00E62C65" w:rsidRDefault="00474360">
      <w:pPr>
        <w:pStyle w:val="CorpoTexto"/>
      </w:pPr>
      <w:r>
        <w:rPr>
          <w:rFonts w:eastAsia="Times New Roman" w:cs="Times New Roman"/>
        </w:rPr>
        <w:t xml:space="preserve">O aplicativo integra o formulário DSS à API e ao modelo de ML: a resposta do modelo é uma probabilidade de descontinuidade, apresentada não como diagnóstico. A integração foi implementada e validada (seções 4.1.1 e 4.4). Adicionalmente, a infraestrutura de persistência do </w:t>
      </w:r>
      <w:r>
        <w:rPr>
          <w:rFonts w:eastAsia="Times New Roman" w:cs="Times New Roman"/>
          <w:i/>
          <w:iCs/>
        </w:rPr>
        <w:t>backend</w:t>
      </w:r>
      <w:r>
        <w:rPr>
          <w:rFonts w:eastAsia="Times New Roman" w:cs="Times New Roman"/>
        </w:rPr>
        <w:t xml:space="preserve"> foi submetida a um procedimento de validação técnica próprio, contra PostgreSQL real, cobrindo conexão, sessão, transação, rollback e encerramento de recursos. A autenticação (</w:t>
      </w:r>
      <w:r>
        <w:rPr>
          <w:rFonts w:eastAsia="Times New Roman" w:cs="Times New Roman"/>
          <w:i/>
          <w:iCs/>
        </w:rPr>
        <w:t>backend</w:t>
      </w:r>
      <w:r>
        <w:rPr>
          <w:rFonts w:eastAsia="Times New Roman" w:cs="Times New Roman"/>
        </w:rPr>
        <w:t xml:space="preserve">) foi submetida a testes automatizados e a um </w:t>
      </w:r>
      <w:r>
        <w:rPr>
          <w:rFonts w:eastAsia="Times New Roman" w:cs="Times New Roman"/>
          <w:i/>
        </w:rPr>
        <w:t>smoke test</w:t>
      </w:r>
      <w:r>
        <w:rPr>
          <w:rFonts w:eastAsia="Times New Roman" w:cs="Times New Roman"/>
        </w:rPr>
        <w:t xml:space="preserve"> (teste de fumaça) HTTP real (detalhado em 5.9).</w:t>
      </w:r>
    </w:p>
    <w:p w14:paraId="393373B6" w14:textId="77777777" w:rsidR="00E62C65" w:rsidRDefault="00474360">
      <w:pPr>
        <w:pStyle w:val="Ttulo2"/>
      </w:pPr>
      <w:bookmarkStart w:id="80" w:name="_Toc239340160"/>
      <w:bookmarkStart w:id="81" w:name="_Toc239449592"/>
      <w:r>
        <w:rPr>
          <w:rFonts w:ascii="Times New Roman" w:eastAsia="Times New Roman" w:hAnsi="Times New Roman"/>
        </w:rPr>
        <w:t>3.12 Aspectos éticos e limitações</w:t>
      </w:r>
      <w:bookmarkEnd w:id="80"/>
      <w:bookmarkEnd w:id="81"/>
    </w:p>
    <w:p w14:paraId="05EAED54" w14:textId="77777777" w:rsidR="00114E20" w:rsidRDefault="00D41E34">
      <w:pPr>
        <w:pStyle w:val="CorpoTexto"/>
      </w:pPr>
      <w:r>
        <w:t>O desenvolvimento de modelos preditivos em saúde deve observar princípios éticos e de governança (World Health Organization, 2021), a proteção de dados pessoais (Brasil, 2018) e práticas de relato transparente e de avaliação de risco de viés (Collins et al., 2015; Wolff et al., 2019), incluindo atenção a vieses algorítmicos documentados na literatura (Obermeyer et al., 2019). As limitações deste estudo, explicitadas a seguir, decorrem diretamente do caráter experimental e sintético da investigação.</w:t>
      </w:r>
    </w:p>
    <w:p w14:paraId="209F6BAF" w14:textId="77777777" w:rsidR="00E62C65" w:rsidRDefault="00474360">
      <w:pPr>
        <w:spacing w:line="360" w:lineRule="auto"/>
        <w:ind w:left="454" w:hanging="340"/>
        <w:jc w:val="both"/>
      </w:pPr>
      <w:r>
        <w:rPr>
          <w:rFonts w:eastAsia="Times New Roman" w:cs="Times New Roman"/>
        </w:rPr>
        <w:t>1. Dados sintéticos ≠ dados reais (sem validade externa clínica).</w:t>
      </w:r>
    </w:p>
    <w:p w14:paraId="1EF2ECF2" w14:textId="77777777" w:rsidR="00E62C65" w:rsidRDefault="00474360">
      <w:pPr>
        <w:spacing w:line="360" w:lineRule="auto"/>
        <w:ind w:left="454" w:hanging="340"/>
        <w:jc w:val="both"/>
      </w:pPr>
      <w:r>
        <w:rPr>
          <w:rFonts w:eastAsia="Times New Roman" w:cs="Times New Roman"/>
        </w:rPr>
        <w:t>2. Estimativa ≠ diagnóstico médico.</w:t>
      </w:r>
    </w:p>
    <w:p w14:paraId="6878C79E" w14:textId="77777777" w:rsidR="00E62C65" w:rsidRDefault="00474360">
      <w:pPr>
        <w:spacing w:line="360" w:lineRule="auto"/>
        <w:ind w:left="454" w:hanging="340"/>
        <w:jc w:val="both"/>
      </w:pPr>
      <w:r>
        <w:rPr>
          <w:rFonts w:eastAsia="Times New Roman" w:cs="Times New Roman"/>
        </w:rPr>
        <w:t>3. Associação estatística ≠ causalidade.</w:t>
      </w:r>
    </w:p>
    <w:p w14:paraId="7C8EF214" w14:textId="77777777" w:rsidR="00E62C65" w:rsidRDefault="00474360">
      <w:pPr>
        <w:spacing w:line="360" w:lineRule="auto"/>
        <w:ind w:left="454" w:hanging="340"/>
        <w:jc w:val="both"/>
      </w:pPr>
      <w:r>
        <w:rPr>
          <w:rFonts w:eastAsia="Times New Roman" w:cs="Times New Roman"/>
        </w:rPr>
        <w:lastRenderedPageBreak/>
        <w:t>4. O IV-DSS é um índice descritivo experimental, não validado; não é escala diagnóstica.</w:t>
      </w:r>
    </w:p>
    <w:p w14:paraId="12E9E8DF" w14:textId="77777777" w:rsidR="00E62C65" w:rsidRDefault="00474360">
      <w:pPr>
        <w:spacing w:line="360" w:lineRule="auto"/>
        <w:ind w:left="454" w:hanging="340"/>
        <w:jc w:val="both"/>
      </w:pPr>
      <w:r>
        <w:rPr>
          <w:rFonts w:eastAsia="Times New Roman" w:cs="Times New Roman"/>
        </w:rPr>
        <w:t>5. A variável de faixa de renda representa renda familiar, não renda per capita.</w:t>
      </w:r>
    </w:p>
    <w:p w14:paraId="32977360" w14:textId="77777777" w:rsidR="00E62C65" w:rsidRDefault="00474360">
      <w:pPr>
        <w:spacing w:line="360" w:lineRule="auto"/>
        <w:ind w:left="454" w:hanging="340"/>
        <w:jc w:val="both"/>
      </w:pPr>
      <w:r>
        <w:rPr>
          <w:rFonts w:eastAsia="Times New Roman" w:cs="Times New Roman"/>
        </w:rPr>
        <w:t>6. A normalização ordinal com intervalos iguais é operacional; não implica que as diferenças sociais entre níveis consecutivos sejam empiricamente iguais.</w:t>
      </w:r>
    </w:p>
    <w:p w14:paraId="773204D6" w14:textId="77777777" w:rsidR="00E62C65" w:rsidRDefault="00474360">
      <w:pPr>
        <w:spacing w:line="360" w:lineRule="auto"/>
        <w:ind w:left="454" w:hanging="340"/>
        <w:jc w:val="both"/>
      </w:pPr>
      <w:r>
        <w:rPr>
          <w:rFonts w:eastAsia="Times New Roman" w:cs="Times New Roman"/>
        </w:rPr>
        <w:t>7. O mínimo de ≥ 7 consultas (Portaria GM/MS nº 5.350/2024, contexto Rede Alyne) é uma referência normativa contextual/preliminar para a futura operacionalização longitudinal com dados reais. Não gera o Y sintético do experimento atual (que provém do DGM) e não é definição universal de abandono/descontinuidade; a Portaria também não estabelece, nesse dispositivo, ajuste pela duração gestacional.</w:t>
      </w:r>
    </w:p>
    <w:p w14:paraId="54F07336" w14:textId="77777777" w:rsidR="00E62C65" w:rsidRDefault="00474360">
      <w:pPr>
        <w:spacing w:line="360" w:lineRule="auto"/>
        <w:ind w:left="454" w:hanging="340"/>
        <w:jc w:val="both"/>
      </w:pPr>
      <w:r>
        <w:rPr>
          <w:rFonts w:eastAsia="Times New Roman" w:cs="Times New Roman"/>
        </w:rPr>
        <w:t>8. A variável de fonte de água, isoladamente, não avalia potabilidade nem adequação total.</w:t>
      </w:r>
    </w:p>
    <w:p w14:paraId="2780C6FE" w14:textId="77777777" w:rsidR="00E62C65" w:rsidRDefault="00474360">
      <w:pPr>
        <w:spacing w:line="360" w:lineRule="auto"/>
        <w:ind w:left="454" w:hanging="340"/>
        <w:jc w:val="both"/>
      </w:pPr>
      <w:r>
        <w:rPr>
          <w:rFonts w:eastAsia="Times New Roman" w:cs="Times New Roman"/>
        </w:rPr>
        <w:t>9. A fossa séptica é tratada como equivalente à rede coletora, sem distinguir qualidade ou conservação.</w:t>
      </w:r>
    </w:p>
    <w:p w14:paraId="125ED917" w14:textId="77777777" w:rsidR="00E62C65" w:rsidRDefault="00474360">
      <w:pPr>
        <w:spacing w:line="360" w:lineRule="auto"/>
        <w:ind w:left="454" w:hanging="340"/>
        <w:jc w:val="both"/>
      </w:pPr>
      <w:r>
        <w:rPr>
          <w:rFonts w:eastAsia="Times New Roman" w:cs="Times New Roman"/>
        </w:rPr>
        <w:t>10. O indicador alimentar (privação alimentar autorrelatada) é único e não constitui EBIA/FIES nem classifica insegurança alimentar leve, moderada ou grave.</w:t>
      </w:r>
    </w:p>
    <w:p w14:paraId="5BBB0086" w14:textId="77777777" w:rsidR="00E62C65" w:rsidRDefault="00474360">
      <w:pPr>
        <w:spacing w:line="360" w:lineRule="auto"/>
        <w:ind w:left="454" w:hanging="340"/>
        <w:jc w:val="both"/>
      </w:pPr>
      <w:r>
        <w:rPr>
          <w:rFonts w:eastAsia="Times New Roman" w:cs="Times New Roman"/>
        </w:rPr>
        <w:t>11. O adensamento habitacional usa a razão moradores por dormitório, sem considerar outros fatores de inadequação habitacional.</w:t>
      </w:r>
    </w:p>
    <w:p w14:paraId="30100539" w14:textId="77777777" w:rsidR="00E62C65" w:rsidRDefault="00474360">
      <w:pPr>
        <w:spacing w:line="360" w:lineRule="auto"/>
        <w:ind w:left="454" w:hanging="340"/>
        <w:jc w:val="both"/>
      </w:pPr>
      <w:r>
        <w:rPr>
          <w:rFonts w:eastAsia="Times New Roman" w:cs="Times New Roman"/>
        </w:rPr>
        <w:t>12. Os coeficientes do DGM são parâmetros de simulação, não efeitos epidemiológicos quantitativamente comprovados.</w:t>
      </w:r>
    </w:p>
    <w:p w14:paraId="71A52ECD" w14:textId="77777777" w:rsidR="00E62C65" w:rsidRDefault="00474360">
      <w:pPr>
        <w:spacing w:line="360" w:lineRule="auto"/>
        <w:ind w:left="454" w:hanging="340"/>
        <w:jc w:val="both"/>
      </w:pPr>
      <w:r>
        <w:rPr>
          <w:rFonts w:eastAsia="Times New Roman" w:cs="Times New Roman"/>
        </w:rPr>
        <w:t>13. A proporção sintética planejada (~25%) não representa prevalência real.</w:t>
      </w:r>
    </w:p>
    <w:p w14:paraId="6901592B" w14:textId="77777777" w:rsidR="00E62C65" w:rsidRDefault="00474360">
      <w:pPr>
        <w:spacing w:line="360" w:lineRule="auto"/>
        <w:ind w:left="454" w:hanging="340"/>
        <w:jc w:val="both"/>
      </w:pPr>
      <w:r>
        <w:rPr>
          <w:rFonts w:eastAsia="Times New Roman" w:cs="Times New Roman"/>
        </w:rPr>
        <w:t xml:space="preserve">14. O modelo selecionado apresentou </w:t>
      </w:r>
      <w:r>
        <w:rPr>
          <w:rFonts w:eastAsia="Times New Roman" w:cs="Times New Roman"/>
          <w:i/>
        </w:rPr>
        <w:t>recall</w:t>
      </w:r>
      <w:r>
        <w:rPr>
          <w:rFonts w:eastAsia="Times New Roman" w:cs="Times New Roman"/>
        </w:rPr>
        <w:t xml:space="preserve"> zero no limiar 0,5 (seção 4.2.3); isso é um resultado experimental e não sustenta interpretação de desempenho clínico.</w:t>
      </w:r>
    </w:p>
    <w:p w14:paraId="73C6B9A2" w14:textId="77777777" w:rsidR="00E62C65" w:rsidRDefault="00474360">
      <w:pPr>
        <w:spacing w:line="360" w:lineRule="auto"/>
        <w:ind w:left="454" w:hanging="340"/>
        <w:jc w:val="both"/>
      </w:pPr>
      <w:r>
        <w:rPr>
          <w:rFonts w:eastAsia="Times New Roman" w:cs="Times New Roman"/>
        </w:rPr>
        <w:t xml:space="preserve">15. Persistência operacional ≠ uso científico. O aplicativo armazena as respostas DSS no servidor para o funcionamento do próprio sistema (persistência append-only (somente acréscimo, sem edição ou exclusão)), o que constitui uma finalidade operacional que não autoriza automaticamente o uso desses dados como </w:t>
      </w:r>
      <w:r>
        <w:rPr>
          <w:rFonts w:eastAsia="Times New Roman" w:cs="Times New Roman"/>
          <w:i/>
          <w:iCs/>
        </w:rPr>
        <w:t>dataset</w:t>
      </w:r>
      <w:r>
        <w:rPr>
          <w:rFonts w:eastAsia="Times New Roman" w:cs="Times New Roman"/>
        </w:rPr>
        <w:t xml:space="preserve"> de treinamento, validação científica ou publicação. Qualquer uso científico com dados reais deverá observar consentimento, privacidade/LGPD, metodologia e os requisitos éticos aplicáveis.</w:t>
      </w:r>
    </w:p>
    <w:p w14:paraId="29CC7516" w14:textId="77777777" w:rsidR="00CD492F" w:rsidRDefault="0059251A">
      <w:pPr>
        <w:pStyle w:val="Ttulo2"/>
      </w:pPr>
      <w:bookmarkStart w:id="82" w:name="_Toc239340161"/>
      <w:bookmarkStart w:id="83" w:name="_Toc239449593"/>
      <w:r>
        <w:rPr>
          <w:rFonts w:ascii="Times New Roman" w:eastAsia="Times New Roman" w:hAnsi="Times New Roman" w:cs="Times New Roman"/>
        </w:rPr>
        <w:lastRenderedPageBreak/>
        <w:t xml:space="preserve">3.13 Análise exploratória não supervisionada com </w:t>
      </w:r>
      <w:r>
        <w:rPr>
          <w:rFonts w:ascii="Times New Roman" w:eastAsia="Times New Roman" w:hAnsi="Times New Roman" w:cs="Times New Roman"/>
          <w:i/>
        </w:rPr>
        <w:t>Self-Organizing Map</w:t>
      </w:r>
      <w:r>
        <w:rPr>
          <w:rFonts w:ascii="Times New Roman" w:eastAsia="Times New Roman" w:hAnsi="Times New Roman" w:cs="Times New Roman"/>
        </w:rPr>
        <w:t xml:space="preserve"> (SOM)</w:t>
      </w:r>
      <w:bookmarkEnd w:id="82"/>
      <w:bookmarkEnd w:id="83"/>
    </w:p>
    <w:p w14:paraId="23B4A2F0" w14:textId="77777777" w:rsidR="00CD492F" w:rsidRDefault="0059251A">
      <w:pPr>
        <w:pStyle w:val="CorpoTexto"/>
      </w:pPr>
      <w:r>
        <w:rPr>
          <w:rFonts w:eastAsia="Times New Roman" w:cs="Times New Roman"/>
        </w:rPr>
        <w:t xml:space="preserve">Como análise exploratória complementar ao modelo supervisionado, aplicou-se um </w:t>
      </w:r>
      <w:r>
        <w:rPr>
          <w:rFonts w:eastAsia="Times New Roman" w:cs="Times New Roman"/>
          <w:i/>
        </w:rPr>
        <w:t>Self-Organizing Map</w:t>
      </w:r>
      <w:r>
        <w:rPr>
          <w:rFonts w:eastAsia="Times New Roman" w:cs="Times New Roman"/>
        </w:rPr>
        <w:t xml:space="preserve"> (SOM) sobre os mesmos 96 atributos derivados das 34 variáveis do modelo, com o objetivo de identificar perfis de registros com características DSS semelhantes. O SOM foi treinado apenas sobre os 4.000 registros de treino; os 1.000 registros do conjunto de teste separado (</w:t>
      </w:r>
      <w:r>
        <w:rPr>
          <w:rFonts w:eastAsia="Times New Roman" w:cs="Times New Roman"/>
          <w:i/>
        </w:rPr>
        <w:t>hold-out</w:t>
      </w:r>
      <w:r>
        <w:rPr>
          <w:rFonts w:eastAsia="Times New Roman" w:cs="Times New Roman"/>
        </w:rPr>
        <w:t xml:space="preserve">) foram posteriormente projetados sobre o mapa, sem participar do ajuste. A variável-alvo sintética (descontinuidade do pré-natal), a probabilidade do </w:t>
      </w:r>
      <w:r>
        <w:rPr>
          <w:rFonts w:eastAsia="Times New Roman" w:cs="Times New Roman"/>
          <w:i/>
          <w:iCs/>
        </w:rPr>
        <w:t>Random Forest</w:t>
      </w:r>
      <w:r>
        <w:rPr>
          <w:rFonts w:eastAsia="Times New Roman" w:cs="Times New Roman"/>
        </w:rPr>
        <w:t xml:space="preserve"> e o IV-DSS não integraram a entrada do SOM.</w:t>
      </w:r>
    </w:p>
    <w:p w14:paraId="63DB91C6" w14:textId="77777777" w:rsidR="00CD492F" w:rsidRDefault="0059251A">
      <w:pPr>
        <w:pStyle w:val="CorpoTexto"/>
      </w:pPr>
      <w:r>
        <w:rPr>
          <w:rFonts w:eastAsia="Times New Roman" w:cs="Times New Roman"/>
        </w:rPr>
        <w:t xml:space="preserve">Diferentemente do </w:t>
      </w:r>
      <w:r>
        <w:rPr>
          <w:rFonts w:eastAsia="Times New Roman" w:cs="Times New Roman"/>
          <w:i/>
          <w:iCs/>
        </w:rPr>
        <w:t>Random Forest</w:t>
      </w:r>
      <w:r>
        <w:rPr>
          <w:rFonts w:eastAsia="Times New Roman" w:cs="Times New Roman"/>
        </w:rPr>
        <w:t xml:space="preserve"> — que, como ensemble de árvores, é insensível à escala dos atributos — o SOM calcula distâncias euclidianas entre os registros e os vetores de pesos, o que torna a análise sensível a diferenças de escala entre variáveis. Por essa razão, aplicou-se uma normalização exclusiva do SOM: os 87 atributos binários e de variáveis indicadoras/múltipla escolha, já naturalmente no intervalo 0–1, foram mantidos inalterados, e os 9 atributos não binários — número de pessoas, número de cômodos, número de dormitórios, escolaridade, frequência de coleta de lixo, distância à UBS, segurança da residência, refeições por dia e avaliação alimentar — foram normalizados por mínimo-máximo no intervalo [0,1]. A normalização foi ajustada somente sobre os 4.000 registros de treino; o conjunto de teste separado utilizou os mesmos mínimos e amplitudes do treino, sem reutilizar estatísticas do conjunto de teste. A Equação (5) expressa essa transformação:</w:t>
      </w:r>
    </w:p>
    <w:p w14:paraId="797448CB" w14:textId="77777777" w:rsidR="00CD492F" w:rsidRDefault="0059251A">
      <w:pPr>
        <w:jc w:val="center"/>
      </w:pPr>
      <m:oMathPara>
        <m:oMath>
          <m:r>
            <w:rPr>
              <w:rFonts w:ascii="Cambria Math" w:hAnsi="Cambria Math"/>
            </w:rPr>
            <m:t>x'=</m:t>
          </m:r>
          <m:f>
            <m:fPr>
              <m:ctrlPr>
                <w:rPr>
                  <w:rFonts w:ascii="Cambria Math" w:hAnsi="Cambria Math"/>
                </w:rPr>
              </m:ctrlPr>
            </m:fPr>
            <m:num>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e>
              </m:d>
            </m:num>
            <m:den>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e>
              </m:d>
            </m:den>
          </m:f>
        </m:oMath>
      </m:oMathPara>
    </w:p>
    <w:p w14:paraId="7D199B37" w14:textId="77777777" w:rsidR="00CD492F" w:rsidRDefault="0059251A">
      <w:pPr>
        <w:pStyle w:val="CorpoTexto"/>
      </w:pPr>
      <w:r>
        <w:rPr>
          <w:rFonts w:eastAsia="Times New Roman" w:cs="Times New Roman"/>
          <w:sz w:val="22"/>
        </w:rPr>
        <w:t>Equação (5) — Normalização min-max (exclusiva do SOM). Onde: x é o valor original; x′ é o valor normalizado; x_min,treino e x_max,treino são, respectivamente, o mínimo e o máximo observados somente no conjunto de treino. Conforme a implementação, uma coluna constante no treino (amplitude igual a zero) é tratada com denominador unitário, resultando em valor normalizado 0,0.</w:t>
      </w:r>
    </w:p>
    <w:p w14:paraId="5A647667" w14:textId="77777777" w:rsidR="00CD492F" w:rsidRDefault="0059251A">
      <w:pPr>
        <w:pStyle w:val="CorpoTexto"/>
      </w:pPr>
      <w:r>
        <w:rPr>
          <w:rFonts w:eastAsia="Times New Roman" w:cs="Times New Roman"/>
        </w:rPr>
        <w:t xml:space="preserve">A sequência de processamento do SOM foi a seguinte: a partir das 34 variáveis do modelo, aplicou-se o pré-processamento congelado do </w:t>
      </w:r>
      <w:r>
        <w:rPr>
          <w:rFonts w:eastAsia="Times New Roman" w:cs="Times New Roman"/>
          <w:i/>
          <w:iCs/>
        </w:rPr>
        <w:t>Random Forest</w:t>
      </w:r>
      <w:r>
        <w:rPr>
          <w:rFonts w:eastAsia="Times New Roman" w:cs="Times New Roman"/>
        </w:rPr>
        <w:t xml:space="preserve">, produzindo os 96 atributos numéricos; em seguida, a normalização exclusiva do SOM; sobre os 4.000 registros de treino, treinou-se um SOM de grade 10×10 (100 neurônios), com sigma inicial de 5,0, taxa de aprendizagem inicial de 0,5, 3.000 iterações e semente 42. Os 100 protótipos resultantes foram agrupados por K-means, e a escolha do número de grupos (k) foi orientada pelo coeficiente de Silhouette. Por fim, os 1.000 registros do conjunto de teste separado foram </w:t>
      </w:r>
      <w:r>
        <w:rPr>
          <w:rFonts w:eastAsia="Times New Roman" w:cs="Times New Roman"/>
        </w:rPr>
        <w:lastRenderedPageBreak/>
        <w:t>transformados, normalizados com os parâmetros do treino e associados ao neurônio vencedor, herdando o grupo desse neurônio.</w:t>
      </w:r>
    </w:p>
    <w:p w14:paraId="5B1F3D22" w14:textId="77777777" w:rsidR="00CD492F" w:rsidRDefault="0059251A">
      <w:pPr>
        <w:pStyle w:val="CorpoTexto"/>
      </w:pPr>
      <w:r>
        <w:rPr>
          <w:rFonts w:eastAsia="Times New Roman" w:cs="Times New Roman"/>
        </w:rPr>
        <w:t xml:space="preserve">A Figura 5 sintetiza a relação entre as três abordagens do experimento — SOM, IV-DSS e </w:t>
      </w:r>
      <w:r>
        <w:rPr>
          <w:rFonts w:eastAsia="Times New Roman" w:cs="Times New Roman"/>
          <w:i/>
          <w:iCs/>
        </w:rPr>
        <w:t>Random Forest</w:t>
      </w:r>
      <w:r>
        <w:rPr>
          <w:rFonts w:eastAsia="Times New Roman" w:cs="Times New Roman"/>
        </w:rPr>
        <w:t xml:space="preserve"> — evidenciando que são leituras distintas e complementares, e que o SOM não alimenta o </w:t>
      </w:r>
      <w:r>
        <w:rPr>
          <w:rFonts w:eastAsia="Times New Roman" w:cs="Times New Roman"/>
          <w:i/>
          <w:iCs/>
        </w:rPr>
        <w:t>Random Forest</w:t>
      </w:r>
      <w:r>
        <w:rPr>
          <w:rFonts w:eastAsia="Times New Roman" w:cs="Times New Roman"/>
        </w:rPr>
        <w:t>.</w:t>
      </w:r>
    </w:p>
    <w:p w14:paraId="58793AE2" w14:textId="1EFB0E8B" w:rsidR="00CD492F" w:rsidRDefault="0059251A">
      <w:pPr>
        <w:pStyle w:val="LegendaFigura"/>
        <w:keepNext/>
        <w:jc w:val="center"/>
      </w:pPr>
      <w:bookmarkStart w:id="84" w:name="_Toc239449519"/>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5</w:t>
      </w:r>
      <w:r>
        <w:rPr>
          <w:rFonts w:eastAsia="Times New Roman"/>
        </w:rPr>
        <w:fldChar w:fldCharType="end"/>
      </w:r>
      <w:r>
        <w:rPr>
          <w:rFonts w:eastAsia="Times New Roman"/>
        </w:rPr>
        <w:t xml:space="preserve"> — Fluxo integrado do experimento: SOM, IV-DSS e </w:t>
      </w:r>
      <w:r>
        <w:rPr>
          <w:rFonts w:eastAsia="Times New Roman"/>
          <w:i/>
          <w:iCs/>
        </w:rPr>
        <w:t>Random Forest</w:t>
      </w:r>
      <w:r>
        <w:rPr>
          <w:rFonts w:eastAsia="Times New Roman"/>
        </w:rPr>
        <w:t xml:space="preserve"> como leituras complementares</w:t>
      </w:r>
      <w:bookmarkEnd w:id="84"/>
    </w:p>
    <w:p w14:paraId="3DD4E1C5" w14:textId="77777777" w:rsidR="00CD492F" w:rsidRDefault="0059251A">
      <w:pPr>
        <w:keepNext/>
        <w:jc w:val="center"/>
      </w:pPr>
      <w:r>
        <w:rPr>
          <w:noProof/>
        </w:rPr>
        <w:drawing>
          <wp:inline distT="0" distB="0" distL="0" distR="0" wp14:anchorId="37EBE461" wp14:editId="6FA5356D">
            <wp:extent cx="5394960" cy="32053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luxo_som_ivdss_rf.png"/>
                    <pic:cNvPicPr/>
                  </pic:nvPicPr>
                  <pic:blipFill>
                    <a:blip r:embed="rId21"/>
                    <a:stretch>
                      <a:fillRect/>
                    </a:stretch>
                  </pic:blipFill>
                  <pic:spPr>
                    <a:xfrm>
                      <a:off x="0" y="0"/>
                      <a:ext cx="5394960" cy="3205328"/>
                    </a:xfrm>
                    <a:prstGeom prst="rect">
                      <a:avLst/>
                    </a:prstGeom>
                  </pic:spPr>
                </pic:pic>
              </a:graphicData>
            </a:graphic>
          </wp:inline>
        </w:drawing>
      </w:r>
    </w:p>
    <w:p w14:paraId="2AE60B19" w14:textId="77777777" w:rsidR="00CD492F" w:rsidRDefault="0059251A">
      <w:pPr>
        <w:pStyle w:val="FonteFigura"/>
        <w:spacing w:before="40" w:after="120"/>
      </w:pPr>
      <w:r>
        <w:rPr>
          <w:rFonts w:eastAsia="Times New Roman"/>
        </w:rPr>
        <w:t>Fonte: elaborado pelo autor (2026).</w:t>
      </w:r>
    </w:p>
    <w:p w14:paraId="56449154" w14:textId="77777777" w:rsidR="00CD492F" w:rsidRDefault="0059251A">
      <w:pPr>
        <w:pStyle w:val="CorpoTexto"/>
      </w:pPr>
      <w:r>
        <w:rPr>
          <w:rFonts w:eastAsia="Times New Roman" w:cs="Times New Roman"/>
        </w:rPr>
        <w:t xml:space="preserve">A qualidade do mapa foi avaliada por duas métricas próprias do SOM, não comparáveis às métricas de classificação (ROC-AUC, PR-AUC, </w:t>
      </w:r>
      <w:r>
        <w:rPr>
          <w:rFonts w:eastAsia="Times New Roman" w:cs="Times New Roman"/>
          <w:i/>
          <w:iCs/>
        </w:rPr>
        <w:t>Brier</w:t>
      </w:r>
      <w:r>
        <w:rPr>
          <w:rFonts w:eastAsia="Times New Roman" w:cs="Times New Roman"/>
        </w:rPr>
        <w:t>). O erro de quantização (QE) mede a distância euclidiana média entre cada registro e o seu neurônio representativo, conforme a Equação (6):</w:t>
      </w:r>
    </w:p>
    <w:p w14:paraId="1F8815CA" w14:textId="77777777" w:rsidR="00CD492F" w:rsidRDefault="0059251A">
      <w:pPr>
        <w:jc w:val="center"/>
      </w:pPr>
      <m:oMathPara>
        <m:oMath>
          <m:r>
            <w:rPr>
              <w:rFonts w:ascii="Cambria Math" w:hAnsi="Cambria Math"/>
            </w:rPr>
            <m:t>QE=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BMU</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d>
                </m:e>
                <m:sub>
                  <m:r>
                    <w:rPr>
                      <w:rFonts w:ascii="Cambria Math" w:hAnsi="Cambria Math"/>
                    </w:rPr>
                    <m:t>2</m:t>
                  </m:r>
                </m:sub>
              </m:sSub>
            </m:e>
          </m:nary>
        </m:oMath>
      </m:oMathPara>
    </w:p>
    <w:p w14:paraId="42B8AACB" w14:textId="77777777" w:rsidR="00CD492F" w:rsidRDefault="0059251A">
      <w:pPr>
        <w:pStyle w:val="CorpoTexto"/>
      </w:pPr>
      <w:r>
        <w:rPr>
          <w:rFonts w:eastAsia="Times New Roman" w:cs="Times New Roman"/>
          <w:sz w:val="22"/>
        </w:rPr>
        <w:t>Equação (6) — Erro de quantização. Onde: N é o número de registros; xₙ é o n-ésimo registro; e w_BMU(xₙ) é o vetor de pesos do neurônio vencedor de xₙ. Quanto menor o QE, menor a distância média entre os registros e os neurônios que os representam.</w:t>
      </w:r>
    </w:p>
    <w:p w14:paraId="417D015E" w14:textId="77777777" w:rsidR="00CD492F" w:rsidRDefault="0059251A">
      <w:pPr>
        <w:pStyle w:val="CorpoTexto"/>
      </w:pPr>
      <w:r>
        <w:rPr>
          <w:rFonts w:eastAsia="Times New Roman" w:cs="Times New Roman"/>
        </w:rPr>
        <w:t>O erro topográfico (TE) avalia a preservação da topologia: contabiliza a proporção de registros cujo primeiro e segundo melhores neurônios não são adjacentes na grade, conforme a regra implementada (adjacência de Chebyshev). A Equação (7) expressa o TE como um indicador:</w:t>
      </w:r>
    </w:p>
    <w:p w14:paraId="73AA41E5" w14:textId="77777777" w:rsidR="00CD492F" w:rsidRDefault="0059251A">
      <w:pPr>
        <w:jc w:val="center"/>
      </w:pPr>
      <m:oMathPara>
        <m:oMath>
          <m:r>
            <w:rPr>
              <w:rFonts w:ascii="Cambria Math" w:hAnsi="Cambria Math"/>
            </w:rPr>
            <w:lastRenderedPageBreak/>
            <m:t>TE=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nary>
        </m:oMath>
      </m:oMathPara>
    </w:p>
    <w:p w14:paraId="65AEEAB8" w14:textId="77777777" w:rsidR="00CD492F" w:rsidRDefault="0059251A">
      <w:pPr>
        <w:pStyle w:val="CorpoTexto"/>
      </w:pPr>
      <w:r>
        <w:rPr>
          <w:rFonts w:eastAsia="Times New Roman" w:cs="Times New Roman"/>
          <w:sz w:val="22"/>
        </w:rPr>
        <w:t>Equação (7) — Erro topográfico. Onde: u(xₙ) = 1 se os dois melhores neurônios de xₙ não forem adjacentes na grade, e u(xₙ) = 0 caso contrário. O TE avalia preservação topológica, não qualidade preditiva.</w:t>
      </w:r>
    </w:p>
    <w:p w14:paraId="026F90DB" w14:textId="77777777" w:rsidR="00CD492F" w:rsidRDefault="0059251A">
      <w:pPr>
        <w:pStyle w:val="CorpoTexto"/>
      </w:pPr>
      <w:r>
        <w:rPr>
          <w:rFonts w:eastAsia="Times New Roman" w:cs="Times New Roman"/>
        </w:rPr>
        <w:t xml:space="preserve">O SOM organiza os protótipos no espaço, mas não produz automaticamente os grupos interpretativos finais. Para tanto, aplicou-se o algoritmo K-means aos vetores de pesos dos 100 neurônios treinados — e não aos </w:t>
      </w:r>
      <w:r>
        <w:rPr>
          <w:rFonts w:eastAsia="Times New Roman" w:cs="Times New Roman"/>
          <w:i/>
        </w:rPr>
        <w:t>targets</w:t>
      </w:r>
      <w:r>
        <w:rPr>
          <w:rFonts w:eastAsia="Times New Roman" w:cs="Times New Roman"/>
        </w:rPr>
        <w:t xml:space="preserve">, nem à probabilidade do </w:t>
      </w:r>
      <w:r>
        <w:rPr>
          <w:rFonts w:eastAsia="Times New Roman" w:cs="Times New Roman"/>
          <w:i/>
          <w:iCs/>
        </w:rPr>
        <w:t>Random Forest</w:t>
      </w:r>
      <w:r>
        <w:rPr>
          <w:rFonts w:eastAsia="Times New Roman" w:cs="Times New Roman"/>
        </w:rPr>
        <w:t>, nem ao IV-DSS —, particionando os protótipos em k grupos. A função objetivo do K-means é expressa pela Equação (8):</w:t>
      </w:r>
    </w:p>
    <w:p w14:paraId="0D14C647" w14:textId="77777777" w:rsidR="00CD492F" w:rsidRDefault="0059251A">
      <w:pPr>
        <w:jc w:val="center"/>
      </w:pPr>
      <m:oMathPara>
        <m:oMath>
          <m:r>
            <w:rPr>
              <w:rFonts w:ascii="Cambria Math" w:hAnsi="Cambria Math"/>
            </w:rPr>
            <m:t>J=</m:t>
          </m:r>
          <m:nary>
            <m:naryPr>
              <m:chr m:val="∑"/>
              <m:ctrlPr>
                <w:rPr>
                  <w:rFonts w:ascii="Cambria Math" w:hAnsi="Cambria Math"/>
                </w:rPr>
              </m:ctrlPr>
            </m:naryPr>
            <m:sub>
              <m:r>
                <w:rPr>
                  <w:rFonts w:ascii="Cambria Math" w:hAnsi="Cambria Math"/>
                </w:rPr>
                <m:t>j=1</m:t>
              </m:r>
            </m:sub>
            <m:sup>
              <m:r>
                <w:rPr>
                  <w:rFonts w:ascii="Cambria Math" w:hAnsi="Cambria Math"/>
                </w:rPr>
                <m:t>k</m:t>
              </m:r>
            </m:sup>
            <m:e>
              <m:nary>
                <m:naryPr>
                  <m:chr m:val="∑"/>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e>
              </m:nary>
            </m:e>
          </m:nary>
        </m:oMath>
      </m:oMathPara>
    </w:p>
    <w:p w14:paraId="7107456B" w14:textId="77777777" w:rsidR="00CD492F" w:rsidRDefault="0059251A">
      <w:pPr>
        <w:pStyle w:val="CorpoTexto"/>
      </w:pPr>
      <w:r>
        <w:rPr>
          <w:rFonts w:eastAsia="Times New Roman" w:cs="Times New Roman"/>
          <w:sz w:val="22"/>
        </w:rPr>
        <w:t>Equação (8) — Função objetivo do K-means. Onde: k é o número de grupos; Cⱼ é o grupo j; μⱼ é o centroide do grupo j; e xᵢ, nesta etapa, são os protótipos (neurônios) treinados pelo SOM.</w:t>
      </w:r>
    </w:p>
    <w:p w14:paraId="3EFF1079" w14:textId="77777777" w:rsidR="00CD492F" w:rsidRDefault="0059251A">
      <w:pPr>
        <w:pStyle w:val="CorpoTexto"/>
      </w:pPr>
      <w:r>
        <w:rPr>
          <w:rFonts w:eastAsia="Times New Roman" w:cs="Times New Roman"/>
        </w:rPr>
        <w:t>O número de grupos k foi avaliado entre 2 e 6 por meio do coeficiente de Silhouette, que mensura a separação relativa entre os grupos, conforme a Equação (9):</w:t>
      </w:r>
    </w:p>
    <w:p w14:paraId="5A27D131" w14:textId="77777777" w:rsidR="00CD492F" w:rsidRDefault="0059251A">
      <w:pPr>
        <w:jc w:val="center"/>
      </w:pPr>
      <m:oMathPara>
        <m:oMath>
          <m:r>
            <w:rPr>
              <w:rFonts w:ascii="Cambria Math" w:hAnsi="Cambria Math"/>
            </w:rPr>
            <m:t>s</m:t>
          </m:r>
          <m:d>
            <m:dPr>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w:rPr>
                  <w:rFonts w:ascii="Cambria Math" w:hAnsi="Cambria Math"/>
                </w:rPr>
                <m:t>-a</m:t>
              </m:r>
              <m:d>
                <m:dPr>
                  <m:ctrlPr>
                    <w:rPr>
                      <w:rFonts w:ascii="Cambria Math" w:hAnsi="Cambria Math"/>
                    </w:rPr>
                  </m:ctrlPr>
                </m:dPr>
                <m:e>
                  <m:r>
                    <w:rPr>
                      <w:rFonts w:ascii="Cambria Math" w:hAnsi="Cambria Math"/>
                    </w:rPr>
                    <m:t>i</m:t>
                  </m:r>
                </m:e>
              </m:d>
            </m:num>
            <m:den>
              <m:r>
                <w:rPr>
                  <w:rFonts w:ascii="Cambria Math" w:hAnsi="Cambria Math"/>
                </w:rPr>
                <m:t>max</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i</m:t>
                      </m:r>
                    </m:e>
                  </m:d>
                  <m:r>
                    <w:rPr>
                      <w:rFonts w:ascii="Cambria Math" w:hAnsi="Cambria Math"/>
                    </w:rPr>
                    <m:t>,b</m:t>
                  </m:r>
                  <m:d>
                    <m:dPr>
                      <m:ctrlPr>
                        <w:rPr>
                          <w:rFonts w:ascii="Cambria Math" w:hAnsi="Cambria Math"/>
                        </w:rPr>
                      </m:ctrlPr>
                    </m:dPr>
                    <m:e>
                      <m:r>
                        <w:rPr>
                          <w:rFonts w:ascii="Cambria Math" w:hAnsi="Cambria Math"/>
                        </w:rPr>
                        <m:t>i</m:t>
                      </m:r>
                    </m:e>
                  </m:d>
                </m:e>
              </m:d>
            </m:den>
          </m:f>
        </m:oMath>
      </m:oMathPara>
    </w:p>
    <w:p w14:paraId="44911978" w14:textId="77777777" w:rsidR="00CD492F" w:rsidRDefault="0059251A">
      <w:pPr>
        <w:pStyle w:val="CorpoTexto"/>
      </w:pPr>
      <w:r>
        <w:rPr>
          <w:rFonts w:eastAsia="Times New Roman" w:cs="Times New Roman"/>
          <w:sz w:val="22"/>
        </w:rPr>
        <w:t>Equação (9) — Coeficiente de Silhouette. Onde: a(i) é a distância média do elemento i aos elementos do próprio grupo; e b(i) é a menor distância média do elemento i aos elementos de outro grupo. Valores próximos de 1 indicam melhor separação relativa; próximos de 0, sobreposição; e negativos, possível alocação inadequada.</w:t>
      </w:r>
    </w:p>
    <w:p w14:paraId="0D8AF42D" w14:textId="77777777" w:rsidR="00CD492F" w:rsidRDefault="0059251A">
      <w:pPr>
        <w:pStyle w:val="CorpoTexto"/>
      </w:pPr>
      <w:r>
        <w:rPr>
          <w:rFonts w:eastAsia="Times New Roman" w:cs="Times New Roman"/>
        </w:rPr>
        <w:t xml:space="preserve">O desenho de conjunto de teste separado/pós-hoc assegura a independência da análise: o SOM foi treinado apenas sobre os 4.000 registros de treino, e os 1.000 registros do conjunto de teste separado não ajustaram o SOM, não escolheram k e não ajustaram a normalização. Somente após receberem o grupo SOM, os registros do conjunto de teste separado tiveram anexadas — exclusivamente para a leitura pós-hoc — a probabilidade estimada pelo </w:t>
      </w:r>
      <w:r>
        <w:rPr>
          <w:rFonts w:eastAsia="Times New Roman" w:cs="Times New Roman"/>
          <w:i/>
          <w:iCs/>
        </w:rPr>
        <w:t>Random Forest</w:t>
      </w:r>
      <w:r>
        <w:rPr>
          <w:rFonts w:eastAsia="Times New Roman" w:cs="Times New Roman"/>
        </w:rPr>
        <w:t>, o IV-DSS e a variável-alvo sintética.</w:t>
      </w:r>
    </w:p>
    <w:p w14:paraId="26C62530" w14:textId="77777777" w:rsidR="00CD492F" w:rsidRDefault="0059251A">
      <w:pPr>
        <w:pStyle w:val="CorpoTexto"/>
      </w:pPr>
      <w:r>
        <w:rPr>
          <w:rFonts w:eastAsia="Times New Roman" w:cs="Times New Roman"/>
        </w:rPr>
        <w:t xml:space="preserve">Para a visualização bidimensional dos registros, aplicou-se uma Análise de Componentes Principais (PCA) restrita a dois componentes, ajustada somente sobre o treino e com o conjunto de teste separado projetado. A PCA foi utilizada exclusivamente para visualização: os dois primeiros componentes explicam 16,4% e 4,5% da variância, </w:t>
      </w:r>
      <w:r>
        <w:rPr>
          <w:rFonts w:eastAsia="Times New Roman" w:cs="Times New Roman"/>
        </w:rPr>
        <w:lastRenderedPageBreak/>
        <w:t>respectivamente, de modo que o gráfico resultante não representa toda a variância dos dados. Os grupos continuam sendo definidos pelo SOM seguido de K-means, não pela PCA.</w:t>
      </w:r>
    </w:p>
    <w:p w14:paraId="1A8D56D1" w14:textId="77777777" w:rsidR="00E62C65" w:rsidRDefault="00474360">
      <w:pPr>
        <w:pStyle w:val="Ttulo1"/>
        <w:pageBreakBefore/>
        <w:spacing w:before="0"/>
      </w:pPr>
      <w:bookmarkStart w:id="85" w:name="_Toc239340162"/>
      <w:bookmarkStart w:id="86" w:name="_Toc239449594"/>
      <w:r>
        <w:rPr>
          <w:rFonts w:ascii="Times New Roman" w:eastAsia="Times New Roman" w:hAnsi="Times New Roman"/>
        </w:rPr>
        <w:lastRenderedPageBreak/>
        <w:t>4 RESULTADOS E DISCUSSÃO</w:t>
      </w:r>
      <w:bookmarkEnd w:id="85"/>
      <w:bookmarkEnd w:id="86"/>
    </w:p>
    <w:p w14:paraId="3B484221" w14:textId="77777777" w:rsidR="00E62C65" w:rsidRDefault="00474360">
      <w:pPr>
        <w:pStyle w:val="CorpoTexto"/>
      </w:pPr>
      <w:r>
        <w:t xml:space="preserve">Este capítulo apresenta os resultados do trabalho. A seção 4.1 descreve a solução desenvolvida — o eixo DSS integrado de ponta a ponta à API e ao modelo de aprendizado de máquina, com infraestrutura de persistência, autenticação e o domínio de acompanhamento pré-natal. As seções 4.2 a 4.5 reportam os resultados do experimento supervisionado, do índice IV-DSS, da validação da implementação de software e da análise exploratória dos perfis DSS com </w:t>
      </w:r>
      <w:r>
        <w:rPr>
          <w:i/>
        </w:rPr>
        <w:t>Self-Organizing Map</w:t>
      </w:r>
      <w:r>
        <w:t>. A seção 4.6 discute os resultados.</w:t>
      </w:r>
    </w:p>
    <w:p w14:paraId="5E1DBA49" w14:textId="77777777" w:rsidR="00E62C65" w:rsidRDefault="00474360">
      <w:pPr>
        <w:pStyle w:val="Ttulo2"/>
      </w:pPr>
      <w:bookmarkStart w:id="87" w:name="_Toc239340163"/>
      <w:bookmarkStart w:id="88" w:name="_Toc239449595"/>
      <w:r>
        <w:rPr>
          <w:rFonts w:ascii="Times New Roman" w:eastAsia="Times New Roman" w:hAnsi="Times New Roman"/>
        </w:rPr>
        <w:t>4.1 Solução desenvolvida</w:t>
      </w:r>
      <w:bookmarkEnd w:id="87"/>
      <w:bookmarkEnd w:id="88"/>
    </w:p>
    <w:p w14:paraId="35807B9B" w14:textId="77777777" w:rsidR="00E62C65" w:rsidRDefault="00474360">
      <w:pPr>
        <w:pStyle w:val="Ttulo3"/>
      </w:pPr>
      <w:bookmarkStart w:id="89" w:name="_Toc239340164"/>
      <w:bookmarkStart w:id="90" w:name="_Toc239449596"/>
      <w:r>
        <w:rPr>
          <w:rFonts w:ascii="Times New Roman" w:eastAsia="Times New Roman" w:hAnsi="Times New Roman"/>
        </w:rPr>
        <w:t>4.1.1 Arquitetura e integração da solução</w:t>
      </w:r>
      <w:bookmarkEnd w:id="89"/>
      <w:bookmarkEnd w:id="90"/>
    </w:p>
    <w:p w14:paraId="1D12B12B" w14:textId="77777777" w:rsidR="00E62C65" w:rsidRDefault="00474360">
      <w:pPr>
        <w:pStyle w:val="CorpoTexto"/>
      </w:pPr>
      <w:r>
        <w:rPr>
          <w:rFonts w:eastAsia="Times New Roman" w:cs="Times New Roman"/>
        </w:rPr>
        <w:t xml:space="preserve">A solução é composta por um aplicativo móvel (Flutter), um </w:t>
      </w:r>
      <w:r>
        <w:rPr>
          <w:rFonts w:eastAsia="Times New Roman" w:cs="Times New Roman"/>
          <w:i/>
          <w:iCs/>
        </w:rPr>
        <w:t>backend</w:t>
      </w:r>
      <w:r>
        <w:rPr>
          <w:rFonts w:eastAsia="Times New Roman" w:cs="Times New Roman"/>
        </w:rPr>
        <w:t xml:space="preserve"> (FastAPI) e um pacote de aprendizado de máquina em Python. O aplicativo reúne dois eixos funcionais: (i) o questionário DSS com a estimativa experimental; e (ii) o acompanhamento do pré-natal, persistido no </w:t>
      </w:r>
      <w:r>
        <w:rPr>
          <w:rFonts w:eastAsia="Times New Roman" w:cs="Times New Roman"/>
          <w:i/>
          <w:iCs/>
        </w:rPr>
        <w:t>backend</w:t>
      </w:r>
      <w:r>
        <w:rPr>
          <w:rFonts w:eastAsia="Times New Roman" w:cs="Times New Roman"/>
        </w:rPr>
        <w:t xml:space="preserve"> por meio da API e sincronizado em todas as telas do aplicativo.</w:t>
      </w:r>
    </w:p>
    <w:p w14:paraId="71237983" w14:textId="77777777" w:rsidR="00E62C65" w:rsidRDefault="00474360">
      <w:pPr>
        <w:pStyle w:val="CorpoTexto"/>
      </w:pPr>
      <w:r>
        <w:rPr>
          <w:rFonts w:eastAsia="Times New Roman" w:cs="Times New Roman"/>
        </w:rPr>
        <w:t>O eixo DSS é integrado de ponta a ponta e segue o fluxo:</w:t>
      </w:r>
    </w:p>
    <w:p w14:paraId="78F98DF3" w14:textId="77777777" w:rsidR="00E62C65" w:rsidRDefault="00474360">
      <w:pPr>
        <w:pStyle w:val="CorpoTexto"/>
      </w:pPr>
      <w:r>
        <w:rPr>
          <w:rFonts w:eastAsia="Times New Roman" w:cs="Times New Roman"/>
        </w:rPr>
        <w:t xml:space="preserve">O fluxo do eixo DSS percorre as seguintes etapas: o aplicativo Flutter coleta o formulário; os dados são empacotados em um contrato versionado e enviados por um cliente HTTP dedicado ao </w:t>
      </w:r>
      <w:r>
        <w:rPr>
          <w:rFonts w:eastAsia="Times New Roman" w:cs="Times New Roman"/>
          <w:i/>
          <w:iCs/>
        </w:rPr>
        <w:t>endpoint</w:t>
      </w:r>
      <w:r>
        <w:rPr>
          <w:rFonts w:eastAsia="Times New Roman" w:cs="Times New Roman"/>
        </w:rPr>
        <w:t xml:space="preserve"> POST /api/v1/risk-estimate da FastAPI; a API aciona o pacote de aprendizado de máquina, que executa o </w:t>
      </w:r>
      <w:r>
        <w:rPr>
          <w:rFonts w:eastAsia="Times New Roman" w:cs="Times New Roman"/>
          <w:i/>
          <w:iCs/>
        </w:rPr>
        <w:t>pipeline</w:t>
      </w:r>
      <w:r>
        <w:rPr>
          <w:rFonts w:eastAsia="Times New Roman" w:cs="Times New Roman"/>
        </w:rPr>
        <w:t xml:space="preserve"> congelado e devolve a probabilidade da classe positiva por meio do modelo </w:t>
      </w:r>
      <w:r>
        <w:rPr>
          <w:rFonts w:eastAsia="Times New Roman" w:cs="Times New Roman"/>
          <w:i/>
          <w:iCs/>
        </w:rPr>
        <w:t>Random Forest</w:t>
      </w:r>
      <w:r>
        <w:rPr>
          <w:rFonts w:eastAsia="Times New Roman" w:cs="Times New Roman"/>
        </w:rPr>
        <w:t>; por fim, o aplicativo apresenta o resultado em um painel de resposta.</w:t>
      </w:r>
    </w:p>
    <w:p w14:paraId="18C78AC2" w14:textId="77777777" w:rsidR="00E62C65" w:rsidRDefault="00474360">
      <w:pPr>
        <w:pStyle w:val="CorpoTexto"/>
      </w:pPr>
      <w:r>
        <w:rPr>
          <w:rFonts w:eastAsia="Times New Roman" w:cs="Times New Roman"/>
        </w:rPr>
        <w:t xml:space="preserve">A API expõe os seguintes </w:t>
      </w:r>
      <w:r>
        <w:rPr>
          <w:rFonts w:eastAsia="Times New Roman" w:cs="Times New Roman"/>
          <w:i/>
          <w:iCs/>
        </w:rPr>
        <w:t>endpoints</w:t>
      </w:r>
      <w:r>
        <w:rPr>
          <w:rFonts w:eastAsia="Times New Roman" w:cs="Times New Roman"/>
        </w:rPr>
        <w:t>: GET /health (status do serviço), GET /ready (disponibilidade do modelo) e POST /api/v1/risk-estimate (estimativa). A API utiliza o pacote de ML como dependência, sem duplicar o código do modelo no aplicativo.</w:t>
      </w:r>
    </w:p>
    <w:p w14:paraId="3A22E21C" w14:textId="77777777" w:rsidR="00E62C65" w:rsidRDefault="00474360">
      <w:pPr>
        <w:pStyle w:val="CorpoTexto"/>
      </w:pPr>
      <w:r>
        <w:rPr>
          <w:rFonts w:eastAsia="Times New Roman" w:cs="Times New Roman"/>
        </w:rPr>
        <w:t>A camada de apresentação é construída com Flutter Modular + MobX, com contratos de dados canônicos versionados.</w:t>
      </w:r>
    </w:p>
    <w:p w14:paraId="67491766" w14:textId="77777777" w:rsidR="00E62C65" w:rsidRDefault="00474360">
      <w:pPr>
        <w:pStyle w:val="CorpoTexto"/>
      </w:pPr>
      <w:r>
        <w:t xml:space="preserve">O </w:t>
      </w:r>
      <w:r>
        <w:rPr>
          <w:i/>
          <w:iCs/>
        </w:rPr>
        <w:t>backend</w:t>
      </w:r>
      <w:r>
        <w:t xml:space="preserve"> conta com uma infraestrutura de persistência implementada e validada, que conecta a autenticação (seção 4.1.4) e o domínio de acompanhamento pré-natal (seção 4.1.6) em um banco de dados relacional. O aplicativo Flutter lê e grava esses dados exclusivamente por meio da API, sem manter cópia local. Essa infraestrutura organiza o acesso ao banco de dados em uma camada própria da API, com ciclo de vida centralizado:</w:t>
      </w:r>
    </w:p>
    <w:p w14:paraId="7A138BFA" w14:textId="77777777" w:rsidR="00E62C65" w:rsidRDefault="00474360">
      <w:pPr>
        <w:pStyle w:val="CorpoTexto"/>
      </w:pPr>
      <w:r>
        <w:t xml:space="preserve">Dois fluxos coexistem no </w:t>
      </w:r>
      <w:r>
        <w:rPr>
          <w:i/>
          <w:iCs/>
        </w:rPr>
        <w:t>backend</w:t>
      </w:r>
      <w:r>
        <w:t xml:space="preserve">. O fluxo DSS é </w:t>
      </w:r>
      <w:r>
        <w:rPr>
          <w:i/>
          <w:iCs/>
        </w:rPr>
        <w:t>stateless</w:t>
      </w:r>
      <w:r>
        <w:t xml:space="preserve"> (sem estado): a chamada de estimativa recebe o questionário, aciona o </w:t>
      </w:r>
      <w:r>
        <w:rPr>
          <w:i/>
          <w:iCs/>
        </w:rPr>
        <w:t>pipeline</w:t>
      </w:r>
      <w:r>
        <w:t xml:space="preserve"> congelado de aprendizado de máquina e devolve a probabilidade estimada, sem registrar a avaliação em banco de dados. O fluxo de </w:t>
      </w:r>
      <w:r>
        <w:lastRenderedPageBreak/>
        <w:t>persistência, por sua vez, utiliza um mapeador objeto-relacional sobre PostgreSQL, com o esquema versionado por sete migrações — da autenticação à avaliação DSS.</w:t>
      </w:r>
    </w:p>
    <w:p w14:paraId="5AEDF38C" w14:textId="77777777" w:rsidR="00E62C65" w:rsidRDefault="00474360">
      <w:pPr>
        <w:pStyle w:val="CorpoTexto"/>
      </w:pPr>
      <w:r>
        <w:t>O ramo de persistência suporta, nesta versão congelada, tanto a autenticação quanto todo o domínio de acompanhamento pré-natal, em um esquema que evolui, por meio das migrações, da autenticação às avaliações DSS, passando pelo perfil da gestante, pelas gestações, pelo histórico obstétrico, pelas consultas e exames, pelos medicamentos e vacinas e pelo plano de parto. Não permanece nenhuma entidade do acompanhamento a ser persistida: todas as entidades de domínio já possuem tabela, migração e operações CRUD correspondentes. Essa infraestrutura emprega os seguintes componentes:</w:t>
      </w:r>
    </w:p>
    <w:p w14:paraId="75A53A44" w14:textId="133F38B2" w:rsidR="00E62C65" w:rsidRDefault="00474360">
      <w:pPr>
        <w:pStyle w:val="LegendaQuadro"/>
        <w:keepNext/>
      </w:pPr>
      <w:bookmarkStart w:id="91" w:name="_Toc239449555"/>
      <w:r>
        <w:t xml:space="preserve">Quadro </w:t>
      </w:r>
      <w:r>
        <w:fldChar w:fldCharType="begin"/>
      </w:r>
      <w:r>
        <w:instrText xml:space="preserve"> SEQ Quadro </w:instrText>
      </w:r>
      <w:r>
        <w:fldChar w:fldCharType="separate"/>
      </w:r>
      <w:r w:rsidR="00833A1F">
        <w:rPr>
          <w:noProof/>
        </w:rPr>
        <w:t>3</w:t>
      </w:r>
      <w:r>
        <w:fldChar w:fldCharType="end"/>
      </w:r>
      <w:r>
        <w:t xml:space="preserve"> – Componentes tecnológicos da infraestrutura de persistência do </w:t>
      </w:r>
      <w:r>
        <w:rPr>
          <w:i/>
          <w:iCs/>
        </w:rPr>
        <w:t>backend</w:t>
      </w:r>
      <w:bookmarkEnd w:id="91"/>
    </w:p>
    <w:tbl>
      <w:tblPr>
        <w:tblStyle w:val="Tabelacomgrade"/>
        <w:tblW w:w="0" w:type="auto"/>
        <w:tblLook w:val="04A0" w:firstRow="1" w:lastRow="0" w:firstColumn="1" w:lastColumn="0" w:noHBand="0" w:noVBand="1"/>
      </w:tblPr>
      <w:tblGrid>
        <w:gridCol w:w="3024"/>
        <w:gridCol w:w="3024"/>
        <w:gridCol w:w="3024"/>
      </w:tblGrid>
      <w:tr w:rsidR="00E62C65" w14:paraId="1F09032B" w14:textId="77777777">
        <w:tc>
          <w:tcPr>
            <w:tcW w:w="3024" w:type="dxa"/>
          </w:tcPr>
          <w:p w14:paraId="5EB93EEF" w14:textId="77777777" w:rsidR="00E62C65" w:rsidRDefault="00474360">
            <w:pPr>
              <w:spacing w:after="0" w:line="240" w:lineRule="auto"/>
            </w:pPr>
            <w:r>
              <w:rPr>
                <w:b/>
                <w:sz w:val="20"/>
              </w:rPr>
              <w:t>Componente</w:t>
            </w:r>
          </w:p>
        </w:tc>
        <w:tc>
          <w:tcPr>
            <w:tcW w:w="3024" w:type="dxa"/>
          </w:tcPr>
          <w:p w14:paraId="03B036F6" w14:textId="77777777" w:rsidR="00E62C65" w:rsidRDefault="00474360">
            <w:pPr>
              <w:spacing w:after="0" w:line="240" w:lineRule="auto"/>
            </w:pPr>
            <w:r>
              <w:rPr>
                <w:b/>
                <w:sz w:val="20"/>
              </w:rPr>
              <w:t>Tecnologia</w:t>
            </w:r>
          </w:p>
        </w:tc>
        <w:tc>
          <w:tcPr>
            <w:tcW w:w="3024" w:type="dxa"/>
          </w:tcPr>
          <w:p w14:paraId="1A393092" w14:textId="77777777" w:rsidR="00E62C65" w:rsidRDefault="00474360">
            <w:pPr>
              <w:spacing w:after="0" w:line="240" w:lineRule="auto"/>
            </w:pPr>
            <w:r>
              <w:rPr>
                <w:b/>
                <w:sz w:val="20"/>
              </w:rPr>
              <w:t>Função</w:t>
            </w:r>
          </w:p>
        </w:tc>
      </w:tr>
      <w:tr w:rsidR="00E62C65" w14:paraId="52B2F5D2" w14:textId="77777777">
        <w:tc>
          <w:tcPr>
            <w:tcW w:w="3024" w:type="dxa"/>
          </w:tcPr>
          <w:p w14:paraId="37CB4FF4" w14:textId="77777777" w:rsidR="00E62C65" w:rsidRDefault="00474360">
            <w:pPr>
              <w:spacing w:after="0" w:line="240" w:lineRule="auto"/>
            </w:pPr>
            <w:r>
              <w:rPr>
                <w:sz w:val="20"/>
              </w:rPr>
              <w:t>API</w:t>
            </w:r>
          </w:p>
        </w:tc>
        <w:tc>
          <w:tcPr>
            <w:tcW w:w="3024" w:type="dxa"/>
          </w:tcPr>
          <w:p w14:paraId="0DC71A7C" w14:textId="77777777" w:rsidR="00E62C65" w:rsidRDefault="00474360">
            <w:pPr>
              <w:spacing w:after="0" w:line="240" w:lineRule="auto"/>
            </w:pPr>
            <w:r>
              <w:rPr>
                <w:sz w:val="20"/>
              </w:rPr>
              <w:t>FastAPI</w:t>
            </w:r>
          </w:p>
        </w:tc>
        <w:tc>
          <w:tcPr>
            <w:tcW w:w="3024" w:type="dxa"/>
          </w:tcPr>
          <w:p w14:paraId="2A4FCE88" w14:textId="77777777" w:rsidR="00E62C65" w:rsidRDefault="00474360">
            <w:pPr>
              <w:spacing w:after="0" w:line="240" w:lineRule="auto"/>
            </w:pPr>
            <w:r>
              <w:rPr>
                <w:sz w:val="20"/>
              </w:rPr>
              <w:t xml:space="preserve">comunicação HTTP e orquestração dos </w:t>
            </w:r>
            <w:r>
              <w:rPr>
                <w:i/>
                <w:iCs/>
                <w:sz w:val="20"/>
              </w:rPr>
              <w:t>endpoints</w:t>
            </w:r>
          </w:p>
        </w:tc>
      </w:tr>
      <w:tr w:rsidR="00E62C65" w14:paraId="65E1D314" w14:textId="77777777">
        <w:tc>
          <w:tcPr>
            <w:tcW w:w="3024" w:type="dxa"/>
          </w:tcPr>
          <w:p w14:paraId="368D5EE5" w14:textId="77777777" w:rsidR="00E62C65" w:rsidRDefault="00474360">
            <w:pPr>
              <w:spacing w:after="0" w:line="240" w:lineRule="auto"/>
            </w:pPr>
            <w:r>
              <w:rPr>
                <w:sz w:val="20"/>
              </w:rPr>
              <w:t>ORM</w:t>
            </w:r>
          </w:p>
        </w:tc>
        <w:tc>
          <w:tcPr>
            <w:tcW w:w="3024" w:type="dxa"/>
          </w:tcPr>
          <w:p w14:paraId="687E365B" w14:textId="77777777" w:rsidR="00E62C65" w:rsidRDefault="00474360">
            <w:pPr>
              <w:spacing w:after="0" w:line="240" w:lineRule="auto"/>
            </w:pPr>
            <w:r>
              <w:rPr>
                <w:sz w:val="20"/>
              </w:rPr>
              <w:t>SQLAlchemy 2.x</w:t>
            </w:r>
          </w:p>
        </w:tc>
        <w:tc>
          <w:tcPr>
            <w:tcW w:w="3024" w:type="dxa"/>
          </w:tcPr>
          <w:p w14:paraId="4CF81F9E" w14:textId="77777777" w:rsidR="00E62C65" w:rsidRDefault="00474360">
            <w:pPr>
              <w:spacing w:after="0" w:line="240" w:lineRule="auto"/>
            </w:pPr>
            <w:r>
              <w:rPr>
                <w:sz w:val="20"/>
              </w:rPr>
              <w:t>acesso estruturado aos dados, em modo síncrono</w:t>
            </w:r>
          </w:p>
        </w:tc>
      </w:tr>
      <w:tr w:rsidR="00E62C65" w14:paraId="524C3B30" w14:textId="77777777">
        <w:tc>
          <w:tcPr>
            <w:tcW w:w="3024" w:type="dxa"/>
          </w:tcPr>
          <w:p w14:paraId="236B8893" w14:textId="77777777" w:rsidR="00E62C65" w:rsidRDefault="00474360">
            <w:pPr>
              <w:spacing w:after="0" w:line="240" w:lineRule="auto"/>
            </w:pPr>
            <w:r>
              <w:rPr>
                <w:sz w:val="20"/>
              </w:rPr>
              <w:t>Driver</w:t>
            </w:r>
          </w:p>
        </w:tc>
        <w:tc>
          <w:tcPr>
            <w:tcW w:w="3024" w:type="dxa"/>
          </w:tcPr>
          <w:p w14:paraId="6F632EDD" w14:textId="77777777" w:rsidR="00E62C65" w:rsidRDefault="00474360">
            <w:pPr>
              <w:spacing w:after="0" w:line="240" w:lineRule="auto"/>
            </w:pPr>
            <w:r>
              <w:rPr>
                <w:sz w:val="20"/>
              </w:rPr>
              <w:t>psycopg 3</w:t>
            </w:r>
          </w:p>
        </w:tc>
        <w:tc>
          <w:tcPr>
            <w:tcW w:w="3024" w:type="dxa"/>
          </w:tcPr>
          <w:p w14:paraId="4B09CEB8" w14:textId="77777777" w:rsidR="00E62C65" w:rsidRDefault="00474360">
            <w:pPr>
              <w:spacing w:after="0" w:line="240" w:lineRule="auto"/>
            </w:pPr>
            <w:r>
              <w:rPr>
                <w:sz w:val="20"/>
              </w:rPr>
              <w:t>comunicação entre o ORM e o banco</w:t>
            </w:r>
          </w:p>
        </w:tc>
      </w:tr>
      <w:tr w:rsidR="00E62C65" w14:paraId="7DF707AA" w14:textId="77777777">
        <w:tc>
          <w:tcPr>
            <w:tcW w:w="3024" w:type="dxa"/>
          </w:tcPr>
          <w:p w14:paraId="5187922E" w14:textId="77777777" w:rsidR="00E62C65" w:rsidRDefault="00474360">
            <w:pPr>
              <w:spacing w:after="0" w:line="240" w:lineRule="auto"/>
            </w:pPr>
            <w:r>
              <w:rPr>
                <w:sz w:val="20"/>
              </w:rPr>
              <w:t>Banco</w:t>
            </w:r>
          </w:p>
        </w:tc>
        <w:tc>
          <w:tcPr>
            <w:tcW w:w="3024" w:type="dxa"/>
          </w:tcPr>
          <w:p w14:paraId="58FFBE35" w14:textId="77777777" w:rsidR="00E62C65" w:rsidRDefault="00474360">
            <w:pPr>
              <w:spacing w:after="0" w:line="240" w:lineRule="auto"/>
            </w:pPr>
            <w:r>
              <w:rPr>
                <w:sz w:val="20"/>
              </w:rPr>
              <w:t>PostgreSQL 18</w:t>
            </w:r>
          </w:p>
        </w:tc>
        <w:tc>
          <w:tcPr>
            <w:tcW w:w="3024" w:type="dxa"/>
          </w:tcPr>
          <w:p w14:paraId="6630ECBD" w14:textId="77777777" w:rsidR="00114E20" w:rsidRDefault="00D41E34">
            <w:pPr>
              <w:spacing w:after="0" w:line="240" w:lineRule="auto"/>
            </w:pPr>
            <w:r>
              <w:rPr>
                <w:sz w:val="20"/>
              </w:rPr>
              <w:t xml:space="preserve">banco relacional da persistência do </w:t>
            </w:r>
            <w:r>
              <w:rPr>
                <w:i/>
                <w:iCs/>
                <w:sz w:val="20"/>
              </w:rPr>
              <w:t>backend</w:t>
            </w:r>
          </w:p>
        </w:tc>
      </w:tr>
      <w:tr w:rsidR="00E62C65" w14:paraId="405E6C7B" w14:textId="77777777">
        <w:tc>
          <w:tcPr>
            <w:tcW w:w="3024" w:type="dxa"/>
          </w:tcPr>
          <w:p w14:paraId="08EE1260" w14:textId="77777777" w:rsidR="00E62C65" w:rsidRDefault="00474360">
            <w:pPr>
              <w:spacing w:after="0" w:line="240" w:lineRule="auto"/>
            </w:pPr>
            <w:r>
              <w:rPr>
                <w:sz w:val="20"/>
              </w:rPr>
              <w:t>Migrações</w:t>
            </w:r>
          </w:p>
        </w:tc>
        <w:tc>
          <w:tcPr>
            <w:tcW w:w="3024" w:type="dxa"/>
          </w:tcPr>
          <w:p w14:paraId="3043AC0A" w14:textId="77777777" w:rsidR="00E62C65" w:rsidRDefault="00474360">
            <w:pPr>
              <w:spacing w:after="0" w:line="240" w:lineRule="auto"/>
            </w:pPr>
            <w:r>
              <w:rPr>
                <w:sz w:val="20"/>
              </w:rPr>
              <w:t>Alembic</w:t>
            </w:r>
          </w:p>
        </w:tc>
        <w:tc>
          <w:tcPr>
            <w:tcW w:w="3024" w:type="dxa"/>
          </w:tcPr>
          <w:p w14:paraId="2F2BDA32" w14:textId="77777777" w:rsidR="00E62C65" w:rsidRDefault="00474360">
            <w:pPr>
              <w:spacing w:after="0" w:line="240" w:lineRule="auto"/>
            </w:pPr>
            <w:r>
              <w:rPr>
                <w:sz w:val="20"/>
              </w:rPr>
              <w:t>controle versionado da evolução do esquema</w:t>
            </w:r>
          </w:p>
        </w:tc>
      </w:tr>
    </w:tbl>
    <w:p w14:paraId="01748CFE" w14:textId="77777777" w:rsidR="00E62C65" w:rsidRDefault="00474360">
      <w:pPr>
        <w:pStyle w:val="FonteQuadro"/>
      </w:pPr>
      <w:r>
        <w:t>Fonte: elaboração própria (2026).</w:t>
      </w:r>
    </w:p>
    <w:p w14:paraId="6F51ABBC" w14:textId="77777777" w:rsidR="00E62C65" w:rsidRDefault="00474360">
      <w:pPr>
        <w:pStyle w:val="CorpoTexto"/>
      </w:pPr>
      <w:r>
        <w:t xml:space="preserve">A arquitetura aqui descrita corresponde ao sistema congelado. Além da infraestrutura de persistência, o </w:t>
      </w:r>
      <w:r>
        <w:rPr>
          <w:i/>
          <w:iCs/>
        </w:rPr>
        <w:t>backend</w:t>
      </w:r>
      <w:r>
        <w:t xml:space="preserve"> conta com autenticação real — cadastro, </w:t>
      </w:r>
      <w:r>
        <w:rPr>
          <w:i/>
        </w:rPr>
        <w:t>login</w:t>
      </w:r>
      <w:r>
        <w:t xml:space="preserve">, renovação da sessão, </w:t>
      </w:r>
      <w:r>
        <w:rPr>
          <w:i/>
        </w:rPr>
        <w:t>logout</w:t>
      </w:r>
      <w:r>
        <w:t xml:space="preserve"> e consulta do usuário autenticado — (seção 4.1.4) e com o domínio completo de acompanhamento pré-natal — perfil da gestante, gestações, histórico obstétrico, consultas, exames, medicamentos, vacinas, plano de parto e avaliação DSS — com operações protegidas por propriedade de dados (seção 4.1.6). Distingue-se, portanto, a API DSS (que recebe a estimativa experimental sem manter estado) da API do acompanhamento pré-natal, cujas entidades de domínio foram integralmente implementadas e validadas.</w:t>
      </w:r>
    </w:p>
    <w:p w14:paraId="2B3645BC" w14:textId="6225088A" w:rsidR="00114E20" w:rsidRDefault="00D41E34">
      <w:pPr>
        <w:pStyle w:val="LegendaFigura"/>
        <w:keepNext/>
        <w:jc w:val="center"/>
      </w:pPr>
      <w:bookmarkStart w:id="92" w:name="_Toc239449520"/>
      <w:r>
        <w:lastRenderedPageBreak/>
        <w:t xml:space="preserve">Figura </w:t>
      </w:r>
      <w:r>
        <w:fldChar w:fldCharType="begin"/>
      </w:r>
      <w:r>
        <w:instrText xml:space="preserve"> SEQ Figura </w:instrText>
      </w:r>
      <w:r>
        <w:fldChar w:fldCharType="separate"/>
      </w:r>
      <w:r w:rsidR="00833A1F">
        <w:rPr>
          <w:noProof/>
        </w:rPr>
        <w:t>6</w:t>
      </w:r>
      <w:r>
        <w:fldChar w:fldCharType="end"/>
      </w:r>
      <w:r>
        <w:t xml:space="preserve"> — Arquitetura geral da solução (Flutter → FastAPI → ML e persistência)</w:t>
      </w:r>
      <w:bookmarkEnd w:id="92"/>
    </w:p>
    <w:p w14:paraId="5C1DF4AB" w14:textId="77777777" w:rsidR="00114E20" w:rsidRDefault="00D41E34">
      <w:pPr>
        <w:keepNext/>
        <w:jc w:val="center"/>
      </w:pPr>
      <w:r>
        <w:rPr>
          <w:noProof/>
        </w:rPr>
        <w:drawing>
          <wp:inline distT="0" distB="0" distL="0" distR="0" wp14:anchorId="2FFF8EC9" wp14:editId="7A1575FB">
            <wp:extent cx="5400000" cy="3122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quitetura.png"/>
                    <pic:cNvPicPr/>
                  </pic:nvPicPr>
                  <pic:blipFill>
                    <a:blip r:embed="rId22"/>
                    <a:stretch>
                      <a:fillRect/>
                    </a:stretch>
                  </pic:blipFill>
                  <pic:spPr>
                    <a:xfrm>
                      <a:off x="0" y="0"/>
                      <a:ext cx="5400000" cy="3122735"/>
                    </a:xfrm>
                    <a:prstGeom prst="rect">
                      <a:avLst/>
                    </a:prstGeom>
                  </pic:spPr>
                </pic:pic>
              </a:graphicData>
            </a:graphic>
          </wp:inline>
        </w:drawing>
      </w:r>
    </w:p>
    <w:p w14:paraId="044026E1" w14:textId="77777777" w:rsidR="00114E20" w:rsidRDefault="00D41E34">
      <w:pPr>
        <w:pStyle w:val="FonteFigura"/>
        <w:jc w:val="center"/>
      </w:pPr>
      <w:r>
        <w:rPr>
          <w:sz w:val="18"/>
        </w:rPr>
        <w:t>Fonte: elaborado pelo autor.</w:t>
      </w:r>
    </w:p>
    <w:p w14:paraId="2C2048A7" w14:textId="77777777" w:rsidR="00E62C65" w:rsidRDefault="00474360">
      <w:pPr>
        <w:pStyle w:val="Ttulo3"/>
      </w:pPr>
      <w:bookmarkStart w:id="93" w:name="_Toc239340165"/>
      <w:bookmarkStart w:id="94" w:name="_Toc239449597"/>
      <w:r>
        <w:rPr>
          <w:rFonts w:ascii="Times New Roman" w:eastAsia="Times New Roman" w:hAnsi="Times New Roman"/>
        </w:rPr>
        <w:t>4.1.2 Questionário dos Determinantes Sociais da Saúde</w:t>
      </w:r>
      <w:bookmarkEnd w:id="93"/>
      <w:bookmarkEnd w:id="94"/>
    </w:p>
    <w:p w14:paraId="6D8FEA02" w14:textId="77777777" w:rsidR="00E62C65" w:rsidRDefault="00474360">
      <w:pPr>
        <w:pStyle w:val="CorpoTexto"/>
      </w:pPr>
      <w:r>
        <w:rPr>
          <w:rFonts w:eastAsia="Times New Roman" w:cs="Times New Roman"/>
        </w:rPr>
        <w:t>Formulário estruturado das seis dimensões; coleta informações usadas na caracterização (IV-DSS) e na estimativa experimental do modelo. O resultado apresentado no aplicativo é denominado "Estimativa de acompanhamento", contendo probabilidade percentual, texto explicativo e um notice metodológico que esclarece o caráter experimental, a base em dados sintéticos e a ausência de diagnóstico ou certeza. Não há tela de "risco" nem classificação de risco.</w:t>
      </w:r>
    </w:p>
    <w:p w14:paraId="45114989" w14:textId="77777777" w:rsidR="00232267" w:rsidRDefault="00106C11">
      <w:pPr>
        <w:pStyle w:val="CorpoTexto"/>
      </w:pPr>
      <w:r>
        <w:t>O formulário foi implementado de forma integral, cobrindo as seis dimensões definidas no estudo, com diferentes tipos de entrada conforme a pergunta — seleção única, respostas binárias, múltipla seleção e campos condicionais. As Figuras 7 e 8 apresentam, respectivamente, três dimensões do questionário em operação no aplicativo.</w:t>
      </w:r>
    </w:p>
    <w:p w14:paraId="433EDB85" w14:textId="5333BDC7" w:rsidR="00232267" w:rsidRDefault="00106C11">
      <w:pPr>
        <w:pStyle w:val="LegendaFigura"/>
        <w:keepNext/>
        <w:jc w:val="center"/>
      </w:pPr>
      <w:bookmarkStart w:id="95" w:name="_Toc239345501"/>
      <w:bookmarkStart w:id="96" w:name="_Toc239449521"/>
      <w:r>
        <w:lastRenderedPageBreak/>
        <w:t xml:space="preserve">Figura </w:t>
      </w:r>
      <w:r>
        <w:fldChar w:fldCharType="begin"/>
      </w:r>
      <w:r>
        <w:instrText xml:space="preserve"> SEQ Figura </w:instrText>
      </w:r>
      <w:r>
        <w:fldChar w:fldCharType="separate"/>
      </w:r>
      <w:r w:rsidR="00833A1F">
        <w:rPr>
          <w:noProof/>
        </w:rPr>
        <w:t>7</w:t>
      </w:r>
      <w:r>
        <w:fldChar w:fldCharType="end"/>
      </w:r>
      <w:r>
        <w:t xml:space="preserve"> — Questionário dos Determinantes Sociais da Saúde: (a) Educação, (b) Trabalho e renda e (c) Saneamento</w:t>
      </w:r>
      <w:bookmarkEnd w:id="95"/>
      <w:bookmarkEnd w:id="96"/>
    </w:p>
    <w:p w14:paraId="5D78537C" w14:textId="77777777" w:rsidR="00232267" w:rsidRDefault="00106C11">
      <w:pPr>
        <w:keepNext/>
        <w:jc w:val="center"/>
      </w:pPr>
      <w:r>
        <w:rPr>
          <w:noProof/>
        </w:rPr>
        <w:drawing>
          <wp:inline distT="0" distB="0" distL="0" distR="0" wp14:anchorId="245C0A88" wp14:editId="7A0CD00E">
            <wp:extent cx="5400000" cy="3951064"/>
            <wp:effectExtent l="0" t="0" r="0" b="0"/>
            <wp:docPr id="100" name="fig_dss_par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_dss_parte1.png"/>
                    <pic:cNvPicPr/>
                  </pic:nvPicPr>
                  <pic:blipFill>
                    <a:blip r:embed="rId23"/>
                    <a:stretch>
                      <a:fillRect/>
                    </a:stretch>
                  </pic:blipFill>
                  <pic:spPr>
                    <a:xfrm>
                      <a:off x="0" y="0"/>
                      <a:ext cx="5400000" cy="3951064"/>
                    </a:xfrm>
                    <a:prstGeom prst="rect">
                      <a:avLst/>
                    </a:prstGeom>
                  </pic:spPr>
                </pic:pic>
              </a:graphicData>
            </a:graphic>
          </wp:inline>
        </w:drawing>
      </w:r>
    </w:p>
    <w:p w14:paraId="6C27918A" w14:textId="77777777" w:rsidR="00232267" w:rsidRDefault="00106C11">
      <w:pPr>
        <w:pStyle w:val="FonteFigura"/>
        <w:jc w:val="center"/>
      </w:pPr>
      <w:r>
        <w:rPr>
          <w:sz w:val="18"/>
        </w:rPr>
        <w:t>Fonte: elaborado pelo autor a partir do aplicativo desenvolvido (2026).</w:t>
      </w:r>
    </w:p>
    <w:p w14:paraId="45073EA3" w14:textId="58540A3F" w:rsidR="00232267" w:rsidRDefault="00106C11">
      <w:pPr>
        <w:pStyle w:val="LegendaFigura"/>
        <w:keepNext/>
        <w:jc w:val="center"/>
      </w:pPr>
      <w:bookmarkStart w:id="97" w:name="_Toc239345502"/>
      <w:bookmarkStart w:id="98" w:name="_Toc239449522"/>
      <w:r>
        <w:lastRenderedPageBreak/>
        <w:t xml:space="preserve">Figura </w:t>
      </w:r>
      <w:r>
        <w:fldChar w:fldCharType="begin"/>
      </w:r>
      <w:r>
        <w:instrText xml:space="preserve"> SEQ Figura </w:instrText>
      </w:r>
      <w:r>
        <w:fldChar w:fldCharType="separate"/>
      </w:r>
      <w:r w:rsidR="00833A1F">
        <w:rPr>
          <w:noProof/>
        </w:rPr>
        <w:t>8</w:t>
      </w:r>
      <w:r>
        <w:fldChar w:fldCharType="end"/>
      </w:r>
      <w:r>
        <w:t xml:space="preserve"> — Questionário dos Determinantes Sociais da Saúde: (a) Saúde, (b) Habitação e (c) Alimentação</w:t>
      </w:r>
      <w:bookmarkEnd w:id="97"/>
      <w:bookmarkEnd w:id="98"/>
    </w:p>
    <w:p w14:paraId="41FAD572" w14:textId="77777777" w:rsidR="00232267" w:rsidRDefault="00106C11">
      <w:pPr>
        <w:keepNext/>
        <w:jc w:val="center"/>
      </w:pPr>
      <w:r>
        <w:rPr>
          <w:noProof/>
        </w:rPr>
        <w:drawing>
          <wp:inline distT="0" distB="0" distL="0" distR="0" wp14:anchorId="5896A252" wp14:editId="25DDF9BC">
            <wp:extent cx="5400000" cy="3951064"/>
            <wp:effectExtent l="0" t="0" r="0" b="0"/>
            <wp:docPr id="101" name="fig_dss_par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dss_parte2.png"/>
                    <pic:cNvPicPr/>
                  </pic:nvPicPr>
                  <pic:blipFill>
                    <a:blip r:embed="rId24"/>
                    <a:stretch>
                      <a:fillRect/>
                    </a:stretch>
                  </pic:blipFill>
                  <pic:spPr>
                    <a:xfrm>
                      <a:off x="0" y="0"/>
                      <a:ext cx="5400000" cy="3951064"/>
                    </a:xfrm>
                    <a:prstGeom prst="rect">
                      <a:avLst/>
                    </a:prstGeom>
                  </pic:spPr>
                </pic:pic>
              </a:graphicData>
            </a:graphic>
          </wp:inline>
        </w:drawing>
      </w:r>
    </w:p>
    <w:p w14:paraId="4EDB5546" w14:textId="77777777" w:rsidR="00232267" w:rsidRDefault="00106C11">
      <w:pPr>
        <w:pStyle w:val="FonteFigura"/>
        <w:jc w:val="center"/>
      </w:pPr>
      <w:r>
        <w:rPr>
          <w:sz w:val="18"/>
        </w:rPr>
        <w:t>Fonte: elaborado pelo autor a partir do aplicativo desenvolvido (2026).</w:t>
      </w:r>
    </w:p>
    <w:p w14:paraId="4F63369F" w14:textId="77777777" w:rsidR="00232267" w:rsidRDefault="00106C11">
      <w:pPr>
        <w:pStyle w:val="CorpoTexto"/>
      </w:pPr>
      <w:r>
        <w:t>A divisão por dimensões organiza a coleta e mantém correspondência direta com o contrato de dados utilizado no experimento, preservando a estrutura das variáveis que alimentam o modelo.</w:t>
      </w:r>
    </w:p>
    <w:p w14:paraId="2C334396" w14:textId="77777777" w:rsidR="00E62C65" w:rsidRDefault="00474360">
      <w:pPr>
        <w:pStyle w:val="Ttulo3"/>
      </w:pPr>
      <w:bookmarkStart w:id="99" w:name="_Toc239340166"/>
      <w:bookmarkStart w:id="100" w:name="_Toc239449598"/>
      <w:r>
        <w:rPr>
          <w:rFonts w:ascii="Times New Roman" w:eastAsia="Times New Roman" w:hAnsi="Times New Roman"/>
        </w:rPr>
        <w:t>4.1.3 Acompanhamento do pré-natal</w:t>
      </w:r>
      <w:bookmarkEnd w:id="99"/>
      <w:bookmarkEnd w:id="100"/>
    </w:p>
    <w:p w14:paraId="45B49274" w14:textId="77777777" w:rsidR="00E62C65" w:rsidRDefault="00474360">
      <w:pPr>
        <w:pStyle w:val="CorpoTexto"/>
      </w:pPr>
      <w:r>
        <w:rPr>
          <w:rFonts w:eastAsia="Times New Roman" w:cs="Times New Roman"/>
        </w:rPr>
        <w:t>O aplicativo integra, em uma mesma solução, o gerenciamento do acompanhamento pré-natal, organizado em quatro abas principais: Home, Gestação, Parto e Perfil.</w:t>
      </w:r>
    </w:p>
    <w:p w14:paraId="3B63587D" w14:textId="77777777" w:rsidR="00232267" w:rsidRDefault="00106C11">
      <w:pPr>
        <w:pStyle w:val="CorpoTexto"/>
      </w:pPr>
      <w:r>
        <w:t>O aplicativo não se limita ao questionário DSS e à estimativa experimental: ele integra também um módulo de acompanhamento do pré-natal. A Figura 9 apresenta as telas principais desse módulo.</w:t>
      </w:r>
    </w:p>
    <w:p w14:paraId="6D467FE9" w14:textId="1E956D7C" w:rsidR="00232267" w:rsidRDefault="00106C11">
      <w:pPr>
        <w:pStyle w:val="LegendaFigura"/>
        <w:keepNext/>
        <w:jc w:val="center"/>
      </w:pPr>
      <w:bookmarkStart w:id="101" w:name="_Toc239345503"/>
      <w:bookmarkStart w:id="102" w:name="_Toc239449523"/>
      <w:r>
        <w:lastRenderedPageBreak/>
        <w:t xml:space="preserve">Figura </w:t>
      </w:r>
      <w:r>
        <w:fldChar w:fldCharType="begin"/>
      </w:r>
      <w:r>
        <w:instrText xml:space="preserve"> SEQ Figura </w:instrText>
      </w:r>
      <w:r>
        <w:fldChar w:fldCharType="separate"/>
      </w:r>
      <w:r w:rsidR="00833A1F">
        <w:rPr>
          <w:noProof/>
        </w:rPr>
        <w:t>9</w:t>
      </w:r>
      <w:r>
        <w:fldChar w:fldCharType="end"/>
      </w:r>
      <w:r>
        <w:t xml:space="preserve"> — Funcionalidades de acompanhamento do pré-natal: (a) tela inicial, (b) consultas e exames, (c) vacinas e (d) medicamentos</w:t>
      </w:r>
      <w:bookmarkEnd w:id="101"/>
      <w:bookmarkEnd w:id="102"/>
    </w:p>
    <w:p w14:paraId="44A5F8F1" w14:textId="77777777" w:rsidR="00232267" w:rsidRDefault="00106C11">
      <w:pPr>
        <w:keepNext/>
        <w:jc w:val="center"/>
      </w:pPr>
      <w:r>
        <w:rPr>
          <w:noProof/>
        </w:rPr>
        <w:drawing>
          <wp:inline distT="0" distB="0" distL="0" distR="0" wp14:anchorId="4FC261E2" wp14:editId="6F320AF8">
            <wp:extent cx="4572000" cy="6631021"/>
            <wp:effectExtent l="0" t="0" r="0" b="0"/>
            <wp:docPr id="102" name="fig_acompanha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acompanhamento.png"/>
                    <pic:cNvPicPr/>
                  </pic:nvPicPr>
                  <pic:blipFill>
                    <a:blip r:embed="rId25"/>
                    <a:stretch>
                      <a:fillRect/>
                    </a:stretch>
                  </pic:blipFill>
                  <pic:spPr>
                    <a:xfrm>
                      <a:off x="0" y="0"/>
                      <a:ext cx="4572000" cy="6631021"/>
                    </a:xfrm>
                    <a:prstGeom prst="rect">
                      <a:avLst/>
                    </a:prstGeom>
                  </pic:spPr>
                </pic:pic>
              </a:graphicData>
            </a:graphic>
          </wp:inline>
        </w:drawing>
      </w:r>
    </w:p>
    <w:p w14:paraId="2E4C1396" w14:textId="77777777" w:rsidR="00232267" w:rsidRDefault="00106C11">
      <w:pPr>
        <w:pStyle w:val="FonteFigura"/>
        <w:jc w:val="center"/>
      </w:pPr>
      <w:r>
        <w:rPr>
          <w:sz w:val="18"/>
        </w:rPr>
        <w:t>Fonte: elaborado pelo autor a partir do aplicativo desenvolvido (2026).</w:t>
      </w:r>
    </w:p>
    <w:p w14:paraId="379839C2" w14:textId="77777777" w:rsidR="00232267" w:rsidRDefault="00106C11">
      <w:pPr>
        <w:pStyle w:val="CorpoTexto"/>
      </w:pPr>
      <w:r>
        <w:t>As telas demonstram a existência de funcionalidades para organização de consultas, acompanhamento de exames, controle de vacinas e registro de medicamentos, reunindo avaliação DSS, estimativa experimental e acompanhamento do pré-natal em uma mesma solução.</w:t>
      </w:r>
    </w:p>
    <w:p w14:paraId="65ECA044" w14:textId="77777777" w:rsidR="00E62C65" w:rsidRDefault="00474360">
      <w:pPr>
        <w:pStyle w:val="Commarcadores"/>
        <w:spacing w:line="360" w:lineRule="auto"/>
        <w:ind w:left="454" w:hanging="227"/>
      </w:pPr>
      <w:r>
        <w:rPr>
          <w:rFonts w:eastAsia="Times New Roman" w:cs="Times New Roman"/>
        </w:rPr>
        <w:t xml:space="preserve">Home — reúne Consultas e exames (cadastro, listagem e exclusão persistidos no </w:t>
      </w:r>
      <w:r>
        <w:rPr>
          <w:rFonts w:eastAsia="Times New Roman" w:cs="Times New Roman"/>
          <w:i/>
          <w:iCs/>
        </w:rPr>
        <w:t>backend</w:t>
      </w:r>
      <w:r>
        <w:rPr>
          <w:rFonts w:eastAsia="Times New Roman" w:cs="Times New Roman"/>
        </w:rPr>
        <w:t xml:space="preserve">), Minhas vacinas (catálogo pré-cadastrado com controle de realização), Meus </w:t>
      </w:r>
      <w:r>
        <w:rPr>
          <w:rFonts w:eastAsia="Times New Roman" w:cs="Times New Roman"/>
        </w:rPr>
        <w:lastRenderedPageBreak/>
        <w:t xml:space="preserve">medicamentos (cadastro, listagem e exclusão persistidos no </w:t>
      </w:r>
      <w:r>
        <w:rPr>
          <w:rFonts w:eastAsia="Times New Roman" w:cs="Times New Roman"/>
          <w:i/>
          <w:iCs/>
        </w:rPr>
        <w:t>backend</w:t>
      </w:r>
      <w:r>
        <w:rPr>
          <w:rFonts w:eastAsia="Times New Roman" w:cs="Times New Roman"/>
        </w:rPr>
        <w:t>) e Informações básicas (conteúdo educativo estático, sem persistência).</w:t>
      </w:r>
    </w:p>
    <w:p w14:paraId="41CD33E9" w14:textId="77777777" w:rsidR="00E62C65" w:rsidRDefault="00474360">
      <w:pPr>
        <w:pStyle w:val="Commarcadores"/>
        <w:spacing w:line="360" w:lineRule="auto"/>
        <w:ind w:left="454" w:hanging="227"/>
      </w:pPr>
      <w:r>
        <w:rPr>
          <w:rFonts w:eastAsia="Times New Roman" w:cs="Times New Roman"/>
        </w:rPr>
        <w:t>Gestação — agrega identificação da gestante, idade gestacional (IG), data provável do parto (DPP), local do pré-natal, profissional, consultas, exames e histórico obstétrico. IG e DPP são calculadas em tempo de execução a partir dos dados da gestação (data da última menstruação), e não são persistidas como valores independentes.</w:t>
      </w:r>
    </w:p>
    <w:p w14:paraId="784D3800" w14:textId="77777777" w:rsidR="00E62C65" w:rsidRDefault="00474360">
      <w:pPr>
        <w:pStyle w:val="Commarcadores"/>
        <w:spacing w:line="360" w:lineRule="auto"/>
        <w:ind w:left="454" w:hanging="227"/>
      </w:pPr>
      <w:r>
        <w:rPr>
          <w:rFonts w:eastAsia="Times New Roman" w:cs="Times New Roman"/>
        </w:rPr>
        <w:t>Parto — representa um plano de parto, com seções de identificação, histórico, gestação atual, expectativas, parto, alívio da dor, nascimento, observações e resumo.</w:t>
      </w:r>
    </w:p>
    <w:p w14:paraId="456A4758" w14:textId="77777777" w:rsidR="00E62C65" w:rsidRDefault="00474360">
      <w:pPr>
        <w:pStyle w:val="Commarcadores"/>
        <w:spacing w:line="360" w:lineRule="auto"/>
        <w:ind w:left="454" w:hanging="227"/>
      </w:pPr>
      <w:r>
        <w:rPr>
          <w:rFonts w:eastAsia="Times New Roman" w:cs="Times New Roman"/>
        </w:rPr>
        <w:t>Perfil — reúne Meus Dados, Notificações, Configurações, Sobre o app e Sair.</w:t>
      </w:r>
    </w:p>
    <w:p w14:paraId="193FD1D0" w14:textId="77777777" w:rsidR="00E62C65" w:rsidRDefault="00474360">
      <w:pPr>
        <w:pStyle w:val="CorpoTexto"/>
      </w:pPr>
      <w:r>
        <w:rPr>
          <w:rFonts w:eastAsia="Times New Roman" w:cs="Times New Roman"/>
        </w:rPr>
        <w:t>Conceitualmente, no plano de parto, identificação, histórico e gestação atual são dados de contexto reutilizados de outras entidades; as preferências específicas do plano são: expectativas, momento do parto, alívio da dor, nascimento e observações. Essas informações representam preferências e expectativas, e não o registro do desfecho real do parto.</w:t>
      </w:r>
    </w:p>
    <w:p w14:paraId="4060E00B" w14:textId="77777777" w:rsidR="00232267" w:rsidRDefault="00106C11">
      <w:pPr>
        <w:pStyle w:val="CorpoTexto"/>
      </w:pPr>
      <w:r>
        <w:t>A área de gestação concentra as informações da gestação ativa, enquanto o plano de parto registra as preferências e expectativas da usuária. A Figura 10 apresenta essas telas, e a Figura 11 detalha o plano de parto.</w:t>
      </w:r>
    </w:p>
    <w:p w14:paraId="5F7FEAC6" w14:textId="46D64B5A" w:rsidR="00232267" w:rsidRDefault="00106C11">
      <w:pPr>
        <w:pStyle w:val="LegendaFigura"/>
        <w:keepNext/>
        <w:jc w:val="center"/>
      </w:pPr>
      <w:bookmarkStart w:id="103" w:name="_Toc239345504"/>
      <w:bookmarkStart w:id="104" w:name="_Toc239449524"/>
      <w:r>
        <w:lastRenderedPageBreak/>
        <w:t xml:space="preserve">Figura </w:t>
      </w:r>
      <w:r>
        <w:fldChar w:fldCharType="begin"/>
      </w:r>
      <w:r>
        <w:instrText xml:space="preserve"> SEQ Figura </w:instrText>
      </w:r>
      <w:r>
        <w:fldChar w:fldCharType="separate"/>
      </w:r>
      <w:r w:rsidR="00833A1F">
        <w:rPr>
          <w:noProof/>
        </w:rPr>
        <w:t>10</w:t>
      </w:r>
      <w:r>
        <w:fldChar w:fldCharType="end"/>
      </w:r>
      <w:r>
        <w:t xml:space="preserve"> — Acompanhamento da gestação e plano de parto: (a) informações da gestação e (b) plano de parto</w:t>
      </w:r>
      <w:bookmarkEnd w:id="103"/>
      <w:bookmarkEnd w:id="104"/>
    </w:p>
    <w:p w14:paraId="495E9388" w14:textId="77777777" w:rsidR="00232267" w:rsidRDefault="00106C11">
      <w:pPr>
        <w:keepNext/>
        <w:jc w:val="center"/>
      </w:pPr>
      <w:r>
        <w:rPr>
          <w:noProof/>
        </w:rPr>
        <w:drawing>
          <wp:inline distT="0" distB="0" distL="0" distR="0" wp14:anchorId="6DDBAD33" wp14:editId="1F9066F4">
            <wp:extent cx="4572000" cy="8029372"/>
            <wp:effectExtent l="0" t="0" r="0" b="0"/>
            <wp:docPr id="103" name="fig_gestacao_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gestacao_plano.png"/>
                    <pic:cNvPicPr/>
                  </pic:nvPicPr>
                  <pic:blipFill>
                    <a:blip r:embed="rId26"/>
                    <a:stretch>
                      <a:fillRect/>
                    </a:stretch>
                  </pic:blipFill>
                  <pic:spPr>
                    <a:xfrm>
                      <a:off x="0" y="0"/>
                      <a:ext cx="5400000" cy="5926596"/>
                    </a:xfrm>
                    <a:prstGeom prst="rect">
                      <a:avLst/>
                    </a:prstGeom>
                  </pic:spPr>
                </pic:pic>
              </a:graphicData>
            </a:graphic>
          </wp:inline>
        </w:drawing>
      </w:r>
    </w:p>
    <w:p w14:paraId="4C4EADEF" w14:textId="77777777" w:rsidR="00232267" w:rsidRDefault="00106C11">
      <w:pPr>
        <w:pStyle w:val="FonteFigura"/>
        <w:jc w:val="center"/>
      </w:pPr>
      <w:r>
        <w:rPr>
          <w:sz w:val="18"/>
        </w:rPr>
        <w:t>Fonte: elaborado pelo autor a partir do aplicativo desenvolvido (2026).</w:t>
      </w:r>
    </w:p>
    <w:p w14:paraId="01738863" w14:textId="27D0FB04" w:rsidR="00165160" w:rsidRDefault="00FC6188">
      <w:pPr>
        <w:pStyle w:val="LegendaFigura"/>
        <w:keepNext/>
        <w:jc w:val="center"/>
      </w:pPr>
      <w:bookmarkStart w:id="105" w:name="_Toc239449525"/>
      <w:r>
        <w:lastRenderedPageBreak/>
        <w:t xml:space="preserve">Figura </w:t>
      </w:r>
      <w:r>
        <w:fldChar w:fldCharType="begin"/>
      </w:r>
      <w:r>
        <w:instrText xml:space="preserve"> SEQ Figura </w:instrText>
      </w:r>
      <w:r>
        <w:fldChar w:fldCharType="separate"/>
      </w:r>
      <w:r w:rsidR="00833A1F">
        <w:rPr>
          <w:noProof/>
        </w:rPr>
        <w:t>11</w:t>
      </w:r>
      <w:r>
        <w:fldChar w:fldCharType="end"/>
      </w:r>
      <w:r>
        <w:t xml:space="preserve"> — Plano de parto detalhado: (a) detalhamento — parte inicial e (b) detalhamento — continuação</w:t>
      </w:r>
      <w:bookmarkEnd w:id="105"/>
    </w:p>
    <w:p w14:paraId="4843FA48" w14:textId="77777777" w:rsidR="00165160" w:rsidRDefault="00FC6188">
      <w:pPr>
        <w:keepNext/>
        <w:jc w:val="center"/>
      </w:pPr>
      <w:r>
        <w:rPr>
          <w:noProof/>
        </w:rPr>
        <w:drawing>
          <wp:inline distT="0" distB="0" distL="0" distR="0" wp14:anchorId="01CA6800" wp14:editId="4D0474CF">
            <wp:extent cx="4572000" cy="8029372"/>
            <wp:effectExtent l="0" t="0" r="0" b="0"/>
            <wp:docPr id="5" name="fig_plano_parto_detalh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plano_parto_detalhado.png"/>
                    <pic:cNvPicPr/>
                  </pic:nvPicPr>
                  <pic:blipFill>
                    <a:blip r:embed="rId27"/>
                    <a:stretch>
                      <a:fillRect/>
                    </a:stretch>
                  </pic:blipFill>
                  <pic:spPr>
                    <a:xfrm>
                      <a:off x="0" y="0"/>
                      <a:ext cx="5400000" cy="5926596"/>
                    </a:xfrm>
                    <a:prstGeom prst="rect">
                      <a:avLst/>
                    </a:prstGeom>
                  </pic:spPr>
                </pic:pic>
              </a:graphicData>
            </a:graphic>
          </wp:inline>
        </w:drawing>
      </w:r>
    </w:p>
    <w:p w14:paraId="72E57E76" w14:textId="77777777" w:rsidR="00165160" w:rsidRDefault="00FC6188">
      <w:pPr>
        <w:pStyle w:val="FonteFigura"/>
        <w:jc w:val="center"/>
      </w:pPr>
      <w:r>
        <w:rPr>
          <w:sz w:val="18"/>
        </w:rPr>
        <w:t>Fonte: elaborado pelo autor a partir do aplicativo desenvolvido (2026).</w:t>
      </w:r>
    </w:p>
    <w:p w14:paraId="69316628" w14:textId="77777777" w:rsidR="00232267" w:rsidRDefault="00106C11">
      <w:pPr>
        <w:pStyle w:val="CorpoTexto"/>
      </w:pPr>
      <w:r>
        <w:lastRenderedPageBreak/>
        <w:t>O plano de parto constitui parte complementar do acompanhamento e não representa o registro do desfecho real do parto, preservando a distinção entre preferências registradas e evolução clínica.</w:t>
      </w:r>
    </w:p>
    <w:p w14:paraId="2728FEF3" w14:textId="77777777" w:rsidR="00E62C65" w:rsidRDefault="00474360">
      <w:pPr>
        <w:pStyle w:val="Ttulo3"/>
      </w:pPr>
      <w:bookmarkStart w:id="106" w:name="_Toc239340167"/>
      <w:bookmarkStart w:id="107" w:name="_Toc239449599"/>
      <w:r>
        <w:rPr>
          <w:rFonts w:ascii="Times New Roman" w:eastAsia="Times New Roman" w:hAnsi="Times New Roman"/>
        </w:rPr>
        <w:t>4.1.4 Persistência e autenticação</w:t>
      </w:r>
      <w:bookmarkEnd w:id="106"/>
      <w:bookmarkEnd w:id="107"/>
    </w:p>
    <w:p w14:paraId="6AC971C3" w14:textId="77777777" w:rsidR="00E62C65" w:rsidRDefault="00474360">
      <w:pPr>
        <w:pStyle w:val="CorpoTexto"/>
      </w:pPr>
      <w:r>
        <w:rPr>
          <w:rFonts w:eastAsia="Times New Roman" w:cs="Times New Roman"/>
        </w:rPr>
        <w:t xml:space="preserve">O módulo de acompanhamento é uma funcionalidade da aplicação e não faz parte diretamente do modelo de predição. Ele integra, em uma mesma solução, o gerenciamento do acompanhamento pré-natal, com os dados persistidos no </w:t>
      </w:r>
      <w:r>
        <w:rPr>
          <w:rFonts w:eastAsia="Times New Roman" w:cs="Times New Roman"/>
          <w:i/>
          <w:iCs/>
        </w:rPr>
        <w:t>backend</w:t>
      </w:r>
      <w:r>
        <w:rPr>
          <w:rFonts w:eastAsia="Times New Roman" w:cs="Times New Roman"/>
        </w:rPr>
        <w:t xml:space="preserve"> por meio da API.</w:t>
      </w:r>
    </w:p>
    <w:p w14:paraId="4D1E3C9A" w14:textId="77777777" w:rsidR="00E62C65" w:rsidRDefault="00474360">
      <w:pPr>
        <w:pStyle w:val="CorpoTexto"/>
      </w:pPr>
      <w:r>
        <w:t xml:space="preserve">A persistência dos dados do acompanhamento é realizada no </w:t>
      </w:r>
      <w:r>
        <w:rPr>
          <w:i/>
          <w:iCs/>
        </w:rPr>
        <w:t>backend</w:t>
      </w:r>
      <w:r>
        <w:t>, em PostgreSQL, acessada pelo aplicativo por meio da API REST. As tabelas relacionais possuem chaves estrangeiras formais e identificadores únicos, garantindo a integridade referencial entre os registros de domínio e a consistência entre sessões e dispositivos.</w:t>
      </w:r>
    </w:p>
    <w:p w14:paraId="1C07B60A" w14:textId="77777777" w:rsidR="00E62C65" w:rsidRDefault="00474360">
      <w:pPr>
        <w:pStyle w:val="CorpoTexto"/>
      </w:pPr>
      <w:r>
        <w:t xml:space="preserve">A arquitetura de persistência adota uma única fonte de verdade no </w:t>
      </w:r>
      <w:r>
        <w:rPr>
          <w:i/>
          <w:iCs/>
        </w:rPr>
        <w:t>backend</w:t>
      </w:r>
      <w:r>
        <w:t>: o aplicativo não mantém mais cópia local em SQLite. A gestante e a gestação ativa são resolvidas a partir da API, e cada recurso do acompanhamento (consultas, exames, medicamentos, vacinas, plano de parto e avaliação DSS) é lido e gravado por operações REST autenticadas.</w:t>
      </w:r>
    </w:p>
    <w:p w14:paraId="6EDF6C28" w14:textId="77777777" w:rsidR="00E62C65" w:rsidRDefault="00474360">
      <w:pPr>
        <w:pStyle w:val="CorpoTexto"/>
      </w:pPr>
      <w:r>
        <w:rPr>
          <w:rFonts w:eastAsia="Times New Roman" w:cs="Times New Roman"/>
        </w:rPr>
        <w:t xml:space="preserve">A autenticação foi implementada de ponta a ponta: no </w:t>
      </w:r>
      <w:r>
        <w:rPr>
          <w:rFonts w:eastAsia="Times New Roman" w:cs="Times New Roman"/>
          <w:i/>
          <w:iCs/>
        </w:rPr>
        <w:t>backend</w:t>
      </w:r>
      <w:r>
        <w:rPr>
          <w:rFonts w:eastAsia="Times New Roman" w:cs="Times New Roman"/>
        </w:rPr>
        <w:t xml:space="preserve"> (FastAPI), com persistência em PostgreSQL, e no aplicativo Flutter, que consome os </w:t>
      </w:r>
      <w:r>
        <w:rPr>
          <w:rFonts w:eastAsia="Times New Roman" w:cs="Times New Roman"/>
          <w:i/>
          <w:iCs/>
        </w:rPr>
        <w:t>endpoints</w:t>
      </w:r>
      <w:r>
        <w:rPr>
          <w:rFonts w:eastAsia="Times New Roman" w:cs="Times New Roman"/>
        </w:rPr>
        <w:t xml:space="preserve"> por meio de cliente HTTP dedicado.</w:t>
      </w:r>
    </w:p>
    <w:p w14:paraId="0C452229" w14:textId="77777777" w:rsidR="00E62C65" w:rsidRDefault="00474360">
      <w:pPr>
        <w:pStyle w:val="CorpoTexto"/>
      </w:pPr>
      <w:r>
        <w:t xml:space="preserve">A autenticação oferece cinco operações: cadastro, </w:t>
      </w:r>
      <w:r>
        <w:rPr>
          <w:i/>
        </w:rPr>
        <w:t>login</w:t>
      </w:r>
      <w:r>
        <w:t xml:space="preserve">, renovação da sessão, </w:t>
      </w:r>
      <w:r>
        <w:rPr>
          <w:i/>
        </w:rPr>
        <w:t>logout</w:t>
      </w:r>
      <w:r>
        <w:t xml:space="preserve"> e consulta do usuário autenticado. O cadastro normaliza o e-mail e armazena a senha de forma segura (nunca em texto claro), devolvendo os </w:t>
      </w:r>
      <w:r>
        <w:rPr>
          <w:i/>
          <w:iCs/>
        </w:rPr>
        <w:t>tokens</w:t>
      </w:r>
      <w:r>
        <w:t xml:space="preserve"> de acesso e de renovação; o </w:t>
      </w:r>
      <w:r>
        <w:rPr>
          <w:i/>
        </w:rPr>
        <w:t>login</w:t>
      </w:r>
      <w:r>
        <w:t xml:space="preserve"> autentica por e-mail e senha, com respostas equivalentes para e-mail inexistente e senha incorreta; a renovação rotaciona o par de </w:t>
      </w:r>
      <w:r>
        <w:rPr>
          <w:i/>
          <w:iCs/>
        </w:rPr>
        <w:t>tokens</w:t>
      </w:r>
      <w:r>
        <w:t xml:space="preserve">, revogando a sessão utilizada e emitindo uma nova; o </w:t>
      </w:r>
      <w:r>
        <w:rPr>
          <w:i/>
        </w:rPr>
        <w:t>logout</w:t>
      </w:r>
      <w:r>
        <w:t xml:space="preserve"> revoga a sessão de renovação; e a consulta devolve o usuário autenticado a partir do </w:t>
      </w:r>
      <w:r>
        <w:rPr>
          <w:i/>
          <w:iCs/>
        </w:rPr>
        <w:t>token</w:t>
      </w:r>
      <w:r>
        <w:t xml:space="preserve"> de acesso.</w:t>
      </w:r>
    </w:p>
    <w:p w14:paraId="533C3A76" w14:textId="77777777" w:rsidR="00E62C65" w:rsidRDefault="00474360">
      <w:pPr>
        <w:pStyle w:val="CorpoTexto"/>
      </w:pPr>
      <w:r>
        <w:t xml:space="preserve">O usuário persistente contém apenas identidade e autenticação — identificador único, e-mail, senha protegida, indicador de atividade e registros de tempo — e não contém dados clínicos ou pessoais da gestante (nome, CPF, CNS, nascimento ou histórico obstétrico), que pertencem ao domínio do perfil da gestante (seção 4.1.6). As sessões de renovação guardam apenas identificadores e metadados — nunca a credencial em texto claro. O </w:t>
      </w:r>
      <w:r>
        <w:rPr>
          <w:i/>
          <w:iCs/>
        </w:rPr>
        <w:t>token</w:t>
      </w:r>
      <w:r>
        <w:t xml:space="preserve"> de acesso e o </w:t>
      </w:r>
      <w:r>
        <w:rPr>
          <w:i/>
          <w:iCs/>
        </w:rPr>
        <w:t>token</w:t>
      </w:r>
      <w:r>
        <w:t xml:space="preserve"> de renovação são separados, com prazos de validade distintos.</w:t>
      </w:r>
    </w:p>
    <w:p w14:paraId="489BAA37" w14:textId="77777777" w:rsidR="00E62C65" w:rsidRDefault="00474360">
      <w:pPr>
        <w:pStyle w:val="CorpoTexto"/>
      </w:pPr>
      <w:r>
        <w:rPr>
          <w:rFonts w:eastAsia="Times New Roman" w:cs="Times New Roman"/>
        </w:rPr>
        <w:lastRenderedPageBreak/>
        <w:t xml:space="preserve">Flutter — integrado. O aplicativo consome os </w:t>
      </w:r>
      <w:r>
        <w:rPr>
          <w:rFonts w:eastAsia="Times New Roman" w:cs="Times New Roman"/>
          <w:i/>
          <w:iCs/>
        </w:rPr>
        <w:t>endpoints</w:t>
      </w:r>
      <w:r>
        <w:rPr>
          <w:rFonts w:eastAsia="Times New Roman" w:cs="Times New Roman"/>
        </w:rPr>
        <w:t xml:space="preserve"> de autenticação: a tela de </w:t>
      </w:r>
      <w:r>
        <w:rPr>
          <w:rFonts w:eastAsia="Times New Roman" w:cs="Times New Roman"/>
          <w:i/>
        </w:rPr>
        <w:t>login</w:t>
      </w:r>
      <w:r>
        <w:rPr>
          <w:rFonts w:eastAsia="Times New Roman" w:cs="Times New Roman"/>
        </w:rPr>
        <w:t xml:space="preserve"> autentica de fato por e-mail e senha; o cadastro cria a conta; a opção “Lembrar-me” persiste a sessão entre aberturas, armazenando as credenciais em armazenamento seguro do sistema (nunca em texto claro); e o item “Sair” da aba Perfil realiza o </w:t>
      </w:r>
      <w:r>
        <w:rPr>
          <w:rFonts w:eastAsia="Times New Roman" w:cs="Times New Roman"/>
          <w:i/>
        </w:rPr>
        <w:t>logout</w:t>
      </w:r>
      <w:r>
        <w:rPr>
          <w:rFonts w:eastAsia="Times New Roman" w:cs="Times New Roman"/>
        </w:rPr>
        <w:t xml:space="preserve"> real, revogando a sessão de renovação. A restauração de sessão ocorre por renovação do </w:t>
      </w:r>
      <w:r>
        <w:rPr>
          <w:rFonts w:eastAsia="Times New Roman" w:cs="Times New Roman"/>
          <w:i/>
          <w:iCs/>
        </w:rPr>
        <w:t>token</w:t>
      </w:r>
      <w:r>
        <w:rPr>
          <w:rFonts w:eastAsia="Times New Roman" w:cs="Times New Roman"/>
        </w:rPr>
        <w:t xml:space="preserve">, com tratamento de expiração que retorna ao </w:t>
      </w:r>
      <w:r>
        <w:rPr>
          <w:rFonts w:eastAsia="Times New Roman" w:cs="Times New Roman"/>
          <w:i/>
        </w:rPr>
        <w:t>login</w:t>
      </w:r>
      <w:r>
        <w:rPr>
          <w:rFonts w:eastAsia="Times New Roman" w:cs="Times New Roman"/>
        </w:rPr>
        <w:t xml:space="preserve"> de forma única.</w:t>
      </w:r>
    </w:p>
    <w:p w14:paraId="16DDE8A8" w14:textId="77777777" w:rsidR="00232267" w:rsidRDefault="00106C11">
      <w:pPr>
        <w:pStyle w:val="CorpoTexto"/>
      </w:pPr>
      <w:r>
        <w:t xml:space="preserve">O aplicativo possui autenticação real por e-mail e senha, integrada ao </w:t>
      </w:r>
      <w:r>
        <w:rPr>
          <w:i/>
          <w:iCs/>
        </w:rPr>
        <w:t>backend</w:t>
      </w:r>
      <w:r>
        <w:t>, e não uma interface simulada. A Figura 12 apresenta as telas de autenticação.</w:t>
      </w:r>
    </w:p>
    <w:p w14:paraId="5A33455A" w14:textId="3EC7508C" w:rsidR="00232267" w:rsidRDefault="00106C11">
      <w:pPr>
        <w:pStyle w:val="LegendaFigura"/>
        <w:keepNext/>
        <w:jc w:val="center"/>
      </w:pPr>
      <w:bookmarkStart w:id="108" w:name="_Toc239345505"/>
      <w:bookmarkStart w:id="109" w:name="_Toc239449526"/>
      <w:r>
        <w:t xml:space="preserve">Figura </w:t>
      </w:r>
      <w:r>
        <w:fldChar w:fldCharType="begin"/>
      </w:r>
      <w:r>
        <w:instrText xml:space="preserve"> SEQ Figura </w:instrText>
      </w:r>
      <w:r>
        <w:fldChar w:fldCharType="separate"/>
      </w:r>
      <w:r w:rsidR="00833A1F">
        <w:rPr>
          <w:noProof/>
        </w:rPr>
        <w:t>12</w:t>
      </w:r>
      <w:r>
        <w:fldChar w:fldCharType="end"/>
      </w:r>
      <w:r>
        <w:t xml:space="preserve"> — Telas de autenticação do aplicativo: (a) </w:t>
      </w:r>
      <w:r>
        <w:rPr>
          <w:i/>
        </w:rPr>
        <w:t>login</w:t>
      </w:r>
      <w:r>
        <w:t xml:space="preserve"> e (b) cadastro de usuário</w:t>
      </w:r>
      <w:bookmarkEnd w:id="108"/>
      <w:bookmarkEnd w:id="109"/>
    </w:p>
    <w:p w14:paraId="7BF8831B" w14:textId="77777777" w:rsidR="00232267" w:rsidRDefault="00106C11">
      <w:pPr>
        <w:keepNext/>
        <w:jc w:val="center"/>
      </w:pPr>
      <w:r>
        <w:rPr>
          <w:noProof/>
        </w:rPr>
        <w:drawing>
          <wp:inline distT="0" distB="0" distL="0" distR="0" wp14:anchorId="3F01F481" wp14:editId="490DD866">
            <wp:extent cx="5400000" cy="5926596"/>
            <wp:effectExtent l="0" t="0" r="0" b="0"/>
            <wp:docPr id="104" name="fig_autentic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autenticacao.png"/>
                    <pic:cNvPicPr/>
                  </pic:nvPicPr>
                  <pic:blipFill>
                    <a:blip r:embed="rId28"/>
                    <a:stretch>
                      <a:fillRect/>
                    </a:stretch>
                  </pic:blipFill>
                  <pic:spPr>
                    <a:xfrm>
                      <a:off x="0" y="0"/>
                      <a:ext cx="5400000" cy="5926596"/>
                    </a:xfrm>
                    <a:prstGeom prst="rect">
                      <a:avLst/>
                    </a:prstGeom>
                  </pic:spPr>
                </pic:pic>
              </a:graphicData>
            </a:graphic>
          </wp:inline>
        </w:drawing>
      </w:r>
    </w:p>
    <w:p w14:paraId="07CA94DA" w14:textId="77777777" w:rsidR="00232267" w:rsidRDefault="00106C11">
      <w:pPr>
        <w:pStyle w:val="FonteFigura"/>
        <w:jc w:val="center"/>
      </w:pPr>
      <w:r>
        <w:rPr>
          <w:sz w:val="18"/>
        </w:rPr>
        <w:t>Fonte: elaborado pelo autor a partir do aplicativo desenvolvido (2026).</w:t>
      </w:r>
    </w:p>
    <w:p w14:paraId="01BD345C" w14:textId="77777777" w:rsidR="00232267" w:rsidRDefault="00106C11">
      <w:pPr>
        <w:pStyle w:val="CorpoTexto"/>
      </w:pPr>
      <w:r>
        <w:lastRenderedPageBreak/>
        <w:t>As telas constituem evidência da implementação do fluxo de autenticação e do acesso ao sistema, estabelecendo a sessão utilizada posteriormente para acesso aos dados persistidos.</w:t>
      </w:r>
    </w:p>
    <w:p w14:paraId="528E53A2" w14:textId="77777777" w:rsidR="000649F8" w:rsidRDefault="007C1979">
      <w:pPr>
        <w:pStyle w:val="CorpoTexto"/>
      </w:pPr>
      <w:r>
        <w:t xml:space="preserve">Após a autenticação e a restauração da sessão, a navegação inicial do aplicativo é resolvida exclusivamente a partir do </w:t>
      </w:r>
      <w:r>
        <w:rPr>
          <w:i/>
          <w:iCs/>
        </w:rPr>
        <w:t>backend</w:t>
      </w:r>
      <w:r>
        <w:t xml:space="preserve">, em um fluxo de onboarding que verifica, em sequência, se existe gestante cadastrada, se existe gestação ativa e se já existe avaliação DSS registrada. Esse fluxo adota comportamento de falha segura: qualquer erro do servidor conduz a uma tela de falha de onboarding, uma sessão expirada retorna a usuária ao </w:t>
      </w:r>
      <w:r>
        <w:rPr>
          <w:i/>
        </w:rPr>
        <w:t>login</w:t>
      </w:r>
      <w:r>
        <w:t>, e o aplicativo jamais libera a tela principal em caso de erro. Não há indicador local no dispositivo controlando o onboarding — o estado é sempre derivado do servidor, o que evita dessincronização entre dispositivos e mantém a API como única fonte de verdade.</w:t>
      </w:r>
    </w:p>
    <w:p w14:paraId="392B601F" w14:textId="77777777" w:rsidR="00232267" w:rsidRDefault="00106C11">
      <w:pPr>
        <w:pStyle w:val="CorpoTexto"/>
      </w:pPr>
      <w:r>
        <w:t>Após a autenticação, a aplicação verifica a existência dos dados necessários e conduz a usuária pelo fluxo inicial. A Figura 13 apresenta as telas desse primeiro acesso.</w:t>
      </w:r>
    </w:p>
    <w:p w14:paraId="50134FD1" w14:textId="1E57831B" w:rsidR="00232267" w:rsidRDefault="00106C11">
      <w:pPr>
        <w:pStyle w:val="LegendaFigura"/>
        <w:keepNext/>
        <w:jc w:val="center"/>
      </w:pPr>
      <w:bookmarkStart w:id="110" w:name="_Toc239345506"/>
      <w:bookmarkStart w:id="111" w:name="_Toc239449527"/>
      <w:r>
        <w:lastRenderedPageBreak/>
        <w:t xml:space="preserve">Figura </w:t>
      </w:r>
      <w:r>
        <w:fldChar w:fldCharType="begin"/>
      </w:r>
      <w:r>
        <w:instrText xml:space="preserve"> SEQ Figura </w:instrText>
      </w:r>
      <w:r>
        <w:fldChar w:fldCharType="separate"/>
      </w:r>
      <w:r w:rsidR="00833A1F">
        <w:rPr>
          <w:noProof/>
        </w:rPr>
        <w:t>13</w:t>
      </w:r>
      <w:r>
        <w:fldChar w:fldCharType="end"/>
      </w:r>
      <w:r>
        <w:t xml:space="preserve"> — Fluxo inicial de cadastro: (a) identificação da gestante e (b) registro da gestação</w:t>
      </w:r>
      <w:bookmarkEnd w:id="110"/>
      <w:bookmarkEnd w:id="111"/>
    </w:p>
    <w:p w14:paraId="0FE9D481" w14:textId="77777777" w:rsidR="00232267" w:rsidRDefault="00106C11">
      <w:pPr>
        <w:keepNext/>
        <w:jc w:val="center"/>
      </w:pPr>
      <w:r>
        <w:rPr>
          <w:noProof/>
        </w:rPr>
        <w:drawing>
          <wp:inline distT="0" distB="0" distL="0" distR="0" wp14:anchorId="33338B3C" wp14:editId="5B714FE4">
            <wp:extent cx="5400000" cy="5926596"/>
            <wp:effectExtent l="0" t="0" r="0" b="0"/>
            <wp:docPr id="105" name="fig_onboa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onboarding.png"/>
                    <pic:cNvPicPr/>
                  </pic:nvPicPr>
                  <pic:blipFill>
                    <a:blip r:embed="rId29"/>
                    <a:stretch>
                      <a:fillRect/>
                    </a:stretch>
                  </pic:blipFill>
                  <pic:spPr>
                    <a:xfrm>
                      <a:off x="0" y="0"/>
                      <a:ext cx="5400000" cy="5926596"/>
                    </a:xfrm>
                    <a:prstGeom prst="rect">
                      <a:avLst/>
                    </a:prstGeom>
                  </pic:spPr>
                </pic:pic>
              </a:graphicData>
            </a:graphic>
          </wp:inline>
        </w:drawing>
      </w:r>
    </w:p>
    <w:p w14:paraId="188A0898" w14:textId="77777777" w:rsidR="00232267" w:rsidRDefault="00106C11">
      <w:pPr>
        <w:pStyle w:val="FonteFigura"/>
        <w:jc w:val="center"/>
      </w:pPr>
      <w:r>
        <w:rPr>
          <w:sz w:val="18"/>
        </w:rPr>
        <w:t>Fonte: elaborado pelo autor a partir do aplicativo desenvolvido (2026).</w:t>
      </w:r>
    </w:p>
    <w:p w14:paraId="02787DBF" w14:textId="77777777" w:rsidR="00232267" w:rsidRDefault="00106C11">
      <w:pPr>
        <w:pStyle w:val="CorpoTexto"/>
      </w:pPr>
      <w:r>
        <w:t>A gestante, a gestação ativa e, posteriormente, a primeira avaliação DSS compõem o estado necessário antes da liberação da tela principal, o que evita a entrada em um estado inconsistente.</w:t>
      </w:r>
    </w:p>
    <w:p w14:paraId="637CC9A6" w14:textId="77777777" w:rsidR="00E62C65" w:rsidRDefault="00474360">
      <w:pPr>
        <w:pStyle w:val="CorpoTexto"/>
      </w:pPr>
      <w:r>
        <w:rPr>
          <w:rFonts w:eastAsia="Times New Roman" w:cs="Times New Roman"/>
        </w:rPr>
        <w:t xml:space="preserve">O fluxo DSS atual não mantém estado e é independente da autenticação: o </w:t>
      </w:r>
      <w:r>
        <w:rPr>
          <w:rFonts w:eastAsia="Times New Roman" w:cs="Times New Roman"/>
          <w:i/>
          <w:iCs/>
        </w:rPr>
        <w:t>endpoint</w:t>
      </w:r>
      <w:r>
        <w:rPr>
          <w:rFonts w:eastAsia="Times New Roman" w:cs="Times New Roman"/>
        </w:rPr>
        <w:t xml:space="preserve"> POST /api/v1/risk-estimate não exige </w:t>
      </w:r>
      <w:r>
        <w:rPr>
          <w:rFonts w:eastAsia="Times New Roman" w:cs="Times New Roman"/>
          <w:i/>
        </w:rPr>
        <w:t>login</w:t>
      </w:r>
      <w:r>
        <w:rPr>
          <w:rFonts w:eastAsia="Times New Roman" w:cs="Times New Roman"/>
        </w:rPr>
        <w:t xml:space="preserve">, não envia </w:t>
      </w:r>
      <w:r>
        <w:rPr>
          <w:rFonts w:eastAsia="Times New Roman" w:cs="Times New Roman"/>
          <w:i/>
          <w:iCs/>
        </w:rPr>
        <w:t>token</w:t>
      </w:r>
      <w:r>
        <w:rPr>
          <w:rFonts w:eastAsia="Times New Roman" w:cs="Times New Roman"/>
        </w:rPr>
        <w:t>, não possui identificador de usuária/gestante/gestação e não persiste a avaliação. A autenticação não é aplicada globalmente — apenas nas rotas que a exigem — e sua indisponibilidade não afeta o fluxo de inferência DSS.</w:t>
      </w:r>
    </w:p>
    <w:p w14:paraId="4550C72A" w14:textId="77777777" w:rsidR="00E62C65" w:rsidRDefault="00474360">
      <w:pPr>
        <w:pStyle w:val="Ttulo3"/>
      </w:pPr>
      <w:bookmarkStart w:id="112" w:name="_Toc239340168"/>
      <w:bookmarkStart w:id="113" w:name="_Toc239449600"/>
      <w:r>
        <w:rPr>
          <w:rFonts w:ascii="Times New Roman" w:eastAsia="Times New Roman" w:hAnsi="Times New Roman"/>
        </w:rPr>
        <w:lastRenderedPageBreak/>
        <w:t>4.1.5 Fluxo entre aplicativo, API e modelo de aprendizado de máquina</w:t>
      </w:r>
      <w:bookmarkEnd w:id="112"/>
      <w:bookmarkEnd w:id="113"/>
    </w:p>
    <w:p w14:paraId="46F56947" w14:textId="77777777" w:rsidR="00E62C65" w:rsidRDefault="00474360">
      <w:pPr>
        <w:pStyle w:val="CorpoTexto"/>
      </w:pPr>
      <w:r>
        <w:rPr>
          <w:rFonts w:eastAsia="Times New Roman" w:cs="Times New Roman"/>
        </w:rPr>
        <w:t xml:space="preserve">O IV-DSS é calculado em etapa analítica independente no </w:t>
      </w:r>
      <w:r>
        <w:rPr>
          <w:rFonts w:eastAsia="Times New Roman" w:cs="Times New Roman"/>
          <w:i/>
          <w:iCs/>
        </w:rPr>
        <w:t>pipeline</w:t>
      </w:r>
      <w:r>
        <w:rPr>
          <w:rFonts w:eastAsia="Times New Roman" w:cs="Times New Roman"/>
        </w:rPr>
        <w:t xml:space="preserve"> Python, e não no aplicativo nem na API — nesta versão. Distinção explícita:</w:t>
      </w:r>
    </w:p>
    <w:p w14:paraId="4FD4AC86" w14:textId="77777777" w:rsidR="00E62C65" w:rsidRDefault="00474360">
      <w:pPr>
        <w:pStyle w:val="Commarcadores"/>
        <w:spacing w:line="360" w:lineRule="auto"/>
        <w:ind w:left="454" w:hanging="227"/>
      </w:pPr>
      <w:r>
        <w:rPr>
          <w:rFonts w:eastAsia="Times New Roman" w:cs="Times New Roman"/>
        </w:rPr>
        <w:t>O IV-DSS é um cálculo analítico independente, a partir do conjunto completo de respostas do questionário, e não participa do pré-processamento do modelo principal como variável de entrada.</w:t>
      </w:r>
    </w:p>
    <w:p w14:paraId="2CEB6174" w14:textId="77777777" w:rsidR="00E62C65" w:rsidRDefault="00474360">
      <w:pPr>
        <w:pStyle w:val="Commarcadores"/>
        <w:spacing w:line="360" w:lineRule="auto"/>
        <w:ind w:left="454" w:hanging="227"/>
      </w:pPr>
      <w:r>
        <w:rPr>
          <w:rFonts w:eastAsia="Times New Roman" w:cs="Times New Roman"/>
        </w:rPr>
        <w:t>O pré-processamento do modelo, por sua vez, consiste na preparação das variáveis de entrada para os classificadores (codificação de variáveis indicadoras e de múltipla escolha, mapeamento de ordinais e normalização de booleanos).</w:t>
      </w:r>
    </w:p>
    <w:p w14:paraId="5D0671A3" w14:textId="77777777" w:rsidR="00232267" w:rsidRDefault="00106C11">
      <w:pPr>
        <w:pStyle w:val="CorpoTexto"/>
      </w:pPr>
      <w:r>
        <w:t>Ao concluir o questionário, o aplicativo valida as informações e envia os dados ao serviço responsável pela inferência, apresentando em seguida a estimativa experimental. A Figura 14 apresenta essas duas etapas.</w:t>
      </w:r>
    </w:p>
    <w:p w14:paraId="5B425387" w14:textId="183EBCD5" w:rsidR="00232267" w:rsidRDefault="00106C11">
      <w:pPr>
        <w:pStyle w:val="LegendaFigura"/>
        <w:keepNext/>
        <w:jc w:val="center"/>
      </w:pPr>
      <w:bookmarkStart w:id="114" w:name="_Toc239345507"/>
      <w:bookmarkStart w:id="115" w:name="_Toc239449528"/>
      <w:r>
        <w:lastRenderedPageBreak/>
        <w:t xml:space="preserve">Figura </w:t>
      </w:r>
      <w:r>
        <w:fldChar w:fldCharType="begin"/>
      </w:r>
      <w:r>
        <w:instrText xml:space="preserve"> SEQ Figura </w:instrText>
      </w:r>
      <w:r>
        <w:fldChar w:fldCharType="separate"/>
      </w:r>
      <w:r w:rsidR="00833A1F">
        <w:rPr>
          <w:noProof/>
        </w:rPr>
        <w:t>14</w:t>
      </w:r>
      <w:r>
        <w:fldChar w:fldCharType="end"/>
      </w:r>
      <w:r>
        <w:t xml:space="preserve"> — Conclusão da avaliação DSS e apresentação da estimativa experimental: (a) revisão das respostas e (b) probabilidade estimada pelo modelo</w:t>
      </w:r>
      <w:bookmarkEnd w:id="114"/>
      <w:bookmarkEnd w:id="115"/>
    </w:p>
    <w:p w14:paraId="1A8B4FAA" w14:textId="77777777" w:rsidR="00232267" w:rsidRDefault="00106C11">
      <w:pPr>
        <w:keepNext/>
        <w:jc w:val="center"/>
      </w:pPr>
      <w:r>
        <w:rPr>
          <w:noProof/>
        </w:rPr>
        <w:drawing>
          <wp:inline distT="0" distB="0" distL="0" distR="0" wp14:anchorId="2512C887" wp14:editId="5CA3AFB1">
            <wp:extent cx="5400000" cy="5926596"/>
            <wp:effectExtent l="0" t="0" r="0" b="0"/>
            <wp:docPr id="106" name="fig_resumo_estimat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resumo_estimativa.png"/>
                    <pic:cNvPicPr/>
                  </pic:nvPicPr>
                  <pic:blipFill>
                    <a:blip r:embed="rId30"/>
                    <a:stretch>
                      <a:fillRect/>
                    </a:stretch>
                  </pic:blipFill>
                  <pic:spPr>
                    <a:xfrm>
                      <a:off x="0" y="0"/>
                      <a:ext cx="5400000" cy="5926596"/>
                    </a:xfrm>
                    <a:prstGeom prst="rect">
                      <a:avLst/>
                    </a:prstGeom>
                  </pic:spPr>
                </pic:pic>
              </a:graphicData>
            </a:graphic>
          </wp:inline>
        </w:drawing>
      </w:r>
    </w:p>
    <w:p w14:paraId="6D7BFCA1" w14:textId="77777777" w:rsidR="00232267" w:rsidRDefault="00106C11">
      <w:pPr>
        <w:pStyle w:val="FonteFigura"/>
        <w:jc w:val="center"/>
      </w:pPr>
      <w:r>
        <w:rPr>
          <w:sz w:val="18"/>
        </w:rPr>
        <w:t>Fonte: elaborado pelo autor a partir do aplicativo desenvolvido (2026).</w:t>
      </w:r>
    </w:p>
    <w:p w14:paraId="48979E74" w14:textId="77777777" w:rsidR="00232267" w:rsidRDefault="00106C11">
      <w:pPr>
        <w:pStyle w:val="CorpoTexto"/>
      </w:pPr>
      <w:r>
        <w:t>A resposta apresentada é uma probabilidade experimental — não um diagnóstico, não uma certeza e não uma classe de risco, sem faixas baixo/médio/alto. O modelo foi treinado e avaliado com dados sintéticos, e o IV-DSS não é a probabilidade mostrada na tela.</w:t>
      </w:r>
    </w:p>
    <w:p w14:paraId="7BA6AC9E" w14:textId="77777777" w:rsidR="00E62C65" w:rsidRDefault="00474360">
      <w:pPr>
        <w:pStyle w:val="Ttulo3"/>
      </w:pPr>
      <w:bookmarkStart w:id="116" w:name="_Toc239340169"/>
      <w:bookmarkStart w:id="117" w:name="_Toc239449601"/>
      <w:r>
        <w:t>4.1.6 Domínio de acompanhamento pré-natal</w:t>
      </w:r>
      <w:bookmarkEnd w:id="116"/>
      <w:bookmarkEnd w:id="117"/>
    </w:p>
    <w:p w14:paraId="4439197E" w14:textId="77777777" w:rsidR="00E62C65" w:rsidRDefault="00474360">
      <w:pPr>
        <w:pStyle w:val="CorpoTexto"/>
      </w:pPr>
      <w:r>
        <w:t xml:space="preserve">A arquitetura descrita até aqui corresponde ao sistema congelado: o aplicativo consome a API para todo o acompanhamento, o fluxo DSS utiliza a API apenas para a estimativa experimental (sem manter estado), e o </w:t>
      </w:r>
      <w:r>
        <w:rPr>
          <w:i/>
          <w:iCs/>
        </w:rPr>
        <w:t>backend</w:t>
      </w:r>
      <w:r>
        <w:t xml:space="preserve"> conta com autenticação real (seção 4.1.4) e com o domínio de acompanhamento pré-natal integralmente implementado. A seguir </w:t>
      </w:r>
      <w:r>
        <w:lastRenderedPageBreak/>
        <w:t>apresentam-se as entidades e relacionamentos que estruturam o domínio. A Figura 17 apresenta o diagrama entidade-relacionamento correspondente.</w:t>
      </w:r>
    </w:p>
    <w:p w14:paraId="5D93C66C" w14:textId="77777777" w:rsidR="00E62C65" w:rsidRDefault="00474360">
      <w:pPr>
        <w:pStyle w:val="CorpoTexto"/>
      </w:pPr>
      <w:r>
        <w:rPr>
          <w:rFonts w:eastAsia="Times New Roman"/>
        </w:rPr>
        <w:t>O domínio é estruturado pelas seguintes entidades e relacionamentos:</w:t>
      </w:r>
    </w:p>
    <w:p w14:paraId="092FFA4D" w14:textId="77777777" w:rsidR="00E62C65" w:rsidRDefault="00474360">
      <w:pPr>
        <w:pStyle w:val="CorpoTexto"/>
      </w:pPr>
      <w:r>
        <w:t>O domínio estabelece um usuário (USER) associado a um único perfil de gestante (GESTANTE), que por sua vez possui uma ou mais gestações (GESTAÇÃO) e um único histórico obstétrico (HISTÓRICO OBSTÉTRICO). Cada gestação possui as próprias consultas, exames, medicamentos, vacinas e avaliações DSS, além de no máximo um plano de parto.</w:t>
      </w:r>
    </w:p>
    <w:p w14:paraId="10A20004" w14:textId="77777777" w:rsidR="00E62C65" w:rsidRDefault="00474360">
      <w:pPr>
        <w:pStyle w:val="CorpoTexto"/>
      </w:pPr>
      <w:r>
        <w:t>Nessa arquitetura, USER representa a identidade/autenticação e GESTANTE o perfil pessoal (nome, nome social, data de nascimento, CPF — se utilizado — e Cartão Nacional de Saúde); GESTAÇÃO representa cada gestação individual, com data da última menstruação, local do pré-natal, profissional, contato do local e data de encerramento (quando encerrada). O histórico obstétrico atual — o número de gestações, o número de partos e o número de abortos — pertence à GESTANTE e não representa a gestação corrente nem uma gestação anterior individual, sendo modelado como HISTORICO_OBSTETRICO, em relacionamento 1—1 com a GESTANTE. Cada GESTACAO possui identidade própria, e as demais entidades do pré-natal (consultas, exames, medicamentos, vacinas, plano de parto e avaliação DSS) ficam associadas à gestação.</w:t>
      </w:r>
    </w:p>
    <w:p w14:paraId="31E75B17" w14:textId="77777777" w:rsidR="00E62C65" w:rsidRDefault="00474360">
      <w:pPr>
        <w:pStyle w:val="CorpoTexto"/>
      </w:pPr>
      <w:r>
        <w:t xml:space="preserve">A persistência do domínio de acompanhamento adota PostgreSQL como banco e um mapeador objeto-relacional, com migrações versionadas, integridade referencial formal (chaves estrangeiras), registros de tempo e identificadores únicos. A infraestrutura correspondente foi implementada e validada (seções 4.1.1 e 4.4). Uma restrição no banco de dados garante que cada gestante possua no máximo uma gestação ativa por vez; as demais entidades do pré-natal (histórico obstétrico, consultas e exames, medicamentos e vacinas, plano de parto e avaliação DSS) possuem chaves estrangeiras para a entidade de origem e restrições de unicidade pertinentes. O CPF, quando utilizado, pertence ao perfil da gestante e não é chave primária nem credencial de </w:t>
      </w:r>
      <w:r>
        <w:rPr>
          <w:i/>
        </w:rPr>
        <w:t>login</w:t>
      </w:r>
      <w:r>
        <w:t xml:space="preserve"> automática.</w:t>
      </w:r>
    </w:p>
    <w:p w14:paraId="139E5FB1" w14:textId="77777777" w:rsidR="00E62C65" w:rsidRDefault="00474360">
      <w:pPr>
        <w:pStyle w:val="CorpoTexto"/>
      </w:pPr>
      <w:r>
        <w:t>A API/</w:t>
      </w:r>
      <w:r>
        <w:rPr>
          <w:i/>
          <w:iCs/>
        </w:rPr>
        <w:t>backend</w:t>
      </w:r>
      <w:r>
        <w:t xml:space="preserve"> constitui a fonte de verdade do acompanhamento pré-natal, com autorização baseada na propriedade dos dados aplicada pelo caminho USER → GESTANTE → {GESTAÇÃO e demais entidades}, impedindo o acesso a registros de outra usuária, sobre a autenticação já implementada (seção 4.1.4). Um usuário autenticado acessa exclusivamente o próprio perfil e os próprios registros; a tentativa de acessar recurso alheio é indistinguível de recurso inexistente (404). O histórico obstétrico é acessado por leitura e escrita em um único </w:t>
      </w:r>
      <w:r>
        <w:rPr>
          <w:i/>
          <w:iCs/>
        </w:rPr>
        <w:t>endpoint</w:t>
      </w:r>
      <w:r>
        <w:t xml:space="preserve">, com a escrita operando como criação ou atualização de um registro único </w:t>
      </w:r>
      <w:r>
        <w:lastRenderedPageBreak/>
        <w:t>(UPSERT) — a primeira escrita cria o registro e as seguintes atualizam a mesma linha. O plano de parto segue o mesmo padrão de registro único (leitura e escrita). Distinguem-se, assim, autenticação (“quem é a usuária”) de autorização (“quais registros ela pode acessar”), ambas implementadas e validadas.</w:t>
      </w:r>
    </w:p>
    <w:p w14:paraId="3DC9D714" w14:textId="77777777" w:rsidR="000649F8" w:rsidRDefault="007C1979">
      <w:pPr>
        <w:pStyle w:val="CorpoTexto"/>
      </w:pPr>
      <w:r>
        <w:rPr>
          <w:rFonts w:eastAsia="Times New Roman" w:cs="Times New Roman"/>
        </w:rPr>
        <w:t>A avaliação DSS recebe tratamento específico: é um instantâneo (snapshot) imutável por gestação, composto pela versão do contrato de dados, pelas respostas e pela data, persistido de forma somente acréscimo — a API expõe apenas criação e leitura (POST e GET), sem atualização nem exclusão (sem PUT/DELETE). Cada registro representa um ponto fixo no tempo, preservando a integridade do histórico de respostas, e a probabilidade estimada pelo modelo não é armazenada como diagnóstico. O acesso é igualmente restrito por propriedade, pelo caminho gestante → gestação.</w:t>
      </w:r>
    </w:p>
    <w:p w14:paraId="034CE293" w14:textId="77777777" w:rsidR="00232267" w:rsidRDefault="00106C11">
      <w:pPr>
        <w:pStyle w:val="CorpoTexto"/>
      </w:pPr>
      <w:r>
        <w:t>As avaliações DSS persistidas formam um histórico de registros associados à gestação. A Figura 15 apresenta o perfil da usuária e o histórico de avaliações, e a Figura 16 detalha uma avaliação registrada.</w:t>
      </w:r>
    </w:p>
    <w:p w14:paraId="379CDFBE" w14:textId="3904184C" w:rsidR="00232267" w:rsidRDefault="00106C11">
      <w:pPr>
        <w:pStyle w:val="LegendaFigura"/>
        <w:keepNext/>
        <w:jc w:val="center"/>
      </w:pPr>
      <w:bookmarkStart w:id="118" w:name="_Toc239345508"/>
      <w:bookmarkStart w:id="119" w:name="_Toc239449529"/>
      <w:r>
        <w:lastRenderedPageBreak/>
        <w:t xml:space="preserve">Figura </w:t>
      </w:r>
      <w:r>
        <w:fldChar w:fldCharType="begin"/>
      </w:r>
      <w:r>
        <w:instrText xml:space="preserve"> SEQ Figura </w:instrText>
      </w:r>
      <w:r>
        <w:fldChar w:fldCharType="separate"/>
      </w:r>
      <w:r w:rsidR="00833A1F">
        <w:rPr>
          <w:noProof/>
        </w:rPr>
        <w:t>15</w:t>
      </w:r>
      <w:r>
        <w:fldChar w:fldCharType="end"/>
      </w:r>
      <w:r>
        <w:t xml:space="preserve"> — Perfil e histórico das avaliações DSS: (a) perfil da usuária e (b) histórico de avaliações</w:t>
      </w:r>
      <w:bookmarkEnd w:id="118"/>
      <w:bookmarkEnd w:id="119"/>
    </w:p>
    <w:p w14:paraId="18405AAA" w14:textId="77777777" w:rsidR="00232267" w:rsidRDefault="00106C11">
      <w:pPr>
        <w:keepNext/>
        <w:jc w:val="center"/>
      </w:pPr>
      <w:r>
        <w:rPr>
          <w:noProof/>
        </w:rPr>
        <w:drawing>
          <wp:inline distT="0" distB="0" distL="0" distR="0" wp14:anchorId="0E98128A" wp14:editId="7B0BE78F">
            <wp:extent cx="4572000" cy="7733489"/>
            <wp:effectExtent l="0" t="0" r="0" b="0"/>
            <wp:docPr id="107" name="fig_perfil_histor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perfil_historico.png"/>
                    <pic:cNvPicPr/>
                  </pic:nvPicPr>
                  <pic:blipFill>
                    <a:blip r:embed="rId31"/>
                    <a:stretch>
                      <a:fillRect/>
                    </a:stretch>
                  </pic:blipFill>
                  <pic:spPr>
                    <a:xfrm>
                      <a:off x="0" y="0"/>
                      <a:ext cx="5400000" cy="5926596"/>
                    </a:xfrm>
                    <a:prstGeom prst="rect">
                      <a:avLst/>
                    </a:prstGeom>
                  </pic:spPr>
                </pic:pic>
              </a:graphicData>
            </a:graphic>
          </wp:inline>
        </w:drawing>
      </w:r>
    </w:p>
    <w:p w14:paraId="77E2DFAE" w14:textId="77777777" w:rsidR="00232267" w:rsidRDefault="00106C11">
      <w:pPr>
        <w:pStyle w:val="FonteFigura"/>
        <w:jc w:val="center"/>
      </w:pPr>
      <w:r>
        <w:rPr>
          <w:sz w:val="18"/>
        </w:rPr>
        <w:t>Fonte: elaborado pelo autor a partir do aplicativo desenvolvido (2026).</w:t>
      </w:r>
    </w:p>
    <w:p w14:paraId="55AC11B1" w14:textId="3F533E28" w:rsidR="00165160" w:rsidRDefault="00FC6188">
      <w:pPr>
        <w:pStyle w:val="LegendaFigura"/>
        <w:keepNext/>
        <w:jc w:val="center"/>
      </w:pPr>
      <w:bookmarkStart w:id="120" w:name="_Toc239449530"/>
      <w:r>
        <w:lastRenderedPageBreak/>
        <w:t xml:space="preserve">Figura </w:t>
      </w:r>
      <w:r>
        <w:fldChar w:fldCharType="begin"/>
      </w:r>
      <w:r>
        <w:instrText xml:space="preserve"> SEQ Figura </w:instrText>
      </w:r>
      <w:r>
        <w:fldChar w:fldCharType="separate"/>
      </w:r>
      <w:r w:rsidR="00833A1F">
        <w:rPr>
          <w:noProof/>
        </w:rPr>
        <w:t>16</w:t>
      </w:r>
      <w:r>
        <w:fldChar w:fldCharType="end"/>
      </w:r>
      <w:r>
        <w:t xml:space="preserve"> — Detalhes de uma avaliação DSS registrada</w:t>
      </w:r>
      <w:bookmarkEnd w:id="120"/>
    </w:p>
    <w:p w14:paraId="452F9A54" w14:textId="77777777" w:rsidR="00165160" w:rsidRDefault="00FC6188">
      <w:pPr>
        <w:keepNext/>
        <w:jc w:val="center"/>
      </w:pPr>
      <w:r>
        <w:rPr>
          <w:noProof/>
        </w:rPr>
        <w:drawing>
          <wp:inline distT="0" distB="0" distL="0" distR="0" wp14:anchorId="12BF5855" wp14:editId="51AC6043">
            <wp:extent cx="4572000" cy="7733489"/>
            <wp:effectExtent l="0" t="0" r="0" b="0"/>
            <wp:docPr id="6" name="fig_detalhe_avaliacao_d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detalhe_avaliacao_dss.png"/>
                    <pic:cNvPicPr/>
                  </pic:nvPicPr>
                  <pic:blipFill>
                    <a:blip r:embed="rId32"/>
                    <a:stretch>
                      <a:fillRect/>
                    </a:stretch>
                  </pic:blipFill>
                  <pic:spPr>
                    <a:xfrm>
                      <a:off x="0" y="0"/>
                      <a:ext cx="3200400" cy="6775315"/>
                    </a:xfrm>
                    <a:prstGeom prst="rect">
                      <a:avLst/>
                    </a:prstGeom>
                  </pic:spPr>
                </pic:pic>
              </a:graphicData>
            </a:graphic>
          </wp:inline>
        </w:drawing>
      </w:r>
    </w:p>
    <w:p w14:paraId="4E4058FD" w14:textId="77777777" w:rsidR="00165160" w:rsidRDefault="00FC6188">
      <w:pPr>
        <w:pStyle w:val="FonteFigura"/>
        <w:jc w:val="center"/>
      </w:pPr>
      <w:r>
        <w:rPr>
          <w:sz w:val="18"/>
        </w:rPr>
        <w:t>Fonte: elaborado pelo autor a partir do aplicativo desenvolvido (2026).</w:t>
      </w:r>
    </w:p>
    <w:p w14:paraId="15A2BEE6" w14:textId="77777777" w:rsidR="00232267" w:rsidRDefault="00106C11">
      <w:pPr>
        <w:pStyle w:val="CorpoTexto"/>
      </w:pPr>
      <w:r>
        <w:t>As avaliações anteriores permanecem disponíveis e não se substituem: o detalhe exibe as respostas preservadas por dimensão, com rótulos legíveis ao usuário, sem expor identificadores técnicos, preservando o caráter temporal das avaliações.</w:t>
      </w:r>
    </w:p>
    <w:p w14:paraId="1F8240FE" w14:textId="77777777" w:rsidR="00E62C65" w:rsidRDefault="00474360">
      <w:pPr>
        <w:pStyle w:val="CorpoTexto"/>
      </w:pPr>
      <w:r>
        <w:lastRenderedPageBreak/>
        <w:t xml:space="preserve">Em síntese, esta subseção registra uma arquitetura de domínio integralmente implementada e validada no </w:t>
      </w:r>
      <w:r>
        <w:rPr>
          <w:i/>
          <w:iCs/>
        </w:rPr>
        <w:t>backend</w:t>
      </w:r>
      <w:r>
        <w:t>: a autenticação e as entidades de acompanhamento pré-natal — perfil da gestante, gestações, histórico obstétrico, consultas, exames, medicamentos, vacinas, plano de parto e avaliação DSS — com persistência, regra de gestação ativa única e autorização por propriedade de dados. O fluxo DSS permanece sem manter estado, sem autenticação e sem persistência operacional da estimativa.</w:t>
      </w:r>
    </w:p>
    <w:p w14:paraId="63041608" w14:textId="77777777" w:rsidR="00E62C65" w:rsidRDefault="00474360">
      <w:r>
        <w:br w:type="page"/>
      </w:r>
    </w:p>
    <w:p w14:paraId="2ECE0EDE" w14:textId="29005866" w:rsidR="00114E20" w:rsidRDefault="00D41E34">
      <w:pPr>
        <w:pStyle w:val="LegendaFigura"/>
        <w:keepNext/>
        <w:jc w:val="center"/>
      </w:pPr>
      <w:bookmarkStart w:id="121" w:name="_Toc239449531"/>
      <w:r>
        <w:lastRenderedPageBreak/>
        <w:t xml:space="preserve">Figura </w:t>
      </w:r>
      <w:r>
        <w:fldChar w:fldCharType="begin"/>
      </w:r>
      <w:r>
        <w:instrText xml:space="preserve"> SEQ Figura </w:instrText>
      </w:r>
      <w:r>
        <w:fldChar w:fldCharType="separate"/>
      </w:r>
      <w:r w:rsidR="00833A1F">
        <w:rPr>
          <w:noProof/>
        </w:rPr>
        <w:t>17</w:t>
      </w:r>
      <w:r>
        <w:fldChar w:fldCharType="end"/>
      </w:r>
      <w:r>
        <w:t xml:space="preserve"> — Modelo de domínio do acompanhamento pré-natal (USER → GESTANTE → HISTÓRICO OBSTÉTRICO e GESTAÇÃO)</w:t>
      </w:r>
      <w:bookmarkEnd w:id="121"/>
    </w:p>
    <w:p w14:paraId="321D2BF2" w14:textId="77777777" w:rsidR="00114E20" w:rsidRDefault="00D41E34">
      <w:pPr>
        <w:keepNext/>
        <w:jc w:val="center"/>
      </w:pPr>
      <w:r>
        <w:rPr>
          <w:noProof/>
        </w:rPr>
        <w:drawing>
          <wp:inline distT="0" distB="0" distL="0" distR="0" wp14:anchorId="5CF5CAB2" wp14:editId="5C6DFF21">
            <wp:extent cx="5400000" cy="350783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ominio.png"/>
                    <pic:cNvPicPr/>
                  </pic:nvPicPr>
                  <pic:blipFill>
                    <a:blip r:embed="rId33"/>
                    <a:stretch>
                      <a:fillRect/>
                    </a:stretch>
                  </pic:blipFill>
                  <pic:spPr>
                    <a:xfrm>
                      <a:off x="0" y="0"/>
                      <a:ext cx="5400000" cy="3507835"/>
                    </a:xfrm>
                    <a:prstGeom prst="rect">
                      <a:avLst/>
                    </a:prstGeom>
                  </pic:spPr>
                </pic:pic>
              </a:graphicData>
            </a:graphic>
          </wp:inline>
        </w:drawing>
      </w:r>
    </w:p>
    <w:p w14:paraId="242BBFD4" w14:textId="77777777" w:rsidR="00114E20" w:rsidRDefault="00D41E34">
      <w:pPr>
        <w:pStyle w:val="FonteFigura"/>
        <w:jc w:val="center"/>
      </w:pPr>
      <w:r>
        <w:rPr>
          <w:sz w:val="18"/>
        </w:rPr>
        <w:t>Fonte: elaborado pelo autor.</w:t>
      </w:r>
    </w:p>
    <w:p w14:paraId="3D6AE47C" w14:textId="77777777" w:rsidR="00E62C65" w:rsidRDefault="00474360">
      <w:pPr>
        <w:pStyle w:val="Ttulo2"/>
      </w:pPr>
      <w:bookmarkStart w:id="122" w:name="_Toc239340170"/>
      <w:bookmarkStart w:id="123" w:name="_Toc239449602"/>
      <w:r>
        <w:rPr>
          <w:rFonts w:ascii="Times New Roman" w:eastAsia="Times New Roman" w:hAnsi="Times New Roman"/>
        </w:rPr>
        <w:t>4.2 Resultados do experimento supervisionado</w:t>
      </w:r>
      <w:bookmarkEnd w:id="122"/>
      <w:bookmarkEnd w:id="123"/>
    </w:p>
    <w:p w14:paraId="48CC32ED" w14:textId="77777777" w:rsidR="00E62C65" w:rsidRDefault="00474360">
      <w:pPr>
        <w:pStyle w:val="Ttulo3"/>
      </w:pPr>
      <w:bookmarkStart w:id="124" w:name="_Toc239340171"/>
      <w:bookmarkStart w:id="125" w:name="_Toc239449603"/>
      <w:r>
        <w:rPr>
          <w:rFonts w:ascii="Times New Roman" w:eastAsia="Times New Roman" w:hAnsi="Times New Roman"/>
        </w:rPr>
        <w:t>4.2.1 Conjunto sintético e protocolo</w:t>
      </w:r>
      <w:bookmarkEnd w:id="124"/>
      <w:bookmarkEnd w:id="125"/>
    </w:p>
    <w:p w14:paraId="5CCA8BAF" w14:textId="77777777" w:rsidR="00E62C65" w:rsidRDefault="00474360">
      <w:pPr>
        <w:pStyle w:val="CorpoTexto"/>
      </w:pPr>
      <w:r>
        <w:rPr>
          <w:rFonts w:eastAsia="Times New Roman" w:cs="Times New Roman"/>
        </w:rPr>
        <w:t xml:space="preserve">O experimento utilizou um </w:t>
      </w:r>
      <w:r>
        <w:rPr>
          <w:rFonts w:eastAsia="Times New Roman" w:cs="Times New Roman"/>
          <w:i/>
          <w:iCs/>
        </w:rPr>
        <w:t>dataset</w:t>
      </w:r>
      <w:r>
        <w:rPr>
          <w:rFonts w:eastAsia="Times New Roman" w:cs="Times New Roman"/>
        </w:rPr>
        <w:t xml:space="preserve"> sintético de 5.000 registros (semente fixa 42), com proporção sintética planejada de aproximadamente 25% de casos positivos. A divisão estratificada resultou em 4.000 registros de treino e 1.000 de teste, com razão de positivos preservada (aproximadamente 24,4%). O pré-processamento transformou as 34 variáveis brutas do modelo em 96 atributos numéricos.</w:t>
      </w:r>
    </w:p>
    <w:p w14:paraId="615D8D64" w14:textId="3658526C" w:rsidR="00114E20" w:rsidRDefault="00D41E34">
      <w:pPr>
        <w:pStyle w:val="LegendaTabela"/>
      </w:pPr>
      <w:bookmarkStart w:id="126" w:name="_Toc239449545"/>
      <w:r>
        <w:t xml:space="preserve">Tabela </w:t>
      </w:r>
      <w:r>
        <w:fldChar w:fldCharType="begin"/>
      </w:r>
      <w:r>
        <w:instrText xml:space="preserve"> SEQ Tabela </w:instrText>
      </w:r>
      <w:r>
        <w:fldChar w:fldCharType="separate"/>
      </w:r>
      <w:r w:rsidR="00833A1F">
        <w:rPr>
          <w:noProof/>
        </w:rPr>
        <w:t>3</w:t>
      </w:r>
      <w:r>
        <w:fldChar w:fldCharType="end"/>
      </w:r>
      <w:r>
        <w:t xml:space="preserve"> – Configuração do </w:t>
      </w:r>
      <w:r>
        <w:rPr>
          <w:i/>
          <w:iCs/>
        </w:rPr>
        <w:t>dataset</w:t>
      </w:r>
      <w:r>
        <w:t xml:space="preserve"> sintético experimental</w:t>
      </w:r>
      <w:bookmarkEnd w:id="126"/>
    </w:p>
    <w:tbl>
      <w:tblPr>
        <w:tblStyle w:val="Tabelacomgrade"/>
        <w:tblW w:w="0" w:type="auto"/>
        <w:tblLook w:val="04A0" w:firstRow="1" w:lastRow="0" w:firstColumn="1" w:lastColumn="0" w:noHBand="0" w:noVBand="1"/>
      </w:tblPr>
      <w:tblGrid>
        <w:gridCol w:w="4535"/>
        <w:gridCol w:w="4535"/>
      </w:tblGrid>
      <w:tr w:rsidR="00114E20" w14:paraId="1FC8EA16" w14:textId="77777777">
        <w:tc>
          <w:tcPr>
            <w:tcW w:w="4535" w:type="dxa"/>
          </w:tcPr>
          <w:p w14:paraId="5D0626D8" w14:textId="77777777" w:rsidR="00114E20" w:rsidRDefault="00D41E34">
            <w:pPr>
              <w:spacing w:after="0" w:line="240" w:lineRule="auto"/>
            </w:pPr>
            <w:r>
              <w:rPr>
                <w:b/>
                <w:sz w:val="20"/>
              </w:rPr>
              <w:t>Parâmetro</w:t>
            </w:r>
          </w:p>
        </w:tc>
        <w:tc>
          <w:tcPr>
            <w:tcW w:w="4535" w:type="dxa"/>
          </w:tcPr>
          <w:p w14:paraId="500D0D6D" w14:textId="77777777" w:rsidR="00114E20" w:rsidRDefault="00D41E34">
            <w:pPr>
              <w:spacing w:after="0" w:line="240" w:lineRule="auto"/>
            </w:pPr>
            <w:r>
              <w:rPr>
                <w:b/>
                <w:sz w:val="20"/>
              </w:rPr>
              <w:t>Valor</w:t>
            </w:r>
          </w:p>
        </w:tc>
      </w:tr>
      <w:tr w:rsidR="00114E20" w14:paraId="07902A54" w14:textId="77777777">
        <w:tc>
          <w:tcPr>
            <w:tcW w:w="4535" w:type="dxa"/>
          </w:tcPr>
          <w:p w14:paraId="79C91F83" w14:textId="77777777" w:rsidR="00114E20" w:rsidRDefault="00D41E34">
            <w:pPr>
              <w:spacing w:after="0" w:line="240" w:lineRule="auto"/>
            </w:pPr>
            <w:r>
              <w:rPr>
                <w:sz w:val="20"/>
              </w:rPr>
              <w:t>Versão do schema</w:t>
            </w:r>
          </w:p>
        </w:tc>
        <w:tc>
          <w:tcPr>
            <w:tcW w:w="4535" w:type="dxa"/>
          </w:tcPr>
          <w:p w14:paraId="33CAD668" w14:textId="77777777" w:rsidR="00114E20" w:rsidRDefault="00D41E34">
            <w:pPr>
              <w:spacing w:after="0" w:line="240" w:lineRule="auto"/>
            </w:pPr>
            <w:r>
              <w:rPr>
                <w:sz w:val="20"/>
              </w:rPr>
              <w:t>1.13</w:t>
            </w:r>
          </w:p>
        </w:tc>
      </w:tr>
      <w:tr w:rsidR="00114E20" w14:paraId="1C918EC9" w14:textId="77777777">
        <w:tc>
          <w:tcPr>
            <w:tcW w:w="4535" w:type="dxa"/>
          </w:tcPr>
          <w:p w14:paraId="40B48420" w14:textId="77777777" w:rsidR="00114E20" w:rsidRDefault="00D41E34">
            <w:pPr>
              <w:spacing w:after="0" w:line="240" w:lineRule="auto"/>
            </w:pPr>
            <w:r>
              <w:rPr>
                <w:sz w:val="20"/>
              </w:rPr>
              <w:t>Registros gerados (n)</w:t>
            </w:r>
          </w:p>
        </w:tc>
        <w:tc>
          <w:tcPr>
            <w:tcW w:w="4535" w:type="dxa"/>
          </w:tcPr>
          <w:p w14:paraId="683D8E86" w14:textId="77777777" w:rsidR="00114E20" w:rsidRDefault="00D41E34">
            <w:pPr>
              <w:spacing w:after="0" w:line="240" w:lineRule="auto"/>
            </w:pPr>
            <w:r>
              <w:rPr>
                <w:sz w:val="20"/>
              </w:rPr>
              <w:t>5.000</w:t>
            </w:r>
          </w:p>
        </w:tc>
      </w:tr>
      <w:tr w:rsidR="00114E20" w14:paraId="4E02A5FA" w14:textId="77777777">
        <w:tc>
          <w:tcPr>
            <w:tcW w:w="4535" w:type="dxa"/>
          </w:tcPr>
          <w:p w14:paraId="171F8246" w14:textId="77777777" w:rsidR="00114E20" w:rsidRDefault="00D41E34">
            <w:pPr>
              <w:spacing w:after="0" w:line="240" w:lineRule="auto"/>
            </w:pPr>
            <w:r>
              <w:rPr>
                <w:rFonts w:eastAsia="Times New Roman" w:cs="Times New Roman"/>
                <w:sz w:val="20"/>
              </w:rPr>
              <w:t>Semente</w:t>
            </w:r>
          </w:p>
        </w:tc>
        <w:tc>
          <w:tcPr>
            <w:tcW w:w="4535" w:type="dxa"/>
          </w:tcPr>
          <w:p w14:paraId="2ED57552" w14:textId="77777777" w:rsidR="00114E20" w:rsidRDefault="00D41E34">
            <w:pPr>
              <w:spacing w:after="0" w:line="240" w:lineRule="auto"/>
            </w:pPr>
            <w:r>
              <w:rPr>
                <w:sz w:val="20"/>
              </w:rPr>
              <w:t>42</w:t>
            </w:r>
          </w:p>
        </w:tc>
      </w:tr>
      <w:tr w:rsidR="00114E20" w14:paraId="64E8DE64" w14:textId="77777777">
        <w:tc>
          <w:tcPr>
            <w:tcW w:w="4535" w:type="dxa"/>
          </w:tcPr>
          <w:p w14:paraId="56A643D5" w14:textId="77777777" w:rsidR="00114E20" w:rsidRDefault="00D41E34">
            <w:pPr>
              <w:spacing w:after="0" w:line="240" w:lineRule="auto"/>
            </w:pPr>
            <w:r>
              <w:rPr>
                <w:sz w:val="20"/>
              </w:rPr>
              <w:t>Registros de treino</w:t>
            </w:r>
          </w:p>
        </w:tc>
        <w:tc>
          <w:tcPr>
            <w:tcW w:w="4535" w:type="dxa"/>
          </w:tcPr>
          <w:p w14:paraId="43851E51" w14:textId="77777777" w:rsidR="00114E20" w:rsidRDefault="00D41E34">
            <w:pPr>
              <w:spacing w:after="0" w:line="240" w:lineRule="auto"/>
            </w:pPr>
            <w:r>
              <w:rPr>
                <w:sz w:val="20"/>
              </w:rPr>
              <w:t>4.000</w:t>
            </w:r>
          </w:p>
        </w:tc>
      </w:tr>
      <w:tr w:rsidR="00114E20" w14:paraId="6AF26EBF" w14:textId="77777777">
        <w:tc>
          <w:tcPr>
            <w:tcW w:w="4535" w:type="dxa"/>
          </w:tcPr>
          <w:p w14:paraId="54A8A1C8" w14:textId="77777777" w:rsidR="00114E20" w:rsidRDefault="00D41E34">
            <w:pPr>
              <w:spacing w:after="0" w:line="240" w:lineRule="auto"/>
            </w:pPr>
            <w:r>
              <w:rPr>
                <w:sz w:val="20"/>
              </w:rPr>
              <w:t>Registros de teste</w:t>
            </w:r>
          </w:p>
        </w:tc>
        <w:tc>
          <w:tcPr>
            <w:tcW w:w="4535" w:type="dxa"/>
          </w:tcPr>
          <w:p w14:paraId="64534E5F" w14:textId="77777777" w:rsidR="00114E20" w:rsidRDefault="00D41E34">
            <w:pPr>
              <w:spacing w:after="0" w:line="240" w:lineRule="auto"/>
            </w:pPr>
            <w:r>
              <w:rPr>
                <w:sz w:val="20"/>
              </w:rPr>
              <w:t>1.000</w:t>
            </w:r>
          </w:p>
        </w:tc>
      </w:tr>
      <w:tr w:rsidR="00114E20" w14:paraId="414D6FAA" w14:textId="77777777">
        <w:tc>
          <w:tcPr>
            <w:tcW w:w="4535" w:type="dxa"/>
          </w:tcPr>
          <w:p w14:paraId="718F863A" w14:textId="77777777" w:rsidR="00114E20" w:rsidRDefault="00D41E34">
            <w:pPr>
              <w:spacing w:after="0" w:line="240" w:lineRule="auto"/>
            </w:pPr>
            <w:r>
              <w:rPr>
                <w:sz w:val="20"/>
              </w:rPr>
              <w:t>Taxa de positivos (sintética)</w:t>
            </w:r>
          </w:p>
        </w:tc>
        <w:tc>
          <w:tcPr>
            <w:tcW w:w="4535" w:type="dxa"/>
          </w:tcPr>
          <w:p w14:paraId="2A1D4E31" w14:textId="77777777" w:rsidR="00114E20" w:rsidRDefault="00D41E34">
            <w:pPr>
              <w:spacing w:after="0" w:line="240" w:lineRule="auto"/>
            </w:pPr>
            <w:r>
              <w:rPr>
                <w:sz w:val="20"/>
              </w:rPr>
              <w:t>24,42%</w:t>
            </w:r>
          </w:p>
        </w:tc>
      </w:tr>
      <w:tr w:rsidR="00114E20" w14:paraId="0B70C0EC" w14:textId="77777777">
        <w:tc>
          <w:tcPr>
            <w:tcW w:w="4535" w:type="dxa"/>
          </w:tcPr>
          <w:p w14:paraId="52C199A2" w14:textId="77777777" w:rsidR="00114E20" w:rsidRDefault="00D41E34">
            <w:pPr>
              <w:spacing w:after="0" w:line="240" w:lineRule="auto"/>
            </w:pPr>
            <w:r>
              <w:rPr>
                <w:sz w:val="20"/>
              </w:rPr>
              <w:t>Variáveis de entrada (X_model)</w:t>
            </w:r>
          </w:p>
        </w:tc>
        <w:tc>
          <w:tcPr>
            <w:tcW w:w="4535" w:type="dxa"/>
          </w:tcPr>
          <w:p w14:paraId="682FC3A0" w14:textId="77777777" w:rsidR="00114E20" w:rsidRDefault="00D41E34">
            <w:pPr>
              <w:spacing w:after="0" w:line="240" w:lineRule="auto"/>
            </w:pPr>
            <w:r>
              <w:rPr>
                <w:sz w:val="20"/>
              </w:rPr>
              <w:t>34</w:t>
            </w:r>
          </w:p>
        </w:tc>
      </w:tr>
      <w:tr w:rsidR="00114E20" w14:paraId="58DE55FC" w14:textId="77777777">
        <w:tc>
          <w:tcPr>
            <w:tcW w:w="4535" w:type="dxa"/>
          </w:tcPr>
          <w:p w14:paraId="7FA5D182" w14:textId="77777777" w:rsidR="00114E20" w:rsidRDefault="00D41E34">
            <w:pPr>
              <w:spacing w:after="0" w:line="240" w:lineRule="auto"/>
            </w:pPr>
            <w:r>
              <w:rPr>
                <w:sz w:val="20"/>
              </w:rPr>
              <w:t>Atributos após transformação</w:t>
            </w:r>
          </w:p>
        </w:tc>
        <w:tc>
          <w:tcPr>
            <w:tcW w:w="4535" w:type="dxa"/>
          </w:tcPr>
          <w:p w14:paraId="176355C6" w14:textId="77777777" w:rsidR="00114E20" w:rsidRDefault="00D41E34">
            <w:pPr>
              <w:spacing w:after="0" w:line="240" w:lineRule="auto"/>
            </w:pPr>
            <w:r>
              <w:rPr>
                <w:sz w:val="20"/>
              </w:rPr>
              <w:t>96</w:t>
            </w:r>
          </w:p>
        </w:tc>
      </w:tr>
    </w:tbl>
    <w:p w14:paraId="64958235" w14:textId="77777777" w:rsidR="00114E20" w:rsidRDefault="00D41E34">
      <w:pPr>
        <w:pStyle w:val="FonteTabela"/>
      </w:pPr>
      <w:r>
        <w:t>Fonte: elaboração própria (2026), a partir dos artefatos do experimento.</w:t>
      </w:r>
    </w:p>
    <w:p w14:paraId="56B1070A" w14:textId="77777777" w:rsidR="00E62C65" w:rsidRDefault="00474360">
      <w:pPr>
        <w:pStyle w:val="Ttulo3"/>
      </w:pPr>
      <w:bookmarkStart w:id="127" w:name="_Toc239340172"/>
      <w:bookmarkStart w:id="128" w:name="_Toc239449604"/>
      <w:r>
        <w:rPr>
          <w:rFonts w:ascii="Times New Roman" w:eastAsia="Times New Roman" w:hAnsi="Times New Roman"/>
        </w:rPr>
        <w:t>4.2.2 Comparação e seleção de modelos</w:t>
      </w:r>
      <w:bookmarkEnd w:id="127"/>
      <w:bookmarkEnd w:id="128"/>
    </w:p>
    <w:p w14:paraId="6067F807" w14:textId="77777777" w:rsidR="00E62C65" w:rsidRDefault="00474360">
      <w:pPr>
        <w:pStyle w:val="CorpoTexto"/>
      </w:pPr>
      <w:r>
        <w:rPr>
          <w:rFonts w:eastAsia="Times New Roman" w:cs="Times New Roman"/>
        </w:rPr>
        <w:t>Três modelos foram comparados por validação cruzada 5-fold (folds congelados, somente sobre o treino), tendo como métrica primária a PR-AUC média:</w:t>
      </w:r>
    </w:p>
    <w:p w14:paraId="0FA305E1" w14:textId="5286898E" w:rsidR="00E62C65" w:rsidRDefault="00474360">
      <w:pPr>
        <w:pStyle w:val="LegendaTabela"/>
        <w:keepNext/>
      </w:pPr>
      <w:bookmarkStart w:id="129" w:name="_Toc239449546"/>
      <w:r>
        <w:t xml:space="preserve">Tabela </w:t>
      </w:r>
      <w:r>
        <w:fldChar w:fldCharType="begin"/>
      </w:r>
      <w:r>
        <w:instrText xml:space="preserve"> SEQ Tabela </w:instrText>
      </w:r>
      <w:r>
        <w:fldChar w:fldCharType="separate"/>
      </w:r>
      <w:r w:rsidR="00833A1F">
        <w:rPr>
          <w:noProof/>
        </w:rPr>
        <w:t>4</w:t>
      </w:r>
      <w:r>
        <w:fldChar w:fldCharType="end"/>
      </w:r>
      <w:r>
        <w:t xml:space="preserve"> – Comparação dos modelos na validação cruzada</w:t>
      </w:r>
      <w:bookmarkEnd w:id="129"/>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3CD66B7A" w14:textId="77777777">
        <w:trPr>
          <w:tblHeader/>
          <w:jc w:val="center"/>
        </w:trPr>
        <w:tc>
          <w:tcPr>
            <w:tcW w:w="3024" w:type="dxa"/>
            <w:shd w:val="clear" w:color="auto" w:fill="E7E6E6"/>
            <w:vAlign w:val="center"/>
          </w:tcPr>
          <w:p w14:paraId="7C253A56" w14:textId="77777777" w:rsidR="00E62C65" w:rsidRDefault="00474360">
            <w:pPr>
              <w:spacing w:after="0" w:line="240" w:lineRule="auto"/>
              <w:jc w:val="center"/>
              <w:rPr>
                <w:rFonts w:eastAsia="MS Mincho"/>
              </w:rPr>
            </w:pPr>
            <w:r>
              <w:rPr>
                <w:rFonts w:eastAsia="Times New Roman"/>
                <w:b/>
                <w:sz w:val="20"/>
              </w:rPr>
              <w:t>Modelo</w:t>
            </w:r>
          </w:p>
        </w:tc>
        <w:tc>
          <w:tcPr>
            <w:tcW w:w="3024" w:type="dxa"/>
            <w:shd w:val="clear" w:color="auto" w:fill="E7E6E6"/>
            <w:vAlign w:val="center"/>
          </w:tcPr>
          <w:p w14:paraId="3B3BFEE3" w14:textId="77777777" w:rsidR="00E62C65" w:rsidRDefault="00474360">
            <w:pPr>
              <w:spacing w:after="0" w:line="240" w:lineRule="auto"/>
              <w:jc w:val="center"/>
              <w:rPr>
                <w:rFonts w:eastAsia="MS Mincho"/>
              </w:rPr>
            </w:pPr>
            <w:r>
              <w:rPr>
                <w:rFonts w:eastAsia="Times New Roman"/>
                <w:b/>
                <w:sz w:val="20"/>
              </w:rPr>
              <w:t>PR-AUC média (CV)</w:t>
            </w:r>
          </w:p>
        </w:tc>
        <w:tc>
          <w:tcPr>
            <w:tcW w:w="3024" w:type="dxa"/>
            <w:shd w:val="clear" w:color="auto" w:fill="E7E6E6"/>
            <w:vAlign w:val="center"/>
          </w:tcPr>
          <w:p w14:paraId="07AE17DF" w14:textId="77777777" w:rsidR="00E62C65" w:rsidRDefault="00474360">
            <w:pPr>
              <w:spacing w:after="0" w:line="240" w:lineRule="auto"/>
              <w:jc w:val="center"/>
              <w:rPr>
                <w:rFonts w:eastAsia="MS Mincho"/>
              </w:rPr>
            </w:pPr>
            <w:r>
              <w:rPr>
                <w:rFonts w:eastAsia="Times New Roman"/>
                <w:b/>
                <w:sz w:val="20"/>
              </w:rPr>
              <w:t>ROC-AUC média (CV)</w:t>
            </w:r>
          </w:p>
        </w:tc>
      </w:tr>
      <w:tr w:rsidR="00E62C65" w14:paraId="64F176D2" w14:textId="77777777">
        <w:trPr>
          <w:jc w:val="center"/>
        </w:trPr>
        <w:tc>
          <w:tcPr>
            <w:tcW w:w="3024" w:type="dxa"/>
            <w:vAlign w:val="center"/>
          </w:tcPr>
          <w:p w14:paraId="08E5FA45" w14:textId="77777777" w:rsidR="00E62C65" w:rsidRDefault="00474360">
            <w:pPr>
              <w:spacing w:after="0" w:line="240" w:lineRule="auto"/>
              <w:rPr>
                <w:rFonts w:eastAsia="MS Mincho"/>
              </w:rPr>
            </w:pPr>
            <w:r>
              <w:rPr>
                <w:rFonts w:eastAsia="Times New Roman"/>
                <w:sz w:val="20"/>
              </w:rPr>
              <w:lastRenderedPageBreak/>
              <w:t>Regressão logística</w:t>
            </w:r>
          </w:p>
        </w:tc>
        <w:tc>
          <w:tcPr>
            <w:tcW w:w="3024" w:type="dxa"/>
            <w:vAlign w:val="center"/>
          </w:tcPr>
          <w:p w14:paraId="79BEDF76" w14:textId="77777777" w:rsidR="00E62C65" w:rsidRDefault="00474360">
            <w:pPr>
              <w:spacing w:after="0" w:line="240" w:lineRule="auto"/>
              <w:rPr>
                <w:rFonts w:eastAsia="MS Mincho"/>
              </w:rPr>
            </w:pPr>
            <w:r>
              <w:rPr>
                <w:rFonts w:eastAsia="Times New Roman"/>
                <w:sz w:val="20"/>
              </w:rPr>
              <w:t>0,3370</w:t>
            </w:r>
          </w:p>
        </w:tc>
        <w:tc>
          <w:tcPr>
            <w:tcW w:w="3024" w:type="dxa"/>
            <w:vAlign w:val="center"/>
          </w:tcPr>
          <w:p w14:paraId="2A8FAD20" w14:textId="77777777" w:rsidR="00E62C65" w:rsidRDefault="00474360">
            <w:pPr>
              <w:spacing w:after="0" w:line="240" w:lineRule="auto"/>
              <w:rPr>
                <w:rFonts w:eastAsia="MS Mincho"/>
              </w:rPr>
            </w:pPr>
            <w:r>
              <w:rPr>
                <w:rFonts w:eastAsia="Times New Roman"/>
                <w:sz w:val="20"/>
              </w:rPr>
              <w:t>0,6087</w:t>
            </w:r>
          </w:p>
        </w:tc>
      </w:tr>
      <w:tr w:rsidR="00E62C65" w14:paraId="41A89F36" w14:textId="77777777">
        <w:trPr>
          <w:jc w:val="center"/>
        </w:trPr>
        <w:tc>
          <w:tcPr>
            <w:tcW w:w="3024" w:type="dxa"/>
            <w:vAlign w:val="center"/>
          </w:tcPr>
          <w:p w14:paraId="1E683A19" w14:textId="77777777" w:rsidR="00E62C65" w:rsidRDefault="00474360">
            <w:pPr>
              <w:spacing w:after="0" w:line="240" w:lineRule="auto"/>
              <w:rPr>
                <w:rFonts w:eastAsia="MS Mincho"/>
              </w:rPr>
            </w:pPr>
            <w:r>
              <w:rPr>
                <w:rFonts w:eastAsia="Times New Roman"/>
                <w:b/>
                <w:i/>
                <w:iCs/>
                <w:sz w:val="20"/>
              </w:rPr>
              <w:t>Random Forest</w:t>
            </w:r>
          </w:p>
        </w:tc>
        <w:tc>
          <w:tcPr>
            <w:tcW w:w="3024" w:type="dxa"/>
            <w:vAlign w:val="center"/>
          </w:tcPr>
          <w:p w14:paraId="1F898276" w14:textId="77777777" w:rsidR="00E62C65" w:rsidRDefault="00474360">
            <w:pPr>
              <w:spacing w:after="0" w:line="240" w:lineRule="auto"/>
              <w:rPr>
                <w:rFonts w:eastAsia="MS Mincho"/>
              </w:rPr>
            </w:pPr>
            <w:r>
              <w:rPr>
                <w:rFonts w:eastAsia="Times New Roman"/>
                <w:b/>
                <w:sz w:val="20"/>
              </w:rPr>
              <w:t>0,3508</w:t>
            </w:r>
          </w:p>
        </w:tc>
        <w:tc>
          <w:tcPr>
            <w:tcW w:w="3024" w:type="dxa"/>
            <w:vAlign w:val="center"/>
          </w:tcPr>
          <w:p w14:paraId="795EB73D" w14:textId="77777777" w:rsidR="00E62C65" w:rsidRDefault="00474360">
            <w:pPr>
              <w:spacing w:after="0" w:line="240" w:lineRule="auto"/>
              <w:rPr>
                <w:rFonts w:eastAsia="MS Mincho"/>
              </w:rPr>
            </w:pPr>
            <w:r>
              <w:rPr>
                <w:rFonts w:eastAsia="Times New Roman"/>
                <w:sz w:val="20"/>
              </w:rPr>
              <w:t>0,6098</w:t>
            </w:r>
          </w:p>
        </w:tc>
      </w:tr>
      <w:tr w:rsidR="00E62C65" w14:paraId="5B477616" w14:textId="77777777">
        <w:trPr>
          <w:jc w:val="center"/>
        </w:trPr>
        <w:tc>
          <w:tcPr>
            <w:tcW w:w="3024" w:type="dxa"/>
            <w:vAlign w:val="center"/>
          </w:tcPr>
          <w:p w14:paraId="7CF0C4CA" w14:textId="77777777" w:rsidR="00E62C65" w:rsidRDefault="00474360">
            <w:pPr>
              <w:spacing w:after="0" w:line="240" w:lineRule="auto"/>
              <w:rPr>
                <w:rFonts w:eastAsia="MS Mincho"/>
              </w:rPr>
            </w:pPr>
            <w:r>
              <w:rPr>
                <w:rFonts w:eastAsia="Times New Roman"/>
                <w:sz w:val="20"/>
              </w:rPr>
              <w:t>XGBoost</w:t>
            </w:r>
          </w:p>
        </w:tc>
        <w:tc>
          <w:tcPr>
            <w:tcW w:w="3024" w:type="dxa"/>
            <w:vAlign w:val="center"/>
          </w:tcPr>
          <w:p w14:paraId="3BBA61FC" w14:textId="77777777" w:rsidR="00E62C65" w:rsidRDefault="00474360">
            <w:pPr>
              <w:spacing w:after="0" w:line="240" w:lineRule="auto"/>
              <w:rPr>
                <w:rFonts w:eastAsia="MS Mincho"/>
              </w:rPr>
            </w:pPr>
            <w:r>
              <w:rPr>
                <w:rFonts w:eastAsia="Times New Roman"/>
                <w:sz w:val="20"/>
              </w:rPr>
              <w:t>0,3346</w:t>
            </w:r>
          </w:p>
        </w:tc>
        <w:tc>
          <w:tcPr>
            <w:tcW w:w="3024" w:type="dxa"/>
            <w:vAlign w:val="center"/>
          </w:tcPr>
          <w:p w14:paraId="784DC9E6" w14:textId="77777777" w:rsidR="00E62C65" w:rsidRDefault="00474360">
            <w:pPr>
              <w:spacing w:after="0" w:line="240" w:lineRule="auto"/>
              <w:rPr>
                <w:rFonts w:eastAsia="MS Mincho"/>
              </w:rPr>
            </w:pPr>
            <w:r>
              <w:rPr>
                <w:rFonts w:eastAsia="Times New Roman"/>
                <w:sz w:val="20"/>
              </w:rPr>
              <w:t>0,6054</w:t>
            </w:r>
          </w:p>
        </w:tc>
      </w:tr>
    </w:tbl>
    <w:p w14:paraId="5F8A1BCF" w14:textId="77777777" w:rsidR="00E62C65" w:rsidRDefault="00474360">
      <w:pPr>
        <w:pStyle w:val="FonteTabela"/>
        <w:spacing w:before="40" w:after="120"/>
      </w:pPr>
      <w:r>
        <w:rPr>
          <w:rFonts w:eastAsia="Times New Roman"/>
          <w:sz w:val="18"/>
        </w:rPr>
        <w:t>Fonte: elaboração própria (2026), a partir dos artefatos técnicos do projeto.</w:t>
      </w:r>
    </w:p>
    <w:p w14:paraId="5059AAAA" w14:textId="77777777" w:rsidR="00BD1FD8" w:rsidRDefault="0033527E">
      <w:pPr>
        <w:pStyle w:val="CorpoTexto"/>
      </w:pPr>
      <w:r>
        <w:t>A Figura 18 apresenta a comparação da PR-AUC média entre os três modelos avaliados na validação cruzada.</w:t>
      </w:r>
    </w:p>
    <w:p w14:paraId="1AF52D20" w14:textId="5F129F8B" w:rsidR="00114E20" w:rsidRDefault="00D41E34">
      <w:pPr>
        <w:pStyle w:val="LegendaFigura"/>
        <w:keepNext/>
        <w:jc w:val="center"/>
      </w:pPr>
      <w:bookmarkStart w:id="130" w:name="_Toc239449532"/>
      <w:r>
        <w:t xml:space="preserve">Figura </w:t>
      </w:r>
      <w:r>
        <w:fldChar w:fldCharType="begin"/>
      </w:r>
      <w:r>
        <w:instrText xml:space="preserve"> SEQ Figura </w:instrText>
      </w:r>
      <w:r>
        <w:fldChar w:fldCharType="separate"/>
      </w:r>
      <w:r w:rsidR="00833A1F">
        <w:rPr>
          <w:noProof/>
        </w:rPr>
        <w:t>18</w:t>
      </w:r>
      <w:r>
        <w:fldChar w:fldCharType="end"/>
      </w:r>
      <w:r>
        <w:t xml:space="preserve"> — Comparação da PR-AUC média (validação cruzada 5-fold) entre os três modelos</w:t>
      </w:r>
      <w:bookmarkEnd w:id="130"/>
    </w:p>
    <w:p w14:paraId="4AD0F7A5" w14:textId="77777777" w:rsidR="00114E20" w:rsidRDefault="00D41E34">
      <w:pPr>
        <w:keepNext/>
        <w:jc w:val="center"/>
      </w:pPr>
      <w:r>
        <w:rPr>
          <w:noProof/>
        </w:rPr>
        <w:drawing>
          <wp:inline distT="0" distB="0" distL="0" distR="0" wp14:anchorId="02E1877C" wp14:editId="21174224">
            <wp:extent cx="5400000" cy="3505263"/>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mparacao_modelos.png"/>
                    <pic:cNvPicPr/>
                  </pic:nvPicPr>
                  <pic:blipFill>
                    <a:blip r:embed="rId34"/>
                    <a:stretch>
                      <a:fillRect/>
                    </a:stretch>
                  </pic:blipFill>
                  <pic:spPr>
                    <a:xfrm>
                      <a:off x="0" y="0"/>
                      <a:ext cx="5400000" cy="3505263"/>
                    </a:xfrm>
                    <a:prstGeom prst="rect">
                      <a:avLst/>
                    </a:prstGeom>
                  </pic:spPr>
                </pic:pic>
              </a:graphicData>
            </a:graphic>
          </wp:inline>
        </w:drawing>
      </w:r>
    </w:p>
    <w:p w14:paraId="4DB958AC" w14:textId="77777777" w:rsidR="00114E20" w:rsidRDefault="00D41E34">
      <w:pPr>
        <w:pStyle w:val="FonteFigura"/>
        <w:jc w:val="center"/>
      </w:pPr>
      <w:r>
        <w:rPr>
          <w:sz w:val="18"/>
        </w:rPr>
        <w:t>Fonte: elaboração própria (2026), a partir dos artefatos técnicos do projeto.</w:t>
      </w:r>
    </w:p>
    <w:p w14:paraId="5A8B8F41" w14:textId="77777777" w:rsidR="00E62C65" w:rsidRDefault="00474360">
      <w:pPr>
        <w:pStyle w:val="CorpoTexto"/>
      </w:pPr>
      <w:r>
        <w:rPr>
          <w:rFonts w:eastAsia="Times New Roman" w:cs="Times New Roman"/>
        </w:rPr>
        <w:t xml:space="preserve">O </w:t>
      </w:r>
      <w:r>
        <w:rPr>
          <w:rFonts w:eastAsia="Times New Roman" w:cs="Times New Roman"/>
          <w:i/>
          <w:iCs/>
        </w:rPr>
        <w:t>Random Forest</w:t>
      </w:r>
      <w:r>
        <w:rPr>
          <w:rFonts w:eastAsia="Times New Roman" w:cs="Times New Roman"/>
        </w:rPr>
        <w:t xml:space="preserve"> foi selecionado por apresentar a maior PR-AUC média, sem empate numérico no critério de desempate (</w:t>
      </w:r>
      <w:r>
        <w:rPr>
          <w:rFonts w:eastAsia="Times New Roman" w:cs="Times New Roman"/>
          <w:i/>
        </w:rPr>
        <w:t>recall</w:t>
      </w:r>
      <w:r>
        <w:rPr>
          <w:rFonts w:eastAsia="Times New Roman" w:cs="Times New Roman"/>
        </w:rPr>
        <w:t xml:space="preserve"> → F1). Esse é o modelo selecionado para o experimento técnico realizado sobre dados sintéticos — não um modelo validado clinicamente, nem superior para a população real, nem uma ferramenta diagnóstica.</w:t>
      </w:r>
    </w:p>
    <w:p w14:paraId="3703A979" w14:textId="77777777" w:rsidR="00E62C65" w:rsidRDefault="00474360">
      <w:pPr>
        <w:pStyle w:val="Ttulo3"/>
      </w:pPr>
      <w:bookmarkStart w:id="131" w:name="_Toc239340173"/>
      <w:bookmarkStart w:id="132" w:name="_Toc239449605"/>
      <w:r>
        <w:rPr>
          <w:rFonts w:ascii="Times New Roman" w:eastAsia="Times New Roman" w:hAnsi="Times New Roman"/>
        </w:rPr>
        <w:t>4.2.3 Desempenho do modelo selecionado no conjunto de teste separado</w:t>
      </w:r>
      <w:bookmarkEnd w:id="131"/>
      <w:bookmarkEnd w:id="132"/>
    </w:p>
    <w:p w14:paraId="22896046" w14:textId="77777777" w:rsidR="00E62C65" w:rsidRDefault="00474360">
      <w:pPr>
        <w:pStyle w:val="CorpoTexto"/>
      </w:pPr>
      <w:r>
        <w:rPr>
          <w:rFonts w:eastAsia="Times New Roman" w:cs="Times New Roman"/>
        </w:rPr>
        <w:t>O modelo selecionado foi avaliado uma única vez no conjunto de teste (1.000 registros), após a seleção. Resultados históricos:</w:t>
      </w:r>
    </w:p>
    <w:p w14:paraId="0B3F24B1" w14:textId="7BD585CA" w:rsidR="00E62C65" w:rsidRDefault="00474360">
      <w:pPr>
        <w:pStyle w:val="LegendaTabela"/>
        <w:keepNext/>
      </w:pPr>
      <w:bookmarkStart w:id="133" w:name="_Toc239449547"/>
      <w:r>
        <w:t xml:space="preserve">Tabela </w:t>
      </w:r>
      <w:r>
        <w:fldChar w:fldCharType="begin"/>
      </w:r>
      <w:r>
        <w:instrText xml:space="preserve"> SEQ Tabela </w:instrText>
      </w:r>
      <w:r>
        <w:fldChar w:fldCharType="separate"/>
      </w:r>
      <w:r w:rsidR="00833A1F">
        <w:rPr>
          <w:noProof/>
        </w:rPr>
        <w:t>5</w:t>
      </w:r>
      <w:r>
        <w:fldChar w:fldCharType="end"/>
      </w:r>
      <w:r>
        <w:t xml:space="preserve"> – Desempenho do modelo selecionado no conjunto de teste separado</w:t>
      </w:r>
      <w:bookmarkEnd w:id="133"/>
    </w:p>
    <w:tbl>
      <w:tblPr>
        <w:tblStyle w:val="Tabelacomgrade"/>
        <w:tblW w:w="9070" w:type="dxa"/>
        <w:jc w:val="center"/>
        <w:tblLayout w:type="fixed"/>
        <w:tblLook w:val="04A0" w:firstRow="1" w:lastRow="0" w:firstColumn="1" w:lastColumn="0" w:noHBand="0" w:noVBand="1"/>
      </w:tblPr>
      <w:tblGrid>
        <w:gridCol w:w="4536"/>
        <w:gridCol w:w="4534"/>
      </w:tblGrid>
      <w:tr w:rsidR="00E62C65" w14:paraId="098885AA" w14:textId="77777777">
        <w:trPr>
          <w:tblHeader/>
          <w:jc w:val="center"/>
        </w:trPr>
        <w:tc>
          <w:tcPr>
            <w:tcW w:w="4535" w:type="dxa"/>
            <w:shd w:val="clear" w:color="auto" w:fill="E7E6E6"/>
            <w:vAlign w:val="center"/>
          </w:tcPr>
          <w:p w14:paraId="106F43D0" w14:textId="77777777" w:rsidR="00E62C65" w:rsidRDefault="00474360">
            <w:pPr>
              <w:spacing w:after="0" w:line="240" w:lineRule="auto"/>
              <w:jc w:val="center"/>
              <w:rPr>
                <w:rFonts w:eastAsia="MS Mincho"/>
              </w:rPr>
            </w:pPr>
            <w:r>
              <w:rPr>
                <w:rFonts w:eastAsia="Times New Roman"/>
                <w:b/>
                <w:sz w:val="20"/>
              </w:rPr>
              <w:t>Métrica</w:t>
            </w:r>
          </w:p>
        </w:tc>
        <w:tc>
          <w:tcPr>
            <w:tcW w:w="4534" w:type="dxa"/>
            <w:shd w:val="clear" w:color="auto" w:fill="E7E6E6"/>
            <w:vAlign w:val="center"/>
          </w:tcPr>
          <w:p w14:paraId="17894E2B" w14:textId="77777777" w:rsidR="00E62C65" w:rsidRDefault="00474360">
            <w:pPr>
              <w:spacing w:after="0" w:line="240" w:lineRule="auto"/>
              <w:jc w:val="center"/>
              <w:rPr>
                <w:rFonts w:eastAsia="MS Mincho"/>
              </w:rPr>
            </w:pPr>
            <w:r>
              <w:rPr>
                <w:rFonts w:eastAsia="Times New Roman"/>
                <w:b/>
                <w:sz w:val="20"/>
              </w:rPr>
              <w:t>Valor</w:t>
            </w:r>
          </w:p>
        </w:tc>
      </w:tr>
      <w:tr w:rsidR="00E62C65" w14:paraId="18A657AE" w14:textId="77777777">
        <w:trPr>
          <w:jc w:val="center"/>
        </w:trPr>
        <w:tc>
          <w:tcPr>
            <w:tcW w:w="4535" w:type="dxa"/>
            <w:vAlign w:val="center"/>
          </w:tcPr>
          <w:p w14:paraId="557C8D85" w14:textId="77777777" w:rsidR="00E62C65" w:rsidRDefault="00474360">
            <w:pPr>
              <w:spacing w:after="0" w:line="240" w:lineRule="auto"/>
              <w:rPr>
                <w:rFonts w:eastAsia="MS Mincho"/>
              </w:rPr>
            </w:pPr>
            <w:r>
              <w:rPr>
                <w:rFonts w:eastAsia="Times New Roman"/>
                <w:sz w:val="20"/>
              </w:rPr>
              <w:t>ROC-AUC</w:t>
            </w:r>
          </w:p>
        </w:tc>
        <w:tc>
          <w:tcPr>
            <w:tcW w:w="4534" w:type="dxa"/>
            <w:vAlign w:val="center"/>
          </w:tcPr>
          <w:p w14:paraId="264DFB17" w14:textId="77777777" w:rsidR="00E62C65" w:rsidRDefault="00474360">
            <w:pPr>
              <w:spacing w:after="0" w:line="240" w:lineRule="auto"/>
              <w:rPr>
                <w:rFonts w:eastAsia="MS Mincho"/>
              </w:rPr>
            </w:pPr>
            <w:r>
              <w:rPr>
                <w:rFonts w:eastAsia="Times New Roman"/>
                <w:sz w:val="20"/>
              </w:rPr>
              <w:t>≈ 0,6174</w:t>
            </w:r>
          </w:p>
        </w:tc>
      </w:tr>
      <w:tr w:rsidR="00E62C65" w14:paraId="28963378" w14:textId="77777777">
        <w:trPr>
          <w:jc w:val="center"/>
        </w:trPr>
        <w:tc>
          <w:tcPr>
            <w:tcW w:w="4535" w:type="dxa"/>
            <w:vAlign w:val="center"/>
          </w:tcPr>
          <w:p w14:paraId="407E7C23" w14:textId="77777777" w:rsidR="00E62C65" w:rsidRDefault="00474360">
            <w:pPr>
              <w:spacing w:after="0" w:line="240" w:lineRule="auto"/>
              <w:rPr>
                <w:rFonts w:eastAsia="MS Mincho"/>
              </w:rPr>
            </w:pPr>
            <w:r>
              <w:rPr>
                <w:rFonts w:eastAsia="Times New Roman"/>
                <w:sz w:val="20"/>
              </w:rPr>
              <w:t>PR-AUC</w:t>
            </w:r>
          </w:p>
        </w:tc>
        <w:tc>
          <w:tcPr>
            <w:tcW w:w="4534" w:type="dxa"/>
            <w:vAlign w:val="center"/>
          </w:tcPr>
          <w:p w14:paraId="4F6D20F5" w14:textId="77777777" w:rsidR="00E62C65" w:rsidRDefault="00474360">
            <w:pPr>
              <w:spacing w:after="0" w:line="240" w:lineRule="auto"/>
              <w:rPr>
                <w:rFonts w:eastAsia="MS Mincho"/>
              </w:rPr>
            </w:pPr>
            <w:r>
              <w:rPr>
                <w:rFonts w:eastAsia="Times New Roman"/>
                <w:sz w:val="20"/>
              </w:rPr>
              <w:t>≈ 0,3356</w:t>
            </w:r>
          </w:p>
        </w:tc>
      </w:tr>
      <w:tr w:rsidR="00E62C65" w14:paraId="4CBBE6EA" w14:textId="77777777">
        <w:trPr>
          <w:jc w:val="center"/>
        </w:trPr>
        <w:tc>
          <w:tcPr>
            <w:tcW w:w="4535" w:type="dxa"/>
            <w:vAlign w:val="center"/>
          </w:tcPr>
          <w:p w14:paraId="25413B9E" w14:textId="77777777" w:rsidR="00E62C65" w:rsidRDefault="00474360">
            <w:pPr>
              <w:spacing w:after="0" w:line="240" w:lineRule="auto"/>
              <w:rPr>
                <w:rFonts w:eastAsia="MS Mincho"/>
              </w:rPr>
            </w:pPr>
            <w:r>
              <w:rPr>
                <w:rFonts w:eastAsia="Times New Roman"/>
                <w:i/>
                <w:iCs/>
                <w:sz w:val="20"/>
              </w:rPr>
              <w:t>Brier Score</w:t>
            </w:r>
          </w:p>
        </w:tc>
        <w:tc>
          <w:tcPr>
            <w:tcW w:w="4534" w:type="dxa"/>
            <w:vAlign w:val="center"/>
          </w:tcPr>
          <w:p w14:paraId="5298D8A4" w14:textId="77777777" w:rsidR="00E62C65" w:rsidRDefault="00474360">
            <w:pPr>
              <w:spacing w:after="0" w:line="240" w:lineRule="auto"/>
              <w:rPr>
                <w:rFonts w:eastAsia="MS Mincho"/>
              </w:rPr>
            </w:pPr>
            <w:r>
              <w:rPr>
                <w:rFonts w:eastAsia="Times New Roman"/>
                <w:sz w:val="20"/>
              </w:rPr>
              <w:t>≈ 0,1787</w:t>
            </w:r>
          </w:p>
        </w:tc>
      </w:tr>
      <w:tr w:rsidR="00114E20" w14:paraId="7E3B92BE" w14:textId="77777777">
        <w:trPr>
          <w:jc w:val="center"/>
        </w:trPr>
        <w:tc>
          <w:tcPr>
            <w:tcW w:w="4536" w:type="dxa"/>
          </w:tcPr>
          <w:p w14:paraId="5F9688F4" w14:textId="77777777" w:rsidR="00114E20" w:rsidRDefault="00D41E34">
            <w:pPr>
              <w:spacing w:after="0" w:line="240" w:lineRule="auto"/>
            </w:pPr>
            <w:r>
              <w:rPr>
                <w:sz w:val="20"/>
              </w:rPr>
              <w:t>n (registros de teste)</w:t>
            </w:r>
          </w:p>
        </w:tc>
        <w:tc>
          <w:tcPr>
            <w:tcW w:w="4534" w:type="dxa"/>
          </w:tcPr>
          <w:p w14:paraId="2D10F2B3" w14:textId="77777777" w:rsidR="00114E20" w:rsidRDefault="00D41E34">
            <w:pPr>
              <w:spacing w:after="0" w:line="240" w:lineRule="auto"/>
            </w:pPr>
            <w:r>
              <w:rPr>
                <w:sz w:val="20"/>
              </w:rPr>
              <w:t>1.000</w:t>
            </w:r>
          </w:p>
        </w:tc>
      </w:tr>
    </w:tbl>
    <w:p w14:paraId="4E797B6F" w14:textId="77777777" w:rsidR="00E62C65" w:rsidRDefault="00474360">
      <w:pPr>
        <w:pStyle w:val="FonteTabela"/>
        <w:spacing w:before="40" w:after="120"/>
      </w:pPr>
      <w:r>
        <w:rPr>
          <w:rFonts w:eastAsia="Times New Roman"/>
          <w:sz w:val="18"/>
        </w:rPr>
        <w:t>Fonte: elaboração própria (2026), a partir dos artefatos técnicos do projeto.</w:t>
      </w:r>
    </w:p>
    <w:p w14:paraId="25812745" w14:textId="77777777" w:rsidR="00E62C65" w:rsidRDefault="00474360">
      <w:pPr>
        <w:pStyle w:val="CorpoTexto"/>
      </w:pPr>
      <w:r>
        <w:rPr>
          <w:rFonts w:eastAsia="Times New Roman"/>
        </w:rPr>
        <w:t>No limiar de decisão 0,5, a matriz de confusão foi:</w:t>
      </w:r>
    </w:p>
    <w:p w14:paraId="66CC42A7" w14:textId="00263C47" w:rsidR="00E62C65" w:rsidRDefault="00474360">
      <w:pPr>
        <w:pStyle w:val="LegendaTabela"/>
        <w:keepNext/>
      </w:pPr>
      <w:bookmarkStart w:id="134" w:name="_Toc239449548"/>
      <w:r>
        <w:lastRenderedPageBreak/>
        <w:t xml:space="preserve">Tabela </w:t>
      </w:r>
      <w:r>
        <w:fldChar w:fldCharType="begin"/>
      </w:r>
      <w:r>
        <w:instrText xml:space="preserve"> SEQ Tabela </w:instrText>
      </w:r>
      <w:r>
        <w:fldChar w:fldCharType="separate"/>
      </w:r>
      <w:r w:rsidR="00833A1F">
        <w:rPr>
          <w:noProof/>
        </w:rPr>
        <w:t>6</w:t>
      </w:r>
      <w:r>
        <w:fldChar w:fldCharType="end"/>
      </w:r>
      <w:r>
        <w:t xml:space="preserve"> – Matriz de confusão no limiar de referência 0,5</w:t>
      </w:r>
      <w:bookmarkEnd w:id="134"/>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3D6A2BC1" w14:textId="77777777">
        <w:trPr>
          <w:tblHeader/>
          <w:jc w:val="center"/>
        </w:trPr>
        <w:tc>
          <w:tcPr>
            <w:tcW w:w="3024" w:type="dxa"/>
            <w:shd w:val="clear" w:color="auto" w:fill="E7E6E6"/>
            <w:vAlign w:val="center"/>
          </w:tcPr>
          <w:p w14:paraId="4525F089" w14:textId="77777777" w:rsidR="00E62C65" w:rsidRDefault="00E62C65">
            <w:pPr>
              <w:spacing w:after="0" w:line="240" w:lineRule="auto"/>
              <w:jc w:val="center"/>
              <w:rPr>
                <w:rFonts w:eastAsia="MS Mincho"/>
              </w:rPr>
            </w:pPr>
          </w:p>
        </w:tc>
        <w:tc>
          <w:tcPr>
            <w:tcW w:w="3024" w:type="dxa"/>
            <w:shd w:val="clear" w:color="auto" w:fill="E7E6E6"/>
            <w:vAlign w:val="center"/>
          </w:tcPr>
          <w:p w14:paraId="5B8998E0" w14:textId="77777777" w:rsidR="00E62C65" w:rsidRDefault="00474360">
            <w:pPr>
              <w:spacing w:after="0" w:line="240" w:lineRule="auto"/>
              <w:jc w:val="center"/>
              <w:rPr>
                <w:rFonts w:eastAsia="MS Mincho"/>
              </w:rPr>
            </w:pPr>
            <w:r>
              <w:rPr>
                <w:rFonts w:eastAsia="Times New Roman"/>
                <w:b/>
                <w:sz w:val="20"/>
              </w:rPr>
              <w:t>Predito negativo</w:t>
            </w:r>
          </w:p>
        </w:tc>
        <w:tc>
          <w:tcPr>
            <w:tcW w:w="3024" w:type="dxa"/>
            <w:shd w:val="clear" w:color="auto" w:fill="E7E6E6"/>
            <w:vAlign w:val="center"/>
          </w:tcPr>
          <w:p w14:paraId="48BAB2CD" w14:textId="77777777" w:rsidR="00E62C65" w:rsidRDefault="00474360">
            <w:pPr>
              <w:spacing w:after="0" w:line="240" w:lineRule="auto"/>
              <w:jc w:val="center"/>
              <w:rPr>
                <w:rFonts w:eastAsia="MS Mincho"/>
              </w:rPr>
            </w:pPr>
            <w:r>
              <w:rPr>
                <w:rFonts w:eastAsia="Times New Roman"/>
                <w:b/>
                <w:sz w:val="20"/>
              </w:rPr>
              <w:t>Predito positivo</w:t>
            </w:r>
          </w:p>
        </w:tc>
      </w:tr>
      <w:tr w:rsidR="00E62C65" w14:paraId="7B79CF75" w14:textId="77777777">
        <w:trPr>
          <w:jc w:val="center"/>
        </w:trPr>
        <w:tc>
          <w:tcPr>
            <w:tcW w:w="3024" w:type="dxa"/>
            <w:vAlign w:val="center"/>
          </w:tcPr>
          <w:p w14:paraId="2D1D5751" w14:textId="77777777" w:rsidR="00E62C65" w:rsidRDefault="00474360">
            <w:pPr>
              <w:spacing w:after="0" w:line="240" w:lineRule="auto"/>
              <w:rPr>
                <w:rFonts w:eastAsia="MS Mincho"/>
              </w:rPr>
            </w:pPr>
            <w:r>
              <w:rPr>
                <w:rFonts w:eastAsia="Times New Roman"/>
                <w:b/>
                <w:sz w:val="20"/>
              </w:rPr>
              <w:t>Real negativo</w:t>
            </w:r>
          </w:p>
        </w:tc>
        <w:tc>
          <w:tcPr>
            <w:tcW w:w="3024" w:type="dxa"/>
            <w:vAlign w:val="center"/>
          </w:tcPr>
          <w:p w14:paraId="59AB8DD9" w14:textId="77777777" w:rsidR="00E62C65" w:rsidRDefault="00474360">
            <w:pPr>
              <w:spacing w:after="0" w:line="240" w:lineRule="auto"/>
              <w:rPr>
                <w:rFonts w:eastAsia="MS Mincho"/>
              </w:rPr>
            </w:pPr>
            <w:r>
              <w:rPr>
                <w:rFonts w:eastAsia="Times New Roman"/>
                <w:sz w:val="20"/>
              </w:rPr>
              <w:t>755 (TN)</w:t>
            </w:r>
          </w:p>
        </w:tc>
        <w:tc>
          <w:tcPr>
            <w:tcW w:w="3024" w:type="dxa"/>
            <w:vAlign w:val="center"/>
          </w:tcPr>
          <w:p w14:paraId="256DAC5A" w14:textId="77777777" w:rsidR="00E62C65" w:rsidRDefault="00474360">
            <w:pPr>
              <w:spacing w:after="0" w:line="240" w:lineRule="auto"/>
              <w:rPr>
                <w:rFonts w:eastAsia="MS Mincho"/>
              </w:rPr>
            </w:pPr>
            <w:r>
              <w:rPr>
                <w:rFonts w:eastAsia="Times New Roman"/>
                <w:sz w:val="20"/>
              </w:rPr>
              <w:t>1 (FP)</w:t>
            </w:r>
          </w:p>
        </w:tc>
      </w:tr>
      <w:tr w:rsidR="00E62C65" w14:paraId="3EA23B4F" w14:textId="77777777">
        <w:trPr>
          <w:jc w:val="center"/>
        </w:trPr>
        <w:tc>
          <w:tcPr>
            <w:tcW w:w="3024" w:type="dxa"/>
            <w:vAlign w:val="center"/>
          </w:tcPr>
          <w:p w14:paraId="0B18C8BF" w14:textId="77777777" w:rsidR="00E62C65" w:rsidRDefault="00474360">
            <w:pPr>
              <w:spacing w:after="0" w:line="240" w:lineRule="auto"/>
              <w:rPr>
                <w:rFonts w:eastAsia="MS Mincho"/>
              </w:rPr>
            </w:pPr>
            <w:r>
              <w:rPr>
                <w:rFonts w:eastAsia="Times New Roman"/>
                <w:b/>
                <w:sz w:val="20"/>
              </w:rPr>
              <w:t>Real positivo</w:t>
            </w:r>
          </w:p>
        </w:tc>
        <w:tc>
          <w:tcPr>
            <w:tcW w:w="3024" w:type="dxa"/>
            <w:vAlign w:val="center"/>
          </w:tcPr>
          <w:p w14:paraId="50DA09FF" w14:textId="77777777" w:rsidR="00E62C65" w:rsidRDefault="00474360">
            <w:pPr>
              <w:spacing w:after="0" w:line="240" w:lineRule="auto"/>
              <w:rPr>
                <w:rFonts w:eastAsia="MS Mincho"/>
              </w:rPr>
            </w:pPr>
            <w:r>
              <w:rPr>
                <w:rFonts w:eastAsia="Times New Roman"/>
                <w:sz w:val="20"/>
              </w:rPr>
              <w:t>244 (FN)</w:t>
            </w:r>
          </w:p>
        </w:tc>
        <w:tc>
          <w:tcPr>
            <w:tcW w:w="3024" w:type="dxa"/>
            <w:vAlign w:val="center"/>
          </w:tcPr>
          <w:p w14:paraId="57BE67D5" w14:textId="77777777" w:rsidR="00E62C65" w:rsidRDefault="00474360">
            <w:pPr>
              <w:spacing w:after="0" w:line="240" w:lineRule="auto"/>
              <w:rPr>
                <w:rFonts w:eastAsia="MS Mincho"/>
              </w:rPr>
            </w:pPr>
            <w:r>
              <w:rPr>
                <w:rFonts w:eastAsia="Times New Roman"/>
                <w:sz w:val="20"/>
              </w:rPr>
              <w:t>0 (TP)</w:t>
            </w:r>
          </w:p>
        </w:tc>
      </w:tr>
    </w:tbl>
    <w:p w14:paraId="70CA12DF" w14:textId="77777777" w:rsidR="00E62C65" w:rsidRDefault="00474360">
      <w:pPr>
        <w:pStyle w:val="FonteTabela"/>
        <w:spacing w:before="40" w:after="120"/>
      </w:pPr>
      <w:r>
        <w:rPr>
          <w:rFonts w:eastAsia="Times New Roman"/>
          <w:sz w:val="18"/>
        </w:rPr>
        <w:t>Fonte: elaboração própria (2026), a partir dos artefatos técnicos do projeto.</w:t>
      </w:r>
    </w:p>
    <w:p w14:paraId="1342F8AA" w14:textId="77777777" w:rsidR="00BD1FD8" w:rsidRDefault="0033527E">
      <w:pPr>
        <w:pStyle w:val="CorpoTexto"/>
      </w:pPr>
      <w:r>
        <w:t>A Figura 19 apresenta a matriz de confusão do modelo selecionado no limiar de referência 0,5.</w:t>
      </w:r>
    </w:p>
    <w:p w14:paraId="0B4A4AC8" w14:textId="03519C53" w:rsidR="00114E20" w:rsidRDefault="00D41E34">
      <w:pPr>
        <w:pStyle w:val="LegendaFigura"/>
        <w:keepNext/>
        <w:jc w:val="center"/>
      </w:pPr>
      <w:bookmarkStart w:id="135" w:name="_Toc239449533"/>
      <w:r>
        <w:t xml:space="preserve">Figura </w:t>
      </w:r>
      <w:r>
        <w:fldChar w:fldCharType="begin"/>
      </w:r>
      <w:r>
        <w:instrText xml:space="preserve"> SEQ Figura </w:instrText>
      </w:r>
      <w:r>
        <w:fldChar w:fldCharType="separate"/>
      </w:r>
      <w:r w:rsidR="00833A1F">
        <w:rPr>
          <w:noProof/>
        </w:rPr>
        <w:t>19</w:t>
      </w:r>
      <w:r>
        <w:fldChar w:fldCharType="end"/>
      </w:r>
      <w:r>
        <w:t xml:space="preserve"> — Matriz de confusão no limiar de referência 0,5 (</w:t>
      </w:r>
      <w:r>
        <w:rPr>
          <w:i/>
          <w:iCs/>
        </w:rPr>
        <w:t>Random Forest</w:t>
      </w:r>
      <w:r>
        <w:t>, conjunto de teste)</w:t>
      </w:r>
      <w:bookmarkEnd w:id="135"/>
    </w:p>
    <w:p w14:paraId="3C2396E6" w14:textId="77777777" w:rsidR="00114E20" w:rsidRDefault="00D41E34">
      <w:pPr>
        <w:keepNext/>
        <w:jc w:val="center"/>
      </w:pPr>
      <w:r>
        <w:rPr>
          <w:noProof/>
        </w:rPr>
        <w:drawing>
          <wp:inline distT="0" distB="0" distL="0" distR="0" wp14:anchorId="14512B5C" wp14:editId="08F92F75">
            <wp:extent cx="5400000" cy="4802459"/>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matriz_confusao.png"/>
                    <pic:cNvPicPr/>
                  </pic:nvPicPr>
                  <pic:blipFill>
                    <a:blip r:embed="rId35"/>
                    <a:stretch>
                      <a:fillRect/>
                    </a:stretch>
                  </pic:blipFill>
                  <pic:spPr>
                    <a:xfrm>
                      <a:off x="0" y="0"/>
                      <a:ext cx="5400000" cy="4802459"/>
                    </a:xfrm>
                    <a:prstGeom prst="rect">
                      <a:avLst/>
                    </a:prstGeom>
                  </pic:spPr>
                </pic:pic>
              </a:graphicData>
            </a:graphic>
          </wp:inline>
        </w:drawing>
      </w:r>
    </w:p>
    <w:p w14:paraId="3C60D0E5" w14:textId="77777777" w:rsidR="00114E20" w:rsidRDefault="00D41E34">
      <w:pPr>
        <w:pStyle w:val="FonteFigura"/>
        <w:jc w:val="center"/>
      </w:pPr>
      <w:r>
        <w:rPr>
          <w:sz w:val="18"/>
        </w:rPr>
        <w:t>Fonte: elaboração própria (2026), a partir dos artefatos técnicos do projeto.</w:t>
      </w:r>
    </w:p>
    <w:p w14:paraId="693AA4C6" w14:textId="77777777" w:rsidR="00E62C65" w:rsidRDefault="00474360">
      <w:pPr>
        <w:pStyle w:val="CorpoTexto"/>
      </w:pPr>
      <w:r>
        <w:rPr>
          <w:rFonts w:eastAsia="Times New Roman" w:cs="Times New Roman"/>
        </w:rPr>
        <w:t xml:space="preserve">Ou seja, no limiar 0,5 houve </w:t>
      </w:r>
      <w:r>
        <w:rPr>
          <w:rFonts w:eastAsia="Times New Roman" w:cs="Times New Roman"/>
          <w:i/>
        </w:rPr>
        <w:t>recall</w:t>
      </w:r>
      <w:r>
        <w:rPr>
          <w:rFonts w:eastAsia="Times New Roman" w:cs="Times New Roman"/>
        </w:rPr>
        <w:t xml:space="preserve"> zero para a classe positiva: nenhum dos 244 casos positivos do teste foi classificado como positivo. Esse resultado é apresentado de forma explícita e não deve ser interpretado como desempenho clínico. A AUC modesta, o </w:t>
      </w:r>
      <w:r>
        <w:rPr>
          <w:rFonts w:eastAsia="Times New Roman" w:cs="Times New Roman"/>
          <w:i/>
        </w:rPr>
        <w:t>recall</w:t>
      </w:r>
      <w:r>
        <w:rPr>
          <w:rFonts w:eastAsia="Times New Roman" w:cs="Times New Roman"/>
        </w:rPr>
        <w:t xml:space="preserve"> zero no limiar 0,5 e a natureza sintética dos dados impedem qualquer leitura de "bom desempenho" ou "capacidade preditiva validada".</w:t>
      </w:r>
    </w:p>
    <w:p w14:paraId="09D039FE" w14:textId="77777777" w:rsidR="00E62C65" w:rsidRDefault="00474360">
      <w:pPr>
        <w:pStyle w:val="CorpoTexto"/>
      </w:pPr>
      <w:r>
        <w:t>O limiar 0,5 não foi adotado operacionalmente: o aplicativo não retorna classe, faixa de risco ou previsão de abandono — retorna somente a probabilidade.</w:t>
      </w:r>
    </w:p>
    <w:p w14:paraId="144D74A2" w14:textId="77777777" w:rsidR="00E62C65" w:rsidRDefault="00474360">
      <w:pPr>
        <w:pStyle w:val="Ttulo3"/>
      </w:pPr>
      <w:bookmarkStart w:id="136" w:name="_Toc239340174"/>
      <w:bookmarkStart w:id="137" w:name="_Toc239449606"/>
      <w:r>
        <w:rPr>
          <w:rFonts w:ascii="Times New Roman" w:eastAsia="Times New Roman" w:hAnsi="Times New Roman"/>
        </w:rPr>
        <w:lastRenderedPageBreak/>
        <w:t>4.2.4 Análise dos limiares de decisão</w:t>
      </w:r>
      <w:bookmarkEnd w:id="136"/>
      <w:bookmarkEnd w:id="137"/>
    </w:p>
    <w:p w14:paraId="7A801688" w14:textId="77777777" w:rsidR="00E62C65" w:rsidRDefault="00474360">
      <w:pPr>
        <w:pStyle w:val="CorpoTexto"/>
      </w:pPr>
      <w:r>
        <w:rPr>
          <w:rFonts w:eastAsia="Times New Roman" w:cs="Times New Roman"/>
        </w:rPr>
        <w:t xml:space="preserve">Foi realizada uma análise exploratória de sensibilidade a diferentes limiares de decisão (grade de 0,05 a 0,5), sobre as probabilidades </w:t>
      </w:r>
      <w:r>
        <w:rPr>
          <w:rFonts w:eastAsia="Times New Roman" w:cs="Times New Roman"/>
          <w:i/>
          <w:iCs/>
        </w:rPr>
        <w:t>out-of-fold</w:t>
      </w:r>
      <w:r>
        <w:rPr>
          <w:rFonts w:eastAsia="Times New Roman" w:cs="Times New Roman"/>
        </w:rPr>
        <w:t xml:space="preserve"> do treino. As probabilidades preditas concentraram-se em uma faixa restrita (aproximadamente 0,05 a 0,54, média ≈ 0,25), consistente com a baixa separação entre classes já evidenciada pelas AUCs. Nenhum limiar foi adotado operacionalmente; a análise serve apenas para caracterizar o comportamento do modelo.</w:t>
      </w:r>
    </w:p>
    <w:p w14:paraId="1EED5BA4" w14:textId="77777777" w:rsidR="000649F8" w:rsidRDefault="007C1979">
      <w:pPr>
        <w:pStyle w:val="CorpoTexto"/>
      </w:pPr>
      <w:r>
        <w:t>A distribuição das probabilidades preditas reforça essa leitura. No conjunto de teste, a maior parte das probabilidades situou-se na região de aproximadamente 15% a 35%, com a classe positiva levemente deslocada para cima em relação à negativa. Os perfis mais desfavoráveis — probabilidades em torno de 42% a 45% — localizaram-se nos percentis mais altos da distribuição, próximos ao limite superior observado. Essa leitura distingue o valor absoluto da probabilidade da sua posição relativa na distribuição: um mesmo valor numérico não corresponde a uma faixa de risco, e o aplicativo não converte a probabilidade em categorias de baixo, médio ou alto risco. Nenhuma faixa clínica é estabelecida.</w:t>
      </w:r>
    </w:p>
    <w:p w14:paraId="12E15C5A" w14:textId="77777777" w:rsidR="00E62C65" w:rsidRDefault="00474360">
      <w:pPr>
        <w:pStyle w:val="Ttulo3"/>
      </w:pPr>
      <w:bookmarkStart w:id="138" w:name="_Toc239340175"/>
      <w:bookmarkStart w:id="139" w:name="_Toc239449607"/>
      <w:r>
        <w:rPr>
          <w:rFonts w:ascii="Times New Roman" w:eastAsia="Times New Roman" w:hAnsi="Times New Roman"/>
        </w:rPr>
        <w:t>4.2.5 Calibração e estabilidade</w:t>
      </w:r>
      <w:bookmarkEnd w:id="138"/>
      <w:bookmarkEnd w:id="139"/>
    </w:p>
    <w:p w14:paraId="6AA09DE4" w14:textId="77777777" w:rsidR="00E62C65" w:rsidRDefault="00474360">
      <w:pPr>
        <w:pStyle w:val="CorpoTexto"/>
      </w:pPr>
      <w:r>
        <w:rPr>
          <w:rFonts w:eastAsia="Times New Roman" w:cs="Times New Roman"/>
        </w:rPr>
        <w:t xml:space="preserve">A calibração do modelo foi avaliada por três indicadores complementares, todos sobre as previsões </w:t>
      </w:r>
      <w:r>
        <w:rPr>
          <w:rFonts w:eastAsia="Times New Roman" w:cs="Times New Roman"/>
          <w:i/>
          <w:iCs/>
        </w:rPr>
        <w:t>out-of-fold</w:t>
      </w:r>
      <w:r>
        <w:rPr>
          <w:rFonts w:eastAsia="Times New Roman" w:cs="Times New Roman"/>
        </w:rPr>
        <w:t xml:space="preserve"> do treino: (i) o </w:t>
      </w:r>
      <w:r>
        <w:rPr>
          <w:rFonts w:eastAsia="Times New Roman" w:cs="Times New Roman"/>
          <w:i/>
          <w:iCs/>
        </w:rPr>
        <w:t>Brier score</w:t>
      </w:r>
      <w:r>
        <w:rPr>
          <w:rFonts w:eastAsia="Times New Roman" w:cs="Times New Roman"/>
        </w:rPr>
        <w:t>; (ii) a calibração em escala ampla (calibration-in-the-large), comparando a probabilidade média predita com a taxa observada de positivos; e (iii) a curva de calibração (em bins), comparando probabilidade média predita com a fração observada de positivos em cada bin.</w:t>
      </w:r>
    </w:p>
    <w:p w14:paraId="2ED632AF" w14:textId="77777777" w:rsidR="00E62C65" w:rsidRDefault="00474360">
      <w:pPr>
        <w:pStyle w:val="Commarcadores"/>
        <w:spacing w:line="360" w:lineRule="auto"/>
        <w:ind w:left="454" w:hanging="227"/>
      </w:pPr>
      <w:r>
        <w:t xml:space="preserve">O </w:t>
      </w:r>
      <w:r>
        <w:rPr>
          <w:i/>
          <w:iCs/>
        </w:rPr>
        <w:t>Brier score</w:t>
      </w:r>
      <w:r>
        <w:t xml:space="preserve"> médio ficou ligeiramente inferior ao </w:t>
      </w:r>
      <w:r>
        <w:rPr>
          <w:i/>
          <w:iCs/>
        </w:rPr>
        <w:t>baseline</w:t>
      </w:r>
      <w:r>
        <w:t xml:space="preserve">, indicando uma pequena melhora relativa. O </w:t>
      </w:r>
      <w:r>
        <w:rPr>
          <w:i/>
          <w:iCs/>
        </w:rPr>
        <w:t>Brier</w:t>
      </w:r>
      <w:r>
        <w:t xml:space="preserve"> combina discriminação e calibração e, isoladamente, não é uma medida exclusiva de calibração. O </w:t>
      </w:r>
      <w:r>
        <w:rPr>
          <w:i/>
          <w:iCs/>
        </w:rPr>
        <w:t>Brier</w:t>
      </w:r>
      <w:r>
        <w:t xml:space="preserve"> </w:t>
      </w:r>
      <w:r>
        <w:rPr>
          <w:i/>
          <w:iCs/>
        </w:rPr>
        <w:t>out-of-fold</w:t>
      </w:r>
      <w:r>
        <w:t xml:space="preserve"> distingue-se do </w:t>
      </w:r>
      <w:r>
        <w:rPr>
          <w:i/>
          <w:iCs/>
        </w:rPr>
        <w:t>Brier</w:t>
      </w:r>
      <w:r>
        <w:t xml:space="preserve"> no conjunto de teste separado, reportado na Tabela 5, calculado uma única vez sobre o conjunto de teste.</w:t>
      </w:r>
    </w:p>
    <w:p w14:paraId="6A632AE7" w14:textId="77777777" w:rsidR="00E62C65" w:rsidRDefault="00474360">
      <w:pPr>
        <w:pStyle w:val="Commarcadores"/>
        <w:spacing w:line="360" w:lineRule="auto"/>
        <w:ind w:left="454" w:hanging="227"/>
      </w:pPr>
      <w:r>
        <w:rPr>
          <w:rFonts w:eastAsia="Times New Roman" w:cs="Times New Roman"/>
        </w:rPr>
        <w:t>A calibração em escala ampla apresentou diferença pequena entre a probabilidade média predita e a taxa observada de positivos, indicando boa calibração global.</w:t>
      </w:r>
    </w:p>
    <w:p w14:paraId="7971DD1F" w14:textId="77777777" w:rsidR="00E62C65" w:rsidRDefault="00474360">
      <w:pPr>
        <w:pStyle w:val="Commarcadores"/>
        <w:spacing w:line="360" w:lineRule="auto"/>
        <w:ind w:left="454" w:hanging="227"/>
      </w:pPr>
      <w:r>
        <w:rPr>
          <w:rFonts w:eastAsia="Times New Roman" w:cs="Times New Roman"/>
        </w:rPr>
        <w:t>A curva de calibração apresentou desvios médios por bin pequenos, com maiores desvios nos bins extremos (probabilidades muito baixas e muito altas).</w:t>
      </w:r>
    </w:p>
    <w:p w14:paraId="203CDC1C" w14:textId="77777777" w:rsidR="00E62C65" w:rsidRDefault="00474360">
      <w:pPr>
        <w:pStyle w:val="CorpoTexto"/>
      </w:pPr>
      <w:r>
        <w:rPr>
          <w:rFonts w:eastAsia="Times New Roman" w:cs="Times New Roman"/>
        </w:rPr>
        <w:t>A estabilidade entre folds foi avaliada pela dispersão das métricas, com variação moderada e sem indício de instabilidade grave entre os folds.</w:t>
      </w:r>
    </w:p>
    <w:p w14:paraId="59D4DCBC" w14:textId="6E507E4E" w:rsidR="00114E20" w:rsidRDefault="00D41E34">
      <w:pPr>
        <w:pStyle w:val="LegendaTabela"/>
      </w:pPr>
      <w:bookmarkStart w:id="140" w:name="_Toc239449549"/>
      <w:r>
        <w:t xml:space="preserve">Tabela </w:t>
      </w:r>
      <w:r>
        <w:fldChar w:fldCharType="begin"/>
      </w:r>
      <w:r>
        <w:instrText xml:space="preserve"> SEQ Tabela </w:instrText>
      </w:r>
      <w:r>
        <w:fldChar w:fldCharType="separate"/>
      </w:r>
      <w:r w:rsidR="00833A1F">
        <w:rPr>
          <w:noProof/>
        </w:rPr>
        <w:t>7</w:t>
      </w:r>
      <w:r>
        <w:fldChar w:fldCharType="end"/>
      </w:r>
      <w:r>
        <w:t xml:space="preserve"> – Indicadores de calibração e estabilidade (OOF) e </w:t>
      </w:r>
      <w:r>
        <w:rPr>
          <w:i/>
          <w:iCs/>
        </w:rPr>
        <w:t>Brier</w:t>
      </w:r>
      <w:r>
        <w:t xml:space="preserve"> no conjunto de teste separado</w:t>
      </w:r>
      <w:bookmarkEnd w:id="140"/>
    </w:p>
    <w:tbl>
      <w:tblPr>
        <w:tblStyle w:val="Tabelacomgrade"/>
        <w:tblW w:w="0" w:type="auto"/>
        <w:tblLook w:val="04A0" w:firstRow="1" w:lastRow="0" w:firstColumn="1" w:lastColumn="0" w:noHBand="0" w:noVBand="1"/>
      </w:tblPr>
      <w:tblGrid>
        <w:gridCol w:w="4535"/>
        <w:gridCol w:w="4535"/>
      </w:tblGrid>
      <w:tr w:rsidR="00114E20" w14:paraId="570F61DA" w14:textId="77777777">
        <w:trPr>
          <w:tblHeader/>
        </w:trPr>
        <w:tc>
          <w:tcPr>
            <w:tcW w:w="4535" w:type="dxa"/>
          </w:tcPr>
          <w:p w14:paraId="56250BD6" w14:textId="77777777" w:rsidR="00114E20" w:rsidRDefault="00D41E34">
            <w:pPr>
              <w:spacing w:after="0" w:line="240" w:lineRule="auto"/>
            </w:pPr>
            <w:r>
              <w:rPr>
                <w:b/>
                <w:sz w:val="20"/>
              </w:rPr>
              <w:t>Indicador</w:t>
            </w:r>
          </w:p>
        </w:tc>
        <w:tc>
          <w:tcPr>
            <w:tcW w:w="4535" w:type="dxa"/>
          </w:tcPr>
          <w:p w14:paraId="6643EE07" w14:textId="77777777" w:rsidR="00114E20" w:rsidRDefault="00D41E34">
            <w:pPr>
              <w:spacing w:after="0" w:line="240" w:lineRule="auto"/>
            </w:pPr>
            <w:r>
              <w:rPr>
                <w:b/>
                <w:sz w:val="20"/>
              </w:rPr>
              <w:t>Valor</w:t>
            </w:r>
          </w:p>
        </w:tc>
      </w:tr>
      <w:tr w:rsidR="00114E20" w14:paraId="372F7851" w14:textId="77777777">
        <w:tc>
          <w:tcPr>
            <w:tcW w:w="4535" w:type="dxa"/>
          </w:tcPr>
          <w:p w14:paraId="0429C3D6" w14:textId="77777777" w:rsidR="00114E20" w:rsidRDefault="00D41E34">
            <w:pPr>
              <w:spacing w:after="0" w:line="240" w:lineRule="auto"/>
            </w:pPr>
            <w:r>
              <w:rPr>
                <w:i/>
                <w:iCs/>
                <w:sz w:val="20"/>
              </w:rPr>
              <w:t>Brier</w:t>
            </w:r>
            <w:r>
              <w:rPr>
                <w:sz w:val="20"/>
              </w:rPr>
              <w:t xml:space="preserve"> — conjunto de teste separado (n = 1.000)</w:t>
            </w:r>
          </w:p>
        </w:tc>
        <w:tc>
          <w:tcPr>
            <w:tcW w:w="4535" w:type="dxa"/>
          </w:tcPr>
          <w:p w14:paraId="514AA1D6" w14:textId="77777777" w:rsidR="00114E20" w:rsidRDefault="00D41E34">
            <w:pPr>
              <w:spacing w:after="0" w:line="240" w:lineRule="auto"/>
            </w:pPr>
            <w:r>
              <w:rPr>
                <w:sz w:val="20"/>
              </w:rPr>
              <w:t>≈ 0,1787</w:t>
            </w:r>
          </w:p>
        </w:tc>
      </w:tr>
      <w:tr w:rsidR="00114E20" w14:paraId="57377917" w14:textId="77777777">
        <w:tc>
          <w:tcPr>
            <w:tcW w:w="4535" w:type="dxa"/>
          </w:tcPr>
          <w:p w14:paraId="332792A5" w14:textId="77777777" w:rsidR="00114E20" w:rsidRDefault="00D41E34">
            <w:pPr>
              <w:spacing w:after="0" w:line="240" w:lineRule="auto"/>
            </w:pPr>
            <w:r>
              <w:rPr>
                <w:i/>
                <w:iCs/>
                <w:sz w:val="20"/>
              </w:rPr>
              <w:t>Brier</w:t>
            </w:r>
            <w:r>
              <w:rPr>
                <w:sz w:val="20"/>
              </w:rPr>
              <w:t xml:space="preserve"> — </w:t>
            </w:r>
            <w:r>
              <w:rPr>
                <w:i/>
                <w:iCs/>
                <w:sz w:val="20"/>
              </w:rPr>
              <w:t>out-of-fold</w:t>
            </w:r>
            <w:r>
              <w:rPr>
                <w:sz w:val="20"/>
              </w:rPr>
              <w:t xml:space="preserve"> (treino)</w:t>
            </w:r>
          </w:p>
        </w:tc>
        <w:tc>
          <w:tcPr>
            <w:tcW w:w="4535" w:type="dxa"/>
          </w:tcPr>
          <w:p w14:paraId="103187E8" w14:textId="77777777" w:rsidR="00114E20" w:rsidRDefault="00D41E34">
            <w:pPr>
              <w:spacing w:after="0" w:line="240" w:lineRule="auto"/>
            </w:pPr>
            <w:r>
              <w:rPr>
                <w:sz w:val="20"/>
              </w:rPr>
              <w:t>≈ 0,1789</w:t>
            </w:r>
          </w:p>
        </w:tc>
      </w:tr>
      <w:tr w:rsidR="00FE565D" w14:paraId="1336154D" w14:textId="77777777">
        <w:tc>
          <w:tcPr>
            <w:tcW w:w="0" w:type="auto"/>
            <w:gridSpan w:val="2"/>
            <w:tcBorders>
              <w:top w:val="nil"/>
              <w:left w:val="nil"/>
              <w:bottom w:val="nil"/>
              <w:right w:val="nil"/>
            </w:tcBorders>
          </w:tcPr>
          <w:p w14:paraId="062D4ED6" w14:textId="77777777" w:rsidR="00FE565D" w:rsidRDefault="00BB6FE3">
            <w:pPr>
              <w:spacing w:after="0" w:line="240" w:lineRule="auto"/>
            </w:pPr>
            <w:r>
              <w:rPr>
                <w:sz w:val="18"/>
                <w:szCs w:val="18"/>
              </w:rPr>
              <w:lastRenderedPageBreak/>
              <w:t>Continuação</w:t>
            </w:r>
          </w:p>
        </w:tc>
      </w:tr>
      <w:tr w:rsidR="00114E20" w14:paraId="061AC3AE" w14:textId="77777777">
        <w:tc>
          <w:tcPr>
            <w:tcW w:w="4535" w:type="dxa"/>
          </w:tcPr>
          <w:p w14:paraId="1CDBEF3C" w14:textId="77777777" w:rsidR="00114E20" w:rsidRDefault="00D41E34">
            <w:pPr>
              <w:spacing w:after="0" w:line="240" w:lineRule="auto"/>
            </w:pPr>
            <w:r>
              <w:rPr>
                <w:i/>
                <w:iCs/>
                <w:sz w:val="20"/>
              </w:rPr>
              <w:t>Brier</w:t>
            </w:r>
            <w:r>
              <w:rPr>
                <w:sz w:val="20"/>
              </w:rPr>
              <w:t xml:space="preserve"> — </w:t>
            </w:r>
            <w:r>
              <w:rPr>
                <w:i/>
                <w:iCs/>
                <w:sz w:val="20"/>
              </w:rPr>
              <w:t>baseline</w:t>
            </w:r>
            <w:r>
              <w:rPr>
                <w:sz w:val="20"/>
              </w:rPr>
              <w:t xml:space="preserve"> (proporção positiva do treino)</w:t>
            </w:r>
          </w:p>
        </w:tc>
        <w:tc>
          <w:tcPr>
            <w:tcW w:w="4535" w:type="dxa"/>
          </w:tcPr>
          <w:p w14:paraId="3C75967B" w14:textId="77777777" w:rsidR="00114E20" w:rsidRDefault="00D41E34">
            <w:pPr>
              <w:spacing w:after="0" w:line="240" w:lineRule="auto"/>
            </w:pPr>
            <w:r>
              <w:rPr>
                <w:sz w:val="20"/>
              </w:rPr>
              <w:t>≈ 0,1846</w:t>
            </w:r>
          </w:p>
        </w:tc>
      </w:tr>
      <w:tr w:rsidR="00114E20" w14:paraId="4AE9E483" w14:textId="77777777">
        <w:tc>
          <w:tcPr>
            <w:tcW w:w="4535" w:type="dxa"/>
          </w:tcPr>
          <w:p w14:paraId="4BD19944" w14:textId="77777777" w:rsidR="00114E20" w:rsidRDefault="00D41E34">
            <w:pPr>
              <w:spacing w:after="0" w:line="240" w:lineRule="auto"/>
            </w:pPr>
            <w:r>
              <w:rPr>
                <w:sz w:val="20"/>
              </w:rPr>
              <w:t xml:space="preserve">Melhora relativa do </w:t>
            </w:r>
            <w:r>
              <w:rPr>
                <w:i/>
                <w:iCs/>
                <w:sz w:val="20"/>
              </w:rPr>
              <w:t>Brier</w:t>
            </w:r>
            <w:r>
              <w:rPr>
                <w:sz w:val="20"/>
              </w:rPr>
              <w:t xml:space="preserve"> (OOF vs. </w:t>
            </w:r>
            <w:r>
              <w:rPr>
                <w:i/>
                <w:iCs/>
                <w:sz w:val="20"/>
              </w:rPr>
              <w:t>baseline</w:t>
            </w:r>
            <w:r>
              <w:rPr>
                <w:sz w:val="20"/>
              </w:rPr>
              <w:t>)</w:t>
            </w:r>
          </w:p>
        </w:tc>
        <w:tc>
          <w:tcPr>
            <w:tcW w:w="4535" w:type="dxa"/>
          </w:tcPr>
          <w:p w14:paraId="42F1A23D" w14:textId="77777777" w:rsidR="00114E20" w:rsidRDefault="00D41E34">
            <w:pPr>
              <w:spacing w:after="0" w:line="240" w:lineRule="auto"/>
            </w:pPr>
            <w:r>
              <w:rPr>
                <w:sz w:val="20"/>
              </w:rPr>
              <w:t>≈ 3,1%</w:t>
            </w:r>
          </w:p>
        </w:tc>
      </w:tr>
      <w:tr w:rsidR="00114E20" w14:paraId="2C46C577" w14:textId="77777777">
        <w:tc>
          <w:tcPr>
            <w:tcW w:w="4535" w:type="dxa"/>
          </w:tcPr>
          <w:p w14:paraId="09F05414" w14:textId="77777777" w:rsidR="00114E20" w:rsidRDefault="00D41E34">
            <w:pPr>
              <w:spacing w:after="0" w:line="240" w:lineRule="auto"/>
            </w:pPr>
            <w:r>
              <w:rPr>
                <w:sz w:val="20"/>
              </w:rPr>
              <w:t>Calibração em larga escala (predita − observada)</w:t>
            </w:r>
          </w:p>
        </w:tc>
        <w:tc>
          <w:tcPr>
            <w:tcW w:w="4535" w:type="dxa"/>
          </w:tcPr>
          <w:p w14:paraId="63D6389D" w14:textId="77777777" w:rsidR="00114E20" w:rsidRDefault="00D41E34">
            <w:pPr>
              <w:spacing w:after="0" w:line="240" w:lineRule="auto"/>
            </w:pPr>
            <w:r>
              <w:rPr>
                <w:sz w:val="20"/>
              </w:rPr>
              <w:t>≈ 0,0018</w:t>
            </w:r>
          </w:p>
        </w:tc>
      </w:tr>
      <w:tr w:rsidR="00114E20" w14:paraId="7EB27A09" w14:textId="77777777">
        <w:tc>
          <w:tcPr>
            <w:tcW w:w="4535" w:type="dxa"/>
          </w:tcPr>
          <w:p w14:paraId="32122552" w14:textId="77777777" w:rsidR="00114E20" w:rsidRDefault="00D41E34">
            <w:pPr>
              <w:spacing w:after="0" w:line="240" w:lineRule="auto"/>
            </w:pPr>
            <w:r>
              <w:rPr>
                <w:sz w:val="20"/>
              </w:rPr>
              <w:t>Desvio médio da curva de calibração (por bin)</w:t>
            </w:r>
          </w:p>
        </w:tc>
        <w:tc>
          <w:tcPr>
            <w:tcW w:w="4535" w:type="dxa"/>
          </w:tcPr>
          <w:p w14:paraId="7D2E9260" w14:textId="77777777" w:rsidR="00114E20" w:rsidRDefault="00D41E34">
            <w:pPr>
              <w:spacing w:after="0" w:line="240" w:lineRule="auto"/>
            </w:pPr>
            <w:r>
              <w:rPr>
                <w:sz w:val="20"/>
              </w:rPr>
              <w:t>≈ 0,015</w:t>
            </w:r>
          </w:p>
        </w:tc>
      </w:tr>
      <w:tr w:rsidR="00114E20" w14:paraId="46F20FF1" w14:textId="77777777">
        <w:tc>
          <w:tcPr>
            <w:tcW w:w="4535" w:type="dxa"/>
          </w:tcPr>
          <w:p w14:paraId="2000B391" w14:textId="77777777" w:rsidR="00114E20" w:rsidRDefault="00D41E34">
            <w:pPr>
              <w:spacing w:after="0" w:line="240" w:lineRule="auto"/>
            </w:pPr>
            <w:r>
              <w:rPr>
                <w:sz w:val="20"/>
              </w:rPr>
              <w:t xml:space="preserve">Desvio padrão do </w:t>
            </w:r>
            <w:r>
              <w:rPr>
                <w:i/>
                <w:iCs/>
                <w:sz w:val="20"/>
              </w:rPr>
              <w:t>Brier</w:t>
            </w:r>
            <w:r>
              <w:rPr>
                <w:sz w:val="20"/>
              </w:rPr>
              <w:t xml:space="preserve"> entre folds</w:t>
            </w:r>
          </w:p>
        </w:tc>
        <w:tc>
          <w:tcPr>
            <w:tcW w:w="4535" w:type="dxa"/>
          </w:tcPr>
          <w:p w14:paraId="55F584BC" w14:textId="77777777" w:rsidR="00114E20" w:rsidRDefault="00D41E34">
            <w:pPr>
              <w:spacing w:after="0" w:line="240" w:lineRule="auto"/>
            </w:pPr>
            <w:r>
              <w:rPr>
                <w:sz w:val="20"/>
              </w:rPr>
              <w:t>≈ 0,0017</w:t>
            </w:r>
          </w:p>
        </w:tc>
      </w:tr>
      <w:tr w:rsidR="00114E20" w14:paraId="52EAA14A" w14:textId="77777777">
        <w:tc>
          <w:tcPr>
            <w:tcW w:w="4535" w:type="dxa"/>
          </w:tcPr>
          <w:p w14:paraId="4F5A5CC1" w14:textId="77777777" w:rsidR="00114E20" w:rsidRDefault="00D41E34">
            <w:pPr>
              <w:spacing w:after="0" w:line="240" w:lineRule="auto"/>
            </w:pPr>
            <w:r>
              <w:rPr>
                <w:sz w:val="20"/>
              </w:rPr>
              <w:t>Desvio padrão da ROC-AUC entre folds</w:t>
            </w:r>
          </w:p>
        </w:tc>
        <w:tc>
          <w:tcPr>
            <w:tcW w:w="4535" w:type="dxa"/>
          </w:tcPr>
          <w:p w14:paraId="58A52789" w14:textId="77777777" w:rsidR="00114E20" w:rsidRDefault="00D41E34">
            <w:pPr>
              <w:spacing w:after="0" w:line="240" w:lineRule="auto"/>
            </w:pPr>
            <w:r>
              <w:rPr>
                <w:sz w:val="20"/>
              </w:rPr>
              <w:t>≈ 0,017</w:t>
            </w:r>
          </w:p>
        </w:tc>
      </w:tr>
      <w:tr w:rsidR="00114E20" w14:paraId="7576529C" w14:textId="77777777">
        <w:tc>
          <w:tcPr>
            <w:tcW w:w="4535" w:type="dxa"/>
          </w:tcPr>
          <w:p w14:paraId="0E3A6AA7" w14:textId="77777777" w:rsidR="00114E20" w:rsidRDefault="00D41E34">
            <w:pPr>
              <w:spacing w:after="0" w:line="240" w:lineRule="auto"/>
            </w:pPr>
            <w:r>
              <w:rPr>
                <w:sz w:val="20"/>
              </w:rPr>
              <w:t>Desvio padrão da PR-AUC entre folds</w:t>
            </w:r>
          </w:p>
        </w:tc>
        <w:tc>
          <w:tcPr>
            <w:tcW w:w="4535" w:type="dxa"/>
          </w:tcPr>
          <w:p w14:paraId="721A492E" w14:textId="77777777" w:rsidR="00114E20" w:rsidRDefault="00D41E34">
            <w:pPr>
              <w:spacing w:after="0" w:line="240" w:lineRule="auto"/>
            </w:pPr>
            <w:r>
              <w:rPr>
                <w:sz w:val="20"/>
              </w:rPr>
              <w:t>≈ 0,025</w:t>
            </w:r>
          </w:p>
        </w:tc>
      </w:tr>
    </w:tbl>
    <w:p w14:paraId="574C0FE6" w14:textId="77777777" w:rsidR="00114E20" w:rsidRDefault="00D41E34">
      <w:pPr>
        <w:pStyle w:val="FonteTabela"/>
      </w:pPr>
      <w:r>
        <w:t xml:space="preserve">Fonte: elaboração própria (2026). O </w:t>
      </w:r>
      <w:r>
        <w:rPr>
          <w:i/>
          <w:iCs/>
        </w:rPr>
        <w:t>Brier</w:t>
      </w:r>
      <w:r>
        <w:t xml:space="preserve"> no conjunto de teste separado é calculado uma única vez sobre o conjunto de teste; o </w:t>
      </w:r>
      <w:r>
        <w:rPr>
          <w:i/>
          <w:iCs/>
        </w:rPr>
        <w:t>Brier</w:t>
      </w:r>
      <w:r>
        <w:t xml:space="preserve"> </w:t>
      </w:r>
      <w:r>
        <w:rPr>
          <w:i/>
          <w:iCs/>
        </w:rPr>
        <w:t>out-of-fold</w:t>
      </w:r>
      <w:r>
        <w:t xml:space="preserve"> (OOF) é obtido por validação cruzada sobre o treino — indicadores distintos.</w:t>
      </w:r>
    </w:p>
    <w:p w14:paraId="1C0AD3AE" w14:textId="77777777" w:rsidR="00E62C65" w:rsidRDefault="00474360">
      <w:pPr>
        <w:pStyle w:val="Ttulo3"/>
      </w:pPr>
      <w:bookmarkStart w:id="141" w:name="_Toc239340176"/>
      <w:bookmarkStart w:id="142" w:name="_Toc239449608"/>
      <w:r>
        <w:rPr>
          <w:rFonts w:ascii="Times New Roman" w:eastAsia="Times New Roman" w:hAnsi="Times New Roman"/>
        </w:rPr>
        <w:t>4.2.6 Sensibilidade metodológica</w:t>
      </w:r>
      <w:bookmarkEnd w:id="141"/>
      <w:bookmarkEnd w:id="142"/>
    </w:p>
    <w:p w14:paraId="66678DFB" w14:textId="77777777" w:rsidR="00E62C65" w:rsidRDefault="00474360">
      <w:pPr>
        <w:pStyle w:val="CorpoTexto"/>
      </w:pPr>
      <w:r>
        <w:rPr>
          <w:rFonts w:eastAsia="Times New Roman" w:cs="Times New Roman"/>
        </w:rPr>
        <w:t>A análise de sensibilidade comparou o modelo principal (34 variáveis) com uma variante estendida (36 variáveis), que acrescenta duas variáveis de sensibilidade (problemas de saúde associados à água e facilidade de acesso aos serviços de saúde). Essas duas variáveis não fazem parte do modelo principal congelado; foram usadas apenas para avaliar a estabilidade dos resultados à inclusão de informação adicional.</w:t>
      </w:r>
    </w:p>
    <w:p w14:paraId="2DBEB2DF" w14:textId="77777777" w:rsidR="00E62C65" w:rsidRDefault="00474360">
      <w:pPr>
        <w:pStyle w:val="CorpoTexto"/>
      </w:pPr>
      <w:r>
        <w:rPr>
          <w:rFonts w:eastAsia="Times New Roman" w:cs="Times New Roman"/>
        </w:rPr>
        <w:t xml:space="preserve">Os resultados (validação cruzada, </w:t>
      </w:r>
      <w:r>
        <w:rPr>
          <w:rFonts w:eastAsia="Times New Roman" w:cs="Times New Roman"/>
          <w:i/>
          <w:iCs/>
        </w:rPr>
        <w:t>out-of-fold</w:t>
      </w:r>
      <w:r>
        <w:rPr>
          <w:rFonts w:eastAsia="Times New Roman" w:cs="Times New Roman"/>
        </w:rPr>
        <w:t xml:space="preserve">) indicaram que a inclusão das duas variáveis não alterou materialmente o desempenho do modelo: a diferença média de PR-AUC foi de ≈ −0,004 e a de ROC-AUC de ≈ −0,003, com variação de </w:t>
      </w:r>
      <w:r>
        <w:rPr>
          <w:rFonts w:eastAsia="Times New Roman" w:cs="Times New Roman"/>
          <w:i/>
          <w:iCs/>
        </w:rPr>
        <w:t>Brier</w:t>
      </w:r>
      <w:r>
        <w:rPr>
          <w:rFonts w:eastAsia="Times New Roman" w:cs="Times New Roman"/>
        </w:rPr>
        <w:t xml:space="preserve"> praticamente nula (≈ +0,0004). Trata-se de uma conclusão estritamente experimental: os resultados do modelo principal mostram-se estáveis à adição dessas duas variáveis, e este exercício não constitui validação clínica.</w:t>
      </w:r>
    </w:p>
    <w:p w14:paraId="07E0E2F1" w14:textId="77777777" w:rsidR="00E62C65" w:rsidRDefault="00474360">
      <w:pPr>
        <w:pStyle w:val="Ttulo3"/>
      </w:pPr>
      <w:bookmarkStart w:id="143" w:name="_Toc239340177"/>
      <w:bookmarkStart w:id="144" w:name="_Toc239449609"/>
      <w:r>
        <w:rPr>
          <w:rFonts w:ascii="Times New Roman" w:eastAsia="Times New Roman" w:hAnsi="Times New Roman"/>
        </w:rPr>
        <w:t>4.2.7 Interpretabilidade</w:t>
      </w:r>
      <w:bookmarkEnd w:id="143"/>
      <w:bookmarkEnd w:id="144"/>
    </w:p>
    <w:p w14:paraId="596EE76E" w14:textId="77777777" w:rsidR="00E62C65" w:rsidRDefault="00474360">
      <w:pPr>
        <w:pStyle w:val="CorpoTexto"/>
      </w:pPr>
      <w:r>
        <w:t>A interpretabilidade foi avaliada por importância por permutação (</w:t>
      </w:r>
      <w:r>
        <w:rPr>
          <w:i/>
          <w:iCs/>
        </w:rPr>
        <w:t>out-of-fold</w:t>
      </w:r>
      <w:r>
        <w:t>, múltiplas repetições, métrica PR-AUC). As variáveis com maior impacto na permutação incluíram, em ordem aproximada, dificuldades de saúde, faixa de renda, deixou de comer por falta de dinheiro, escolaridade, distância até a UBS e acesso à UBS. A importância por permutação foi escolhida por ser aplicável a qualquer modelo e por mitigar o viés das medidas baseadas em impureza (Altmann et al., 2010); deve, todavia, ser interpretada com cautela, pois a permutação irrestrita pode extrapolar a região de suporte dos dados (Hooker; Mentch; Zhou, 2021), e a importância de variável descreve o modelo treinado, e não relações causais (Fisher; Rudin; Dominici, 2019).</w:t>
      </w:r>
    </w:p>
    <w:p w14:paraId="0EB1436D" w14:textId="77777777" w:rsidR="00BD1FD8" w:rsidRDefault="0033527E">
      <w:pPr>
        <w:pStyle w:val="CorpoTexto"/>
      </w:pPr>
      <w:r>
        <w:t>A Figura 20 apresenta a importância por permutação das quinze variáveis de maior impacto no modelo.</w:t>
      </w:r>
    </w:p>
    <w:p w14:paraId="4174659E" w14:textId="28D724DD" w:rsidR="00114E20" w:rsidRDefault="00D41E34">
      <w:pPr>
        <w:pStyle w:val="LegendaFigura"/>
        <w:keepNext/>
        <w:jc w:val="center"/>
      </w:pPr>
      <w:bookmarkStart w:id="145" w:name="_Toc239449534"/>
      <w:r>
        <w:lastRenderedPageBreak/>
        <w:t xml:space="preserve">Figura </w:t>
      </w:r>
      <w:r>
        <w:fldChar w:fldCharType="begin"/>
      </w:r>
      <w:r>
        <w:instrText xml:space="preserve"> SEQ Figura </w:instrText>
      </w:r>
      <w:r>
        <w:fldChar w:fldCharType="separate"/>
      </w:r>
      <w:r w:rsidR="00833A1F">
        <w:rPr>
          <w:noProof/>
        </w:rPr>
        <w:t>20</w:t>
      </w:r>
      <w:r>
        <w:fldChar w:fldCharType="end"/>
      </w:r>
      <w:r>
        <w:t xml:space="preserve"> — Importância por permutação (PR-AUC, </w:t>
      </w:r>
      <w:r>
        <w:rPr>
          <w:i/>
          <w:iCs/>
        </w:rPr>
        <w:t>out-of-fold</w:t>
      </w:r>
      <w:r>
        <w:t>) das 15 variáveis de maior impacto</w:t>
      </w:r>
      <w:bookmarkEnd w:id="145"/>
    </w:p>
    <w:p w14:paraId="296B4101" w14:textId="77777777" w:rsidR="00114E20" w:rsidRDefault="00D41E34">
      <w:pPr>
        <w:keepNext/>
        <w:jc w:val="center"/>
      </w:pPr>
      <w:r>
        <w:rPr>
          <w:noProof/>
        </w:rPr>
        <w:drawing>
          <wp:inline distT="0" distB="0" distL="0" distR="0" wp14:anchorId="5A9E5679" wp14:editId="076837ED">
            <wp:extent cx="5400000" cy="324000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importancia_permutacao.png"/>
                    <pic:cNvPicPr/>
                  </pic:nvPicPr>
                  <pic:blipFill>
                    <a:blip r:embed="rId36"/>
                    <a:stretch>
                      <a:fillRect/>
                    </a:stretch>
                  </pic:blipFill>
                  <pic:spPr>
                    <a:xfrm>
                      <a:off x="0" y="0"/>
                      <a:ext cx="5400000" cy="3240000"/>
                    </a:xfrm>
                    <a:prstGeom prst="rect">
                      <a:avLst/>
                    </a:prstGeom>
                  </pic:spPr>
                </pic:pic>
              </a:graphicData>
            </a:graphic>
          </wp:inline>
        </w:drawing>
      </w:r>
    </w:p>
    <w:p w14:paraId="12A99EB4" w14:textId="77777777" w:rsidR="00114E20" w:rsidRDefault="00D41E34">
      <w:pPr>
        <w:pStyle w:val="FonteFigura"/>
        <w:jc w:val="center"/>
      </w:pPr>
      <w:r>
        <w:rPr>
          <w:sz w:val="18"/>
        </w:rPr>
        <w:t>Fonte: elaboração própria (2026), a partir dos artefatos de interpretabilidade do projeto.</w:t>
      </w:r>
    </w:p>
    <w:p w14:paraId="103A22FB" w14:textId="77777777" w:rsidR="00E62C65" w:rsidRDefault="00474360">
      <w:pPr>
        <w:pStyle w:val="Ttulo2"/>
      </w:pPr>
      <w:bookmarkStart w:id="146" w:name="_Toc239340178"/>
      <w:bookmarkStart w:id="147" w:name="_Toc239449610"/>
      <w:r>
        <w:rPr>
          <w:rFonts w:ascii="Times New Roman" w:eastAsia="Times New Roman" w:hAnsi="Times New Roman"/>
        </w:rPr>
        <w:t>4.3 Resultados do IV-DSS</w:t>
      </w:r>
      <w:bookmarkEnd w:id="146"/>
      <w:bookmarkEnd w:id="147"/>
    </w:p>
    <w:p w14:paraId="215CA484" w14:textId="77777777" w:rsidR="00E62C65" w:rsidRDefault="00474360">
      <w:pPr>
        <w:pStyle w:val="CorpoTexto"/>
      </w:pPr>
      <w:r>
        <w:rPr>
          <w:rFonts w:eastAsia="Times New Roman" w:cs="Times New Roman"/>
        </w:rPr>
        <w:t xml:space="preserve">O IV-DSS foi implementado e calculado sobre os registros sintéticos, considerando as seis dimensões (educação; trabalho e renda; saneamento; acesso aos serviços de saúde; habitação; alimentação). A Tabela 8 detalha a cobertura do índice, com a maioria dos registros alcançando cobertura completa das seis dimensões e uma pequena parcela permanecendo não calculável por cobertura insuficiente. O IV-DSS é um índice descritivo experimental de vulnerabilidade social, e permanece conceitualmente separado da probabilidade do modelo: IV-DSS ≠ P(Y) ≠ probability do </w:t>
      </w:r>
      <w:r>
        <w:rPr>
          <w:rFonts w:eastAsia="Times New Roman" w:cs="Times New Roman"/>
          <w:i/>
          <w:iCs/>
        </w:rPr>
        <w:t>Random Forest</w:t>
      </w:r>
      <w:r>
        <w:rPr>
          <w:rFonts w:eastAsia="Times New Roman" w:cs="Times New Roman"/>
        </w:rPr>
        <w:t xml:space="preserve"> ≠ diagnóstico ≠ classificador.</w:t>
      </w:r>
    </w:p>
    <w:p w14:paraId="7A2031AB" w14:textId="0FE8DB3D" w:rsidR="00E62C65" w:rsidRDefault="00474360">
      <w:pPr>
        <w:pStyle w:val="LegendaTabela"/>
        <w:keepNext/>
        <w:spacing w:before="120" w:after="80"/>
      </w:pPr>
      <w:bookmarkStart w:id="148" w:name="_Toc239449550"/>
      <w:r>
        <w:t xml:space="preserve">Tabela </w:t>
      </w:r>
      <w:r>
        <w:fldChar w:fldCharType="begin"/>
      </w:r>
      <w:r>
        <w:instrText xml:space="preserve"> SEQ Tabela </w:instrText>
      </w:r>
      <w:r>
        <w:fldChar w:fldCharType="separate"/>
      </w:r>
      <w:r w:rsidR="00833A1F">
        <w:rPr>
          <w:noProof/>
        </w:rPr>
        <w:t>8</w:t>
      </w:r>
      <w:r>
        <w:fldChar w:fldCharType="end"/>
      </w:r>
      <w:r>
        <w:t xml:space="preserve"> – Cobertura do IV-DSS no </w:t>
      </w:r>
      <w:r>
        <w:rPr>
          <w:i/>
          <w:iCs/>
        </w:rPr>
        <w:t>dataset</w:t>
      </w:r>
      <w:r>
        <w:t xml:space="preserve"> sintético</w:t>
      </w:r>
      <w:bookmarkEnd w:id="148"/>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72DD0B05" w14:textId="77777777">
        <w:trPr>
          <w:tblHeader/>
          <w:jc w:val="center"/>
        </w:trPr>
        <w:tc>
          <w:tcPr>
            <w:tcW w:w="3024" w:type="dxa"/>
            <w:shd w:val="clear" w:color="auto" w:fill="E7E6E6"/>
            <w:vAlign w:val="center"/>
          </w:tcPr>
          <w:p w14:paraId="401E6588" w14:textId="77777777" w:rsidR="00E62C65" w:rsidRDefault="00474360">
            <w:pPr>
              <w:spacing w:after="0" w:line="240" w:lineRule="auto"/>
              <w:jc w:val="center"/>
              <w:rPr>
                <w:rFonts w:eastAsia="MS Mincho"/>
              </w:rPr>
            </w:pPr>
            <w:r>
              <w:rPr>
                <w:rFonts w:eastAsia="Times New Roman"/>
                <w:b/>
                <w:sz w:val="20"/>
              </w:rPr>
              <w:t>Cobertura</w:t>
            </w:r>
          </w:p>
        </w:tc>
        <w:tc>
          <w:tcPr>
            <w:tcW w:w="3024" w:type="dxa"/>
            <w:shd w:val="clear" w:color="auto" w:fill="E7E6E6"/>
            <w:vAlign w:val="center"/>
          </w:tcPr>
          <w:p w14:paraId="6929E859" w14:textId="77777777" w:rsidR="00E62C65" w:rsidRDefault="00474360">
            <w:pPr>
              <w:spacing w:after="0" w:line="240" w:lineRule="auto"/>
              <w:jc w:val="center"/>
              <w:rPr>
                <w:rFonts w:eastAsia="MS Mincho"/>
              </w:rPr>
            </w:pPr>
            <w:r>
              <w:rPr>
                <w:rFonts w:eastAsia="Times New Roman"/>
                <w:b/>
                <w:sz w:val="20"/>
              </w:rPr>
              <w:t>Registros</w:t>
            </w:r>
          </w:p>
        </w:tc>
        <w:tc>
          <w:tcPr>
            <w:tcW w:w="3024" w:type="dxa"/>
            <w:shd w:val="clear" w:color="auto" w:fill="E7E6E6"/>
            <w:vAlign w:val="center"/>
          </w:tcPr>
          <w:p w14:paraId="07C3854A" w14:textId="77777777" w:rsidR="00E62C65" w:rsidRDefault="00474360">
            <w:pPr>
              <w:spacing w:after="0" w:line="240" w:lineRule="auto"/>
              <w:jc w:val="center"/>
              <w:rPr>
                <w:rFonts w:eastAsia="MS Mincho"/>
              </w:rPr>
            </w:pPr>
            <w:r>
              <w:rPr>
                <w:rFonts w:eastAsia="Times New Roman"/>
                <w:b/>
                <w:sz w:val="20"/>
              </w:rPr>
              <w:t>Interpretação</w:t>
            </w:r>
          </w:p>
        </w:tc>
      </w:tr>
      <w:tr w:rsidR="00E62C65" w14:paraId="7162425D" w14:textId="77777777">
        <w:trPr>
          <w:jc w:val="center"/>
        </w:trPr>
        <w:tc>
          <w:tcPr>
            <w:tcW w:w="3024" w:type="dxa"/>
            <w:vAlign w:val="center"/>
          </w:tcPr>
          <w:p w14:paraId="24FCC64A" w14:textId="77777777" w:rsidR="00E62C65" w:rsidRDefault="00474360">
            <w:pPr>
              <w:spacing w:after="0" w:line="240" w:lineRule="auto"/>
              <w:rPr>
                <w:rFonts w:eastAsia="MS Mincho"/>
              </w:rPr>
            </w:pPr>
            <w:r>
              <w:rPr>
                <w:rFonts w:eastAsia="Times New Roman"/>
                <w:sz w:val="20"/>
              </w:rPr>
              <w:t>6/6 dimensões</w:t>
            </w:r>
          </w:p>
        </w:tc>
        <w:tc>
          <w:tcPr>
            <w:tcW w:w="3024" w:type="dxa"/>
            <w:vAlign w:val="center"/>
          </w:tcPr>
          <w:p w14:paraId="104FC7F2" w14:textId="77777777" w:rsidR="00E62C65" w:rsidRDefault="00474360">
            <w:pPr>
              <w:spacing w:after="0" w:line="240" w:lineRule="auto"/>
              <w:rPr>
                <w:rFonts w:eastAsia="MS Mincho"/>
              </w:rPr>
            </w:pPr>
            <w:r>
              <w:rPr>
                <w:rFonts w:eastAsia="Times New Roman"/>
                <w:sz w:val="20"/>
              </w:rPr>
              <w:t>4.643</w:t>
            </w:r>
          </w:p>
        </w:tc>
        <w:tc>
          <w:tcPr>
            <w:tcW w:w="3024" w:type="dxa"/>
            <w:vAlign w:val="center"/>
          </w:tcPr>
          <w:p w14:paraId="5FB65831" w14:textId="77777777" w:rsidR="00E62C65" w:rsidRDefault="00474360">
            <w:pPr>
              <w:spacing w:after="0" w:line="240" w:lineRule="auto"/>
              <w:rPr>
                <w:rFonts w:eastAsia="MS Mincho"/>
              </w:rPr>
            </w:pPr>
            <w:r>
              <w:rPr>
                <w:rFonts w:eastAsia="Times New Roman"/>
                <w:sz w:val="20"/>
              </w:rPr>
              <w:t>IV-DSS principal calculável</w:t>
            </w:r>
          </w:p>
        </w:tc>
      </w:tr>
      <w:tr w:rsidR="00E62C65" w14:paraId="220EE95C" w14:textId="77777777">
        <w:trPr>
          <w:jc w:val="center"/>
        </w:trPr>
        <w:tc>
          <w:tcPr>
            <w:tcW w:w="3024" w:type="dxa"/>
            <w:vAlign w:val="center"/>
          </w:tcPr>
          <w:p w14:paraId="6198DF92" w14:textId="77777777" w:rsidR="00E62C65" w:rsidRDefault="00474360">
            <w:pPr>
              <w:spacing w:after="0" w:line="240" w:lineRule="auto"/>
              <w:rPr>
                <w:rFonts w:eastAsia="MS Mincho"/>
              </w:rPr>
            </w:pPr>
            <w:r>
              <w:rPr>
                <w:rFonts w:eastAsia="Times New Roman"/>
                <w:sz w:val="20"/>
              </w:rPr>
              <w:t>5/6 dimensões</w:t>
            </w:r>
          </w:p>
        </w:tc>
        <w:tc>
          <w:tcPr>
            <w:tcW w:w="3024" w:type="dxa"/>
            <w:vAlign w:val="center"/>
          </w:tcPr>
          <w:p w14:paraId="40C5D28F" w14:textId="77777777" w:rsidR="00E62C65" w:rsidRDefault="00474360">
            <w:pPr>
              <w:spacing w:after="0" w:line="240" w:lineRule="auto"/>
              <w:rPr>
                <w:rFonts w:eastAsia="MS Mincho"/>
              </w:rPr>
            </w:pPr>
            <w:r>
              <w:rPr>
                <w:rFonts w:eastAsia="Times New Roman"/>
                <w:sz w:val="20"/>
              </w:rPr>
              <w:t>352</w:t>
            </w:r>
          </w:p>
        </w:tc>
        <w:tc>
          <w:tcPr>
            <w:tcW w:w="3024" w:type="dxa"/>
            <w:vAlign w:val="center"/>
          </w:tcPr>
          <w:p w14:paraId="002B8EB8" w14:textId="77777777" w:rsidR="00E62C65" w:rsidRDefault="00474360">
            <w:pPr>
              <w:spacing w:after="0" w:line="240" w:lineRule="auto"/>
              <w:rPr>
                <w:rFonts w:eastAsia="MS Mincho"/>
              </w:rPr>
            </w:pPr>
            <w:r>
              <w:rPr>
                <w:rFonts w:eastAsia="Times New Roman"/>
                <w:sz w:val="20"/>
              </w:rPr>
              <w:t>IV-DSS parcial auxiliar</w:t>
            </w:r>
          </w:p>
        </w:tc>
      </w:tr>
      <w:tr w:rsidR="00E62C65" w14:paraId="027CF902" w14:textId="77777777">
        <w:trPr>
          <w:jc w:val="center"/>
        </w:trPr>
        <w:tc>
          <w:tcPr>
            <w:tcW w:w="3024" w:type="dxa"/>
            <w:vAlign w:val="center"/>
          </w:tcPr>
          <w:p w14:paraId="311B30F6" w14:textId="77777777" w:rsidR="00E62C65" w:rsidRDefault="00474360">
            <w:pPr>
              <w:spacing w:after="0" w:line="240" w:lineRule="auto"/>
              <w:rPr>
                <w:rFonts w:eastAsia="MS Mincho"/>
              </w:rPr>
            </w:pPr>
            <w:r>
              <w:rPr>
                <w:rFonts w:eastAsia="Times New Roman"/>
                <w:sz w:val="20"/>
              </w:rPr>
              <w:t>4/6 dimensões</w:t>
            </w:r>
          </w:p>
        </w:tc>
        <w:tc>
          <w:tcPr>
            <w:tcW w:w="3024" w:type="dxa"/>
            <w:vAlign w:val="center"/>
          </w:tcPr>
          <w:p w14:paraId="7B321A9D" w14:textId="77777777" w:rsidR="00E62C65" w:rsidRDefault="00474360">
            <w:pPr>
              <w:spacing w:after="0" w:line="240" w:lineRule="auto"/>
              <w:rPr>
                <w:rFonts w:eastAsia="MS Mincho"/>
              </w:rPr>
            </w:pPr>
            <w:r>
              <w:rPr>
                <w:rFonts w:eastAsia="Times New Roman"/>
                <w:sz w:val="20"/>
              </w:rPr>
              <w:t>5</w:t>
            </w:r>
          </w:p>
        </w:tc>
        <w:tc>
          <w:tcPr>
            <w:tcW w:w="3024" w:type="dxa"/>
            <w:vAlign w:val="center"/>
          </w:tcPr>
          <w:p w14:paraId="4C3403A7" w14:textId="77777777" w:rsidR="00E62C65" w:rsidRDefault="00474360">
            <w:pPr>
              <w:spacing w:after="0" w:line="240" w:lineRule="auto"/>
              <w:rPr>
                <w:rFonts w:eastAsia="MS Mincho"/>
              </w:rPr>
            </w:pPr>
            <w:r>
              <w:rPr>
                <w:rFonts w:eastAsia="Times New Roman"/>
                <w:sz w:val="20"/>
              </w:rPr>
              <w:t>Não calculável</w:t>
            </w:r>
          </w:p>
        </w:tc>
      </w:tr>
    </w:tbl>
    <w:p w14:paraId="0F698551" w14:textId="77777777" w:rsidR="00E62C65" w:rsidRDefault="00474360">
      <w:pPr>
        <w:pStyle w:val="FonteTabela"/>
        <w:spacing w:before="40" w:after="120"/>
      </w:pPr>
      <w:r>
        <w:rPr>
          <w:rFonts w:eastAsia="Times New Roman"/>
          <w:sz w:val="18"/>
        </w:rPr>
        <w:t>Fonte: elaboração própria (2026), a partir dos artefatos do experimento.</w:t>
      </w:r>
    </w:p>
    <w:p w14:paraId="5E2C21C2" w14:textId="77777777" w:rsidR="00E62C65" w:rsidRDefault="00474360">
      <w:r>
        <w:br w:type="page"/>
      </w:r>
    </w:p>
    <w:p w14:paraId="5E17FC32" w14:textId="77777777" w:rsidR="00BD1FD8" w:rsidRDefault="0033527E">
      <w:pPr>
        <w:pStyle w:val="CorpoTexto"/>
      </w:pPr>
      <w:r>
        <w:lastRenderedPageBreak/>
        <w:t xml:space="preserve">A Figura 21 apresenta a cobertura do IV-DSS sobre os 5.000 registros do </w:t>
      </w:r>
      <w:r>
        <w:rPr>
          <w:i/>
          <w:iCs/>
        </w:rPr>
        <w:t>dataset</w:t>
      </w:r>
      <w:r>
        <w:t xml:space="preserve"> sintético.</w:t>
      </w:r>
    </w:p>
    <w:p w14:paraId="5932F982" w14:textId="7FF3C52E" w:rsidR="00114E20" w:rsidRDefault="00D41E34">
      <w:pPr>
        <w:pStyle w:val="LegendaFigura"/>
        <w:keepNext/>
        <w:jc w:val="center"/>
      </w:pPr>
      <w:bookmarkStart w:id="149" w:name="_Toc239449535"/>
      <w:r>
        <w:t xml:space="preserve">Figura </w:t>
      </w:r>
      <w:r>
        <w:fldChar w:fldCharType="begin"/>
      </w:r>
      <w:r>
        <w:instrText xml:space="preserve"> SEQ Figura </w:instrText>
      </w:r>
      <w:r>
        <w:fldChar w:fldCharType="separate"/>
      </w:r>
      <w:r w:rsidR="00833A1F">
        <w:rPr>
          <w:noProof/>
        </w:rPr>
        <w:t>21</w:t>
      </w:r>
      <w:r>
        <w:fldChar w:fldCharType="end"/>
      </w:r>
      <w:r>
        <w:t xml:space="preserve"> — Cobertura do IV-DSS no </w:t>
      </w:r>
      <w:r>
        <w:rPr>
          <w:i/>
          <w:iCs/>
        </w:rPr>
        <w:t>dataset</w:t>
      </w:r>
      <w:r>
        <w:t xml:space="preserve"> sintético</w:t>
      </w:r>
      <w:bookmarkEnd w:id="149"/>
    </w:p>
    <w:p w14:paraId="139AC6EC" w14:textId="77777777" w:rsidR="00114E20" w:rsidRDefault="00D41E34">
      <w:pPr>
        <w:keepNext/>
        <w:jc w:val="center"/>
      </w:pPr>
      <w:r>
        <w:rPr>
          <w:noProof/>
        </w:rPr>
        <w:drawing>
          <wp:inline distT="0" distB="0" distL="0" distR="0" wp14:anchorId="44363C04" wp14:editId="6FA932C7">
            <wp:extent cx="5400000" cy="3333014"/>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bertura_iv_dss.png"/>
                    <pic:cNvPicPr/>
                  </pic:nvPicPr>
                  <pic:blipFill>
                    <a:blip r:embed="rId37"/>
                    <a:stretch>
                      <a:fillRect/>
                    </a:stretch>
                  </pic:blipFill>
                  <pic:spPr>
                    <a:xfrm>
                      <a:off x="0" y="0"/>
                      <a:ext cx="5400000" cy="3333014"/>
                    </a:xfrm>
                    <a:prstGeom prst="rect">
                      <a:avLst/>
                    </a:prstGeom>
                  </pic:spPr>
                </pic:pic>
              </a:graphicData>
            </a:graphic>
          </wp:inline>
        </w:drawing>
      </w:r>
    </w:p>
    <w:p w14:paraId="33CE0548" w14:textId="77777777" w:rsidR="00114E20" w:rsidRDefault="00D41E34">
      <w:pPr>
        <w:pStyle w:val="FonteFigura"/>
        <w:jc w:val="center"/>
      </w:pPr>
      <w:r>
        <w:rPr>
          <w:sz w:val="18"/>
        </w:rPr>
        <w:t>Fonte: elaboração própria (2026), a partir dos artefatos do experimento.</w:t>
      </w:r>
    </w:p>
    <w:p w14:paraId="01AD61D1" w14:textId="77777777" w:rsidR="00E62C65" w:rsidRDefault="00474360">
      <w:pPr>
        <w:pStyle w:val="Ttulo2"/>
      </w:pPr>
      <w:bookmarkStart w:id="150" w:name="_Toc239340179"/>
      <w:bookmarkStart w:id="151" w:name="_Toc239449611"/>
      <w:r>
        <w:rPr>
          <w:rFonts w:ascii="Times New Roman" w:eastAsia="Times New Roman" w:hAnsi="Times New Roman"/>
        </w:rPr>
        <w:t>4.4 Validação da implementação de software</w:t>
      </w:r>
      <w:bookmarkEnd w:id="150"/>
      <w:bookmarkEnd w:id="151"/>
    </w:p>
    <w:p w14:paraId="738E4D6A" w14:textId="77777777" w:rsidR="00E62C65" w:rsidRDefault="00474360">
      <w:pPr>
        <w:pStyle w:val="CorpoTexto"/>
      </w:pPr>
      <w:r>
        <w:rPr>
          <w:rFonts w:eastAsia="Times New Roman" w:cs="Times New Roman"/>
        </w:rPr>
        <w:t>A integração Flutter → FastAPI → IA → Flutter foi validada de ponta a ponta em Android Emulator. Trata-se de uma validação de integração de software (</w:t>
      </w:r>
      <w:r>
        <w:rPr>
          <w:rFonts w:eastAsia="Times New Roman" w:cs="Times New Roman"/>
          <w:i/>
        </w:rPr>
        <w:t>smoke test</w:t>
      </w:r>
      <w:r>
        <w:rPr>
          <w:rFonts w:eastAsia="Times New Roman" w:cs="Times New Roman"/>
        </w:rPr>
        <w:t>), e não de validação clínica, validação externa do modelo ou evidência científica sobre a população real.</w:t>
      </w:r>
    </w:p>
    <w:p w14:paraId="353CC815" w14:textId="77777777" w:rsidR="00E62C65" w:rsidRDefault="00474360">
      <w:pPr>
        <w:pStyle w:val="CorpoTexto"/>
      </w:pPr>
      <w:r>
        <w:rPr>
          <w:rFonts w:eastAsia="Times New Roman" w:cs="Times New Roman"/>
        </w:rPr>
        <w:t xml:space="preserve">Além disso, a infraestrutura de persistência do </w:t>
      </w:r>
      <w:r>
        <w:rPr>
          <w:rFonts w:eastAsia="Times New Roman" w:cs="Times New Roman"/>
          <w:i/>
          <w:iCs/>
        </w:rPr>
        <w:t>backend</w:t>
      </w:r>
      <w:r>
        <w:rPr>
          <w:rFonts w:eastAsia="Times New Roman" w:cs="Times New Roman"/>
        </w:rPr>
        <w:t xml:space="preserve"> foi validada contra PostgreSQL real (bancos locais meu_bebe e meu_bebe_test). Foram verificados: a abertura de conexão; o teste de conectividade (SELECT 1); a criação e o encerramento de sessões do SQLAlchemy; a execução de transação e o respectivo rollback; o acesso do Alembic ao banco; a ausência de tabelas residuais; e o descarte explícito do engine no encerramento da aplicação.</w:t>
      </w:r>
    </w:p>
    <w:p w14:paraId="77D49FAC" w14:textId="77777777" w:rsidR="00E62C65" w:rsidRDefault="00474360">
      <w:pPr>
        <w:pStyle w:val="CorpoTexto"/>
      </w:pPr>
      <w:r>
        <w:rPr>
          <w:rFonts w:eastAsia="Times New Roman" w:cs="Times New Roman"/>
        </w:rPr>
        <w:t xml:space="preserve">Sobre essa infraestrutura, a autenticação foi implementada e submetida a validação técnica/funcional — não de segurança de produção, validade clínica ou maturidade industrial. A primeira migração real do Alembic (0001) cria as tabelas de usuários e sessões de renovação, com upgrade e downgrade reversíveis, conferidos contra PostgreSQL real. Foram implementados o usuário persistente (USER, com hash Argon2id), as sessões de renovação persistentes (AUTH_REFRESH_SESSION), os </w:t>
      </w:r>
      <w:r>
        <w:rPr>
          <w:rFonts w:eastAsia="Times New Roman" w:cs="Times New Roman"/>
          <w:i/>
          <w:iCs/>
        </w:rPr>
        <w:t>endpoints</w:t>
      </w:r>
      <w:r>
        <w:rPr>
          <w:rFonts w:eastAsia="Times New Roman" w:cs="Times New Roman"/>
        </w:rPr>
        <w:t xml:space="preserve"> de autenticação (cadastro, </w:t>
      </w:r>
      <w:r>
        <w:rPr>
          <w:rFonts w:eastAsia="Times New Roman" w:cs="Times New Roman"/>
          <w:i/>
        </w:rPr>
        <w:t>login</w:t>
      </w:r>
      <w:r>
        <w:rPr>
          <w:rFonts w:eastAsia="Times New Roman" w:cs="Times New Roman"/>
        </w:rPr>
        <w:t xml:space="preserve">, </w:t>
      </w:r>
      <w:r>
        <w:rPr>
          <w:rFonts w:eastAsia="Times New Roman" w:cs="Times New Roman"/>
        </w:rPr>
        <w:lastRenderedPageBreak/>
        <w:t xml:space="preserve">renovação, </w:t>
      </w:r>
      <w:r>
        <w:rPr>
          <w:rFonts w:eastAsia="Times New Roman" w:cs="Times New Roman"/>
          <w:i/>
        </w:rPr>
        <w:t>logout</w:t>
      </w:r>
      <w:r>
        <w:rPr>
          <w:rFonts w:eastAsia="Times New Roman" w:cs="Times New Roman"/>
        </w:rPr>
        <w:t xml:space="preserve"> e consulta do usuário autenticado) e os </w:t>
      </w:r>
      <w:r>
        <w:rPr>
          <w:rFonts w:eastAsia="Times New Roman" w:cs="Times New Roman"/>
          <w:i/>
          <w:iCs/>
        </w:rPr>
        <w:t>tokens</w:t>
      </w:r>
      <w:r>
        <w:rPr>
          <w:rFonts w:eastAsia="Times New Roman" w:cs="Times New Roman"/>
        </w:rPr>
        <w:t xml:space="preserve"> JWT (HS256) — acesso de 15 minutos e renovação de 30 dias, com rotação simples.</w:t>
      </w:r>
    </w:p>
    <w:p w14:paraId="32FE85B7" w14:textId="77777777" w:rsidR="00E62C65" w:rsidRDefault="00474360">
      <w:pPr>
        <w:pStyle w:val="CorpoTexto"/>
      </w:pPr>
      <w:r>
        <w:rPr>
          <w:rFonts w:eastAsia="Times New Roman" w:cs="Times New Roman"/>
        </w:rPr>
        <w:t xml:space="preserve">A validação técnica final registrou: 605 testes aprovados no aplicativo Flutter e 440 na API, com 0 falhas e 0 pulados; flutter analyze sem </w:t>
      </w:r>
      <w:r>
        <w:rPr>
          <w:rFonts w:eastAsia="Times New Roman" w:cs="Times New Roman"/>
          <w:i/>
          <w:iCs/>
        </w:rPr>
        <w:t>issues</w:t>
      </w:r>
      <w:r>
        <w:rPr>
          <w:rFonts w:eastAsia="Times New Roman" w:cs="Times New Roman"/>
        </w:rPr>
        <w:t xml:space="preserve">; builds Android (debug e release) aprovados; e smoke físico executado em dispositivo real, com o fluxo final aprovado. Os testes da API incluem autenticação e o domínio de acompanhamento contra PostgreSQL real (banco meu_bebe_test, nunca SQLite). Um smoke HTTP real validou o fluxo de cadastro → consulta do usuário → renovação → rejeição da sessão antiga → consulta com novo </w:t>
      </w:r>
      <w:r>
        <w:rPr>
          <w:rFonts w:eastAsia="Times New Roman" w:cs="Times New Roman"/>
          <w:i/>
          <w:iCs/>
        </w:rPr>
        <w:t>token</w:t>
      </w:r>
      <w:r>
        <w:rPr>
          <w:rFonts w:eastAsia="Times New Roman" w:cs="Times New Roman"/>
        </w:rPr>
        <w:t xml:space="preserve"> de acesso → </w:t>
      </w:r>
      <w:r>
        <w:rPr>
          <w:rFonts w:eastAsia="Times New Roman" w:cs="Times New Roman"/>
          <w:i/>
        </w:rPr>
        <w:t>logout</w:t>
      </w:r>
      <w:r>
        <w:rPr>
          <w:rFonts w:eastAsia="Times New Roman" w:cs="Times New Roman"/>
        </w:rPr>
        <w:t xml:space="preserve"> → rejeição da sessão revogada. No histórico obstétrico, os testes cobrem a criação ou atualização de um registro único (criação na primeira escrita e atualização da mesma linha nas seguintes, preservando o identificador), a rejeição de campos indevidos e de contagens negativas (422) e o isolamento de propriedade entre usuárias. Reitera-se que esses testes validam a implementação de software, e não a validade clínica do modelo de ML.</w:t>
      </w:r>
    </w:p>
    <w:p w14:paraId="695C9D9C" w14:textId="77777777" w:rsidR="00CD492F" w:rsidRDefault="0059251A">
      <w:pPr>
        <w:pStyle w:val="Ttulo2"/>
      </w:pPr>
      <w:bookmarkStart w:id="152" w:name="_Toc239340180"/>
      <w:bookmarkStart w:id="153" w:name="_Toc239449612"/>
      <w:r>
        <w:rPr>
          <w:rFonts w:ascii="Times New Roman" w:eastAsia="Times New Roman" w:hAnsi="Times New Roman" w:cs="Times New Roman"/>
        </w:rPr>
        <w:t xml:space="preserve">4.5 Análise exploratória dos perfis DSS com </w:t>
      </w:r>
      <w:r>
        <w:rPr>
          <w:rFonts w:ascii="Times New Roman" w:eastAsia="Times New Roman" w:hAnsi="Times New Roman" w:cs="Times New Roman"/>
          <w:i/>
        </w:rPr>
        <w:t>Self-Organizing Map</w:t>
      </w:r>
      <w:bookmarkEnd w:id="152"/>
      <w:bookmarkEnd w:id="153"/>
    </w:p>
    <w:p w14:paraId="21176B9A" w14:textId="77777777" w:rsidR="00CD492F" w:rsidRDefault="0059251A">
      <w:pPr>
        <w:pStyle w:val="CorpoTexto"/>
      </w:pPr>
      <w:r>
        <w:rPr>
          <w:rFonts w:eastAsia="Times New Roman" w:cs="Times New Roman"/>
        </w:rPr>
        <w:t xml:space="preserve">Esta subseção apresenta os resultados da análise exploratória não supervisionada, cujo objetivo é caracterizar perfis de registros com características DSS semelhantes no conjunto sintético. O SOM foi treinado conforme o protocolo descrito na Metodologia; o mapa resultante apresentou erro de quantização de 3,099895 e erro topográfico de 0,130250, valores próprios da avaliação do mapa, sem comparabilidade com ROC-AUC, PR-AUC ou </w:t>
      </w:r>
      <w:r>
        <w:rPr>
          <w:rFonts w:eastAsia="Times New Roman" w:cs="Times New Roman"/>
          <w:i/>
          <w:iCs/>
        </w:rPr>
        <w:t>Brier</w:t>
      </w:r>
      <w:r>
        <w:rPr>
          <w:rFonts w:eastAsia="Times New Roman" w:cs="Times New Roman"/>
        </w:rPr>
        <w:t>. A análise indicou uma organização exploratória dos registros em dois agrupamentos principais, cuja separação e características são apresentadas a seguir.</w:t>
      </w:r>
    </w:p>
    <w:p w14:paraId="1A87A513" w14:textId="77777777" w:rsidR="00CD492F" w:rsidRDefault="0059251A">
      <w:pPr>
        <w:pStyle w:val="CorpoTexto"/>
      </w:pPr>
      <w:r>
        <w:rPr>
          <w:rFonts w:eastAsia="Times New Roman" w:cs="Times New Roman"/>
        </w:rPr>
        <w:t>O número de grupos foi escolhido entre k = 2 e k = 6 pelo coeficiente de Silhouette. A Tabela 9 apresenta os valores obtidos:</w:t>
      </w:r>
    </w:p>
    <w:p w14:paraId="60D4913B" w14:textId="2CD35F72" w:rsidR="00CD492F" w:rsidRDefault="0059251A">
      <w:pPr>
        <w:pStyle w:val="LegendaTabela"/>
        <w:spacing w:before="40" w:after="120"/>
        <w:jc w:val="center"/>
      </w:pPr>
      <w:bookmarkStart w:id="154" w:name="_Toc239449551"/>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833A1F">
        <w:rPr>
          <w:rFonts w:eastAsia="Times New Roman"/>
          <w:noProof/>
        </w:rPr>
        <w:t>9</w:t>
      </w:r>
      <w:r>
        <w:rPr>
          <w:rFonts w:eastAsia="Times New Roman"/>
        </w:rPr>
        <w:fldChar w:fldCharType="end"/>
      </w:r>
      <w:r>
        <w:rPr>
          <w:rFonts w:eastAsia="Times New Roman"/>
        </w:rPr>
        <w:t xml:space="preserve"> – Coeficiente de Silhouette segundo o número de agrupamentos</w:t>
      </w:r>
      <w:bookmarkEnd w:id="154"/>
    </w:p>
    <w:tbl>
      <w:tblPr>
        <w:tblStyle w:val="Tabelacomgrade"/>
        <w:tblW w:w="9070" w:type="dxa"/>
        <w:jc w:val="center"/>
        <w:tblLook w:val="04A0" w:firstRow="1" w:lastRow="0" w:firstColumn="1" w:lastColumn="0" w:noHBand="0" w:noVBand="1"/>
      </w:tblPr>
      <w:tblGrid>
        <w:gridCol w:w="4535"/>
        <w:gridCol w:w="4535"/>
      </w:tblGrid>
      <w:tr w:rsidR="00CD492F" w14:paraId="09397C3B" w14:textId="77777777">
        <w:trPr>
          <w:tblHeader/>
          <w:jc w:val="center"/>
        </w:trPr>
        <w:tc>
          <w:tcPr>
            <w:tcW w:w="4535" w:type="dxa"/>
          </w:tcPr>
          <w:p w14:paraId="55D481A3" w14:textId="77777777" w:rsidR="00CD492F" w:rsidRDefault="0059251A">
            <w:pPr>
              <w:spacing w:after="0" w:line="240" w:lineRule="auto"/>
              <w:jc w:val="center"/>
            </w:pPr>
            <w:r>
              <w:rPr>
                <w:rFonts w:eastAsia="Times New Roman" w:cs="Times New Roman"/>
                <w:b/>
                <w:sz w:val="20"/>
              </w:rPr>
              <w:t>k</w:t>
            </w:r>
          </w:p>
        </w:tc>
        <w:tc>
          <w:tcPr>
            <w:tcW w:w="4535" w:type="dxa"/>
          </w:tcPr>
          <w:p w14:paraId="547E380F" w14:textId="77777777" w:rsidR="00CD492F" w:rsidRDefault="0059251A">
            <w:pPr>
              <w:spacing w:after="0" w:line="240" w:lineRule="auto"/>
              <w:jc w:val="center"/>
            </w:pPr>
            <w:r>
              <w:rPr>
                <w:rFonts w:eastAsia="Times New Roman" w:cs="Times New Roman"/>
                <w:b/>
                <w:sz w:val="20"/>
              </w:rPr>
              <w:t>Coeficiente de Silhouette</w:t>
            </w:r>
          </w:p>
        </w:tc>
      </w:tr>
      <w:tr w:rsidR="00CD492F" w14:paraId="1E51FFBA" w14:textId="77777777">
        <w:trPr>
          <w:jc w:val="center"/>
        </w:trPr>
        <w:tc>
          <w:tcPr>
            <w:tcW w:w="4535" w:type="dxa"/>
          </w:tcPr>
          <w:p w14:paraId="7D5FA2AB" w14:textId="77777777" w:rsidR="00CD492F" w:rsidRDefault="0059251A">
            <w:pPr>
              <w:spacing w:after="0" w:line="240" w:lineRule="auto"/>
              <w:jc w:val="center"/>
            </w:pPr>
            <w:r>
              <w:rPr>
                <w:rFonts w:eastAsia="Times New Roman" w:cs="Times New Roman"/>
                <w:sz w:val="20"/>
              </w:rPr>
              <w:t>2</w:t>
            </w:r>
          </w:p>
        </w:tc>
        <w:tc>
          <w:tcPr>
            <w:tcW w:w="4535" w:type="dxa"/>
          </w:tcPr>
          <w:p w14:paraId="58F08603" w14:textId="77777777" w:rsidR="00CD492F" w:rsidRDefault="0059251A">
            <w:pPr>
              <w:spacing w:after="0" w:line="240" w:lineRule="auto"/>
              <w:jc w:val="center"/>
            </w:pPr>
            <w:r>
              <w:rPr>
                <w:rFonts w:eastAsia="Times New Roman" w:cs="Times New Roman"/>
                <w:sz w:val="20"/>
              </w:rPr>
              <w:t>0,430873</w:t>
            </w:r>
          </w:p>
        </w:tc>
      </w:tr>
      <w:tr w:rsidR="00CD492F" w14:paraId="470F1F3A" w14:textId="77777777">
        <w:trPr>
          <w:jc w:val="center"/>
        </w:trPr>
        <w:tc>
          <w:tcPr>
            <w:tcW w:w="4535" w:type="dxa"/>
          </w:tcPr>
          <w:p w14:paraId="4ACC45DB" w14:textId="77777777" w:rsidR="00CD492F" w:rsidRDefault="0059251A">
            <w:pPr>
              <w:spacing w:after="0" w:line="240" w:lineRule="auto"/>
              <w:jc w:val="center"/>
            </w:pPr>
            <w:r>
              <w:rPr>
                <w:rFonts w:eastAsia="Times New Roman" w:cs="Times New Roman"/>
                <w:sz w:val="20"/>
              </w:rPr>
              <w:t>3</w:t>
            </w:r>
          </w:p>
        </w:tc>
        <w:tc>
          <w:tcPr>
            <w:tcW w:w="4535" w:type="dxa"/>
          </w:tcPr>
          <w:p w14:paraId="19A0C0BF" w14:textId="77777777" w:rsidR="00CD492F" w:rsidRDefault="0059251A">
            <w:pPr>
              <w:spacing w:after="0" w:line="240" w:lineRule="auto"/>
              <w:jc w:val="center"/>
            </w:pPr>
            <w:r>
              <w:rPr>
                <w:rFonts w:eastAsia="Times New Roman" w:cs="Times New Roman"/>
                <w:sz w:val="20"/>
              </w:rPr>
              <w:t>0,370738</w:t>
            </w:r>
          </w:p>
        </w:tc>
      </w:tr>
      <w:tr w:rsidR="00CD492F" w14:paraId="088BF360" w14:textId="77777777">
        <w:trPr>
          <w:jc w:val="center"/>
        </w:trPr>
        <w:tc>
          <w:tcPr>
            <w:tcW w:w="4535" w:type="dxa"/>
          </w:tcPr>
          <w:p w14:paraId="2A2DC49F" w14:textId="77777777" w:rsidR="00CD492F" w:rsidRDefault="0059251A">
            <w:pPr>
              <w:spacing w:after="0" w:line="240" w:lineRule="auto"/>
              <w:jc w:val="center"/>
            </w:pPr>
            <w:r>
              <w:rPr>
                <w:rFonts w:eastAsia="Times New Roman" w:cs="Times New Roman"/>
                <w:sz w:val="20"/>
              </w:rPr>
              <w:t>4</w:t>
            </w:r>
          </w:p>
        </w:tc>
        <w:tc>
          <w:tcPr>
            <w:tcW w:w="4535" w:type="dxa"/>
          </w:tcPr>
          <w:p w14:paraId="38DCC55B" w14:textId="77777777" w:rsidR="00CD492F" w:rsidRDefault="0059251A">
            <w:pPr>
              <w:spacing w:after="0" w:line="240" w:lineRule="auto"/>
              <w:jc w:val="center"/>
            </w:pPr>
            <w:r>
              <w:rPr>
                <w:rFonts w:eastAsia="Times New Roman" w:cs="Times New Roman"/>
                <w:sz w:val="20"/>
              </w:rPr>
              <w:t>0,292433</w:t>
            </w:r>
          </w:p>
        </w:tc>
      </w:tr>
      <w:tr w:rsidR="00CD492F" w14:paraId="18D04964" w14:textId="77777777">
        <w:trPr>
          <w:jc w:val="center"/>
        </w:trPr>
        <w:tc>
          <w:tcPr>
            <w:tcW w:w="4535" w:type="dxa"/>
          </w:tcPr>
          <w:p w14:paraId="7C047001" w14:textId="77777777" w:rsidR="00CD492F" w:rsidRDefault="0059251A">
            <w:pPr>
              <w:spacing w:after="0" w:line="240" w:lineRule="auto"/>
              <w:jc w:val="center"/>
            </w:pPr>
            <w:r>
              <w:rPr>
                <w:rFonts w:eastAsia="Times New Roman" w:cs="Times New Roman"/>
                <w:sz w:val="20"/>
              </w:rPr>
              <w:t>5</w:t>
            </w:r>
          </w:p>
        </w:tc>
        <w:tc>
          <w:tcPr>
            <w:tcW w:w="4535" w:type="dxa"/>
          </w:tcPr>
          <w:p w14:paraId="5149D72A" w14:textId="77777777" w:rsidR="00CD492F" w:rsidRDefault="0059251A">
            <w:pPr>
              <w:spacing w:after="0" w:line="240" w:lineRule="auto"/>
              <w:jc w:val="center"/>
            </w:pPr>
            <w:r>
              <w:rPr>
                <w:rFonts w:eastAsia="Times New Roman" w:cs="Times New Roman"/>
                <w:sz w:val="20"/>
              </w:rPr>
              <w:t>0,259496</w:t>
            </w:r>
          </w:p>
        </w:tc>
      </w:tr>
      <w:tr w:rsidR="00CD492F" w14:paraId="1DE3DD3C" w14:textId="77777777">
        <w:trPr>
          <w:jc w:val="center"/>
        </w:trPr>
        <w:tc>
          <w:tcPr>
            <w:tcW w:w="4535" w:type="dxa"/>
          </w:tcPr>
          <w:p w14:paraId="099C40B9" w14:textId="77777777" w:rsidR="00CD492F" w:rsidRDefault="0059251A">
            <w:pPr>
              <w:spacing w:after="0" w:line="240" w:lineRule="auto"/>
              <w:jc w:val="center"/>
            </w:pPr>
            <w:r>
              <w:rPr>
                <w:rFonts w:eastAsia="Times New Roman" w:cs="Times New Roman"/>
                <w:sz w:val="20"/>
              </w:rPr>
              <w:t>6</w:t>
            </w:r>
          </w:p>
        </w:tc>
        <w:tc>
          <w:tcPr>
            <w:tcW w:w="4535" w:type="dxa"/>
          </w:tcPr>
          <w:p w14:paraId="4A6B9FF2" w14:textId="77777777" w:rsidR="00CD492F" w:rsidRDefault="0059251A">
            <w:pPr>
              <w:spacing w:after="0" w:line="240" w:lineRule="auto"/>
              <w:jc w:val="center"/>
            </w:pPr>
            <w:r>
              <w:rPr>
                <w:rFonts w:eastAsia="Times New Roman" w:cs="Times New Roman"/>
                <w:sz w:val="20"/>
              </w:rPr>
              <w:t>0,273891</w:t>
            </w:r>
          </w:p>
        </w:tc>
      </w:tr>
    </w:tbl>
    <w:p w14:paraId="49AB03DD" w14:textId="77777777" w:rsidR="00CD492F" w:rsidRDefault="0059251A">
      <w:pPr>
        <w:pStyle w:val="FonteTabela"/>
        <w:spacing w:before="40" w:after="120"/>
      </w:pPr>
      <w:r>
        <w:rPr>
          <w:rFonts w:eastAsia="Times New Roman"/>
        </w:rPr>
        <w:t>Fonte: elaborado pelo autor (2026).</w:t>
      </w:r>
    </w:p>
    <w:p w14:paraId="40C0108C" w14:textId="77777777" w:rsidR="00CD492F" w:rsidRDefault="0059251A">
      <w:pPr>
        <w:pStyle w:val="CorpoTexto"/>
      </w:pPr>
      <w:r>
        <w:t>O valor k = 2 apresentou o maior coeficiente, sendo adotado como configuração oficial. Conclui-se, portanto, que, na configuração experimental analisada, k = 2 apresentou a melhor separação relativa entre os valores avaliados — sem afirmar a existência de uma verdade natural absoluta de exatamente dois perfis na população. A Figura 22 ilustra a variação do coeficiente em função de k:</w:t>
      </w:r>
    </w:p>
    <w:p w14:paraId="2347ADD7" w14:textId="47693CF4" w:rsidR="00CD492F" w:rsidRDefault="0059251A">
      <w:pPr>
        <w:pStyle w:val="LegendaFigura"/>
        <w:keepNext/>
        <w:jc w:val="center"/>
      </w:pPr>
      <w:bookmarkStart w:id="155" w:name="_Toc239449536"/>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22</w:t>
      </w:r>
      <w:r>
        <w:rPr>
          <w:rFonts w:eastAsia="Times New Roman"/>
        </w:rPr>
        <w:fldChar w:fldCharType="end"/>
      </w:r>
      <w:r>
        <w:rPr>
          <w:rFonts w:eastAsia="Times New Roman"/>
        </w:rPr>
        <w:t xml:space="preserve"> — Coeficiente de Silhouette segundo o número de agrupamentos</w:t>
      </w:r>
      <w:bookmarkEnd w:id="155"/>
    </w:p>
    <w:p w14:paraId="0FE4E8ED" w14:textId="77777777" w:rsidR="00CD492F" w:rsidRDefault="0059251A">
      <w:pPr>
        <w:keepNext/>
        <w:jc w:val="center"/>
      </w:pPr>
      <w:r>
        <w:rPr>
          <w:noProof/>
        </w:rPr>
        <w:drawing>
          <wp:inline distT="0" distB="0" distL="0" distR="0" wp14:anchorId="490DE784" wp14:editId="35778A18">
            <wp:extent cx="4389120" cy="2913164"/>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ilhouette_k.png"/>
                    <pic:cNvPicPr/>
                  </pic:nvPicPr>
                  <pic:blipFill>
                    <a:blip r:embed="rId38"/>
                    <a:stretch>
                      <a:fillRect/>
                    </a:stretch>
                  </pic:blipFill>
                  <pic:spPr>
                    <a:xfrm>
                      <a:off x="0" y="0"/>
                      <a:ext cx="4389120" cy="2913164"/>
                    </a:xfrm>
                    <a:prstGeom prst="rect">
                      <a:avLst/>
                    </a:prstGeom>
                  </pic:spPr>
                </pic:pic>
              </a:graphicData>
            </a:graphic>
          </wp:inline>
        </w:drawing>
      </w:r>
    </w:p>
    <w:p w14:paraId="5BC87B14" w14:textId="77777777" w:rsidR="00CD492F" w:rsidRDefault="0059251A">
      <w:pPr>
        <w:pStyle w:val="FonteFigura"/>
        <w:spacing w:before="40" w:after="120"/>
      </w:pPr>
      <w:r>
        <w:rPr>
          <w:rFonts w:eastAsia="Times New Roman"/>
        </w:rPr>
        <w:t>Fonte: elaborado pelo autor (2026).</w:t>
      </w:r>
    </w:p>
    <w:p w14:paraId="352683D6" w14:textId="77777777" w:rsidR="00CD492F" w:rsidRDefault="0059251A">
      <w:pPr>
        <w:pStyle w:val="CorpoTexto"/>
      </w:pPr>
      <w:r>
        <w:t>A Figura 23 apresenta a matriz unificada de distâncias (U-Matrix) do mapa treinado, que representa as distâncias entre protótipos vizinhos da grade: regiões mais escuras indicam maior distância entre vizinhos (fronteiras entre regiões do mapa) e regiões mais claras, menor distância (áreas homogêneas). A U-Matrix auxilia a leitura da estrutura do mapa, sem que regiões de maior distância sejam interpretadas automaticamente como risco.</w:t>
      </w:r>
    </w:p>
    <w:p w14:paraId="219C6CDB" w14:textId="3B742DD5" w:rsidR="00CD492F" w:rsidRDefault="0059251A">
      <w:pPr>
        <w:pStyle w:val="LegendaFigura"/>
        <w:keepNext/>
        <w:jc w:val="center"/>
      </w:pPr>
      <w:bookmarkStart w:id="156" w:name="_Toc239449537"/>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23</w:t>
      </w:r>
      <w:r>
        <w:rPr>
          <w:rFonts w:eastAsia="Times New Roman"/>
        </w:rPr>
        <w:fldChar w:fldCharType="end"/>
      </w:r>
      <w:r>
        <w:rPr>
          <w:rFonts w:eastAsia="Times New Roman"/>
        </w:rPr>
        <w:t xml:space="preserve"> — Matriz unificada de distâncias do mapa auto-organizável</w:t>
      </w:r>
      <w:bookmarkEnd w:id="156"/>
    </w:p>
    <w:p w14:paraId="0908C54F" w14:textId="77777777" w:rsidR="00CD492F" w:rsidRDefault="0059251A">
      <w:pPr>
        <w:keepNext/>
        <w:jc w:val="center"/>
      </w:pPr>
      <w:r>
        <w:rPr>
          <w:noProof/>
        </w:rPr>
        <w:drawing>
          <wp:inline distT="0" distB="0" distL="0" distR="0" wp14:anchorId="45F99E13" wp14:editId="14321333">
            <wp:extent cx="3840480" cy="3349519"/>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atrix_v1.png"/>
                    <pic:cNvPicPr/>
                  </pic:nvPicPr>
                  <pic:blipFill>
                    <a:blip r:embed="rId39"/>
                    <a:stretch>
                      <a:fillRect/>
                    </a:stretch>
                  </pic:blipFill>
                  <pic:spPr>
                    <a:xfrm>
                      <a:off x="0" y="0"/>
                      <a:ext cx="3840480" cy="3349519"/>
                    </a:xfrm>
                    <a:prstGeom prst="rect">
                      <a:avLst/>
                    </a:prstGeom>
                  </pic:spPr>
                </pic:pic>
              </a:graphicData>
            </a:graphic>
          </wp:inline>
        </w:drawing>
      </w:r>
    </w:p>
    <w:p w14:paraId="30862092" w14:textId="77777777" w:rsidR="00CD492F" w:rsidRDefault="0059251A">
      <w:pPr>
        <w:pStyle w:val="FonteFigura"/>
        <w:spacing w:before="40" w:after="120"/>
      </w:pPr>
      <w:r>
        <w:rPr>
          <w:rFonts w:eastAsia="Times New Roman"/>
        </w:rPr>
        <w:t>Fonte: elaborado pelo autor (2026).</w:t>
      </w:r>
    </w:p>
    <w:p w14:paraId="249C55B6" w14:textId="77777777" w:rsidR="00CD492F" w:rsidRDefault="0059251A">
      <w:pPr>
        <w:pStyle w:val="CorpoTexto"/>
      </w:pPr>
      <w:r>
        <w:lastRenderedPageBreak/>
        <w:t>O mapa de grupos (Figura 24) mostra a grade do mapa particionada pelo K-means em dois grupos. Os rótulos Grupo 1 e Grupo 2 são nominais: não significam baixo/alto risco nem qualquer ordenação de gravidade.</w:t>
      </w:r>
    </w:p>
    <w:p w14:paraId="1C90E456" w14:textId="60F0FD0F" w:rsidR="00CD492F" w:rsidRDefault="0059251A">
      <w:pPr>
        <w:pStyle w:val="LegendaFigura"/>
        <w:keepNext/>
        <w:jc w:val="center"/>
      </w:pPr>
      <w:bookmarkStart w:id="157" w:name="_Toc239449538"/>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24</w:t>
      </w:r>
      <w:r>
        <w:rPr>
          <w:rFonts w:eastAsia="Times New Roman"/>
        </w:rPr>
        <w:fldChar w:fldCharType="end"/>
      </w:r>
      <w:r>
        <w:rPr>
          <w:rFonts w:eastAsia="Times New Roman"/>
        </w:rPr>
        <w:t xml:space="preserve"> — Mapa de grupos da grade 10×10 após K-means (k = 2)</w:t>
      </w:r>
      <w:bookmarkEnd w:id="157"/>
    </w:p>
    <w:p w14:paraId="7D947A13" w14:textId="77777777" w:rsidR="00CD492F" w:rsidRDefault="0059251A">
      <w:pPr>
        <w:keepNext/>
        <w:jc w:val="center"/>
      </w:pPr>
      <w:r>
        <w:rPr>
          <w:noProof/>
        </w:rPr>
        <w:drawing>
          <wp:inline distT="0" distB="0" distL="0" distR="0" wp14:anchorId="60174C44" wp14:editId="78D5A424">
            <wp:extent cx="3840480" cy="3427347"/>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_map_v1.png"/>
                    <pic:cNvPicPr/>
                  </pic:nvPicPr>
                  <pic:blipFill>
                    <a:blip r:embed="rId40"/>
                    <a:stretch>
                      <a:fillRect/>
                    </a:stretch>
                  </pic:blipFill>
                  <pic:spPr>
                    <a:xfrm>
                      <a:off x="0" y="0"/>
                      <a:ext cx="3840480" cy="3427347"/>
                    </a:xfrm>
                    <a:prstGeom prst="rect">
                      <a:avLst/>
                    </a:prstGeom>
                  </pic:spPr>
                </pic:pic>
              </a:graphicData>
            </a:graphic>
          </wp:inline>
        </w:drawing>
      </w:r>
    </w:p>
    <w:p w14:paraId="441C2C01" w14:textId="77777777" w:rsidR="00CD492F" w:rsidRDefault="0059251A">
      <w:pPr>
        <w:pStyle w:val="FonteFigura"/>
        <w:spacing w:before="40" w:after="120"/>
      </w:pPr>
      <w:r>
        <w:rPr>
          <w:rFonts w:eastAsia="Times New Roman"/>
        </w:rPr>
        <w:t>Fonte: elaborado pelo autor (2026).</w:t>
      </w:r>
    </w:p>
    <w:p w14:paraId="07D0FB02" w14:textId="77777777" w:rsidR="00CD492F" w:rsidRDefault="0059251A">
      <w:pPr>
        <w:pStyle w:val="CorpoTexto"/>
      </w:pPr>
      <w:r>
        <w:t>A Figura 25 projeta os 1.000 registros do conjunto de teste separado nos dois primeiros componentes principais, usados exclusivamente para visualização. Cada ponto é um registro sintético do conjunto de teste separado; a cor indica o grupo SOM/K-means; e os eixos são componentes principais (PC1 = 16,4% e PC2 = 4,5% da variância), que não representam toda a variância dos dados.</w:t>
      </w:r>
    </w:p>
    <w:p w14:paraId="773A2AA1" w14:textId="4448C950" w:rsidR="00CD492F" w:rsidRDefault="0059251A">
      <w:pPr>
        <w:pStyle w:val="LegendaFigura"/>
        <w:keepNext/>
        <w:jc w:val="center"/>
      </w:pPr>
      <w:bookmarkStart w:id="158" w:name="_Toc239449539"/>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25</w:t>
      </w:r>
      <w:r>
        <w:rPr>
          <w:rFonts w:eastAsia="Times New Roman"/>
        </w:rPr>
        <w:fldChar w:fldCharType="end"/>
      </w:r>
      <w:r>
        <w:rPr>
          <w:rFonts w:eastAsia="Times New Roman"/>
        </w:rPr>
        <w:t xml:space="preserve"> — Projeção bidimensional dos registros do conjunto de teste separado segundo os agrupamentos identificados pelo SOM</w:t>
      </w:r>
      <w:bookmarkEnd w:id="158"/>
    </w:p>
    <w:p w14:paraId="0D825774" w14:textId="77777777" w:rsidR="00CD492F" w:rsidRDefault="0059251A">
      <w:pPr>
        <w:keepNext/>
        <w:jc w:val="center"/>
      </w:pPr>
      <w:r>
        <w:rPr>
          <w:noProof/>
        </w:rPr>
        <w:drawing>
          <wp:inline distT="0" distB="0" distL="0" distR="0" wp14:anchorId="3706F84F" wp14:editId="2170B2A9">
            <wp:extent cx="5029200" cy="3310359"/>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_holdout_pca_groups_v1.png"/>
                    <pic:cNvPicPr/>
                  </pic:nvPicPr>
                  <pic:blipFill>
                    <a:blip r:embed="rId41"/>
                    <a:stretch>
                      <a:fillRect/>
                    </a:stretch>
                  </pic:blipFill>
                  <pic:spPr>
                    <a:xfrm>
                      <a:off x="0" y="0"/>
                      <a:ext cx="5029200" cy="3310359"/>
                    </a:xfrm>
                    <a:prstGeom prst="rect">
                      <a:avLst/>
                    </a:prstGeom>
                  </pic:spPr>
                </pic:pic>
              </a:graphicData>
            </a:graphic>
          </wp:inline>
        </w:drawing>
      </w:r>
    </w:p>
    <w:p w14:paraId="5C61C572" w14:textId="77777777" w:rsidR="00CD492F" w:rsidRDefault="0059251A">
      <w:pPr>
        <w:pStyle w:val="FonteFigura"/>
        <w:spacing w:before="40" w:after="120"/>
      </w:pPr>
      <w:r>
        <w:rPr>
          <w:rFonts w:eastAsia="Times New Roman"/>
        </w:rPr>
        <w:t>Fonte: elaborado pelo autor (2026).</w:t>
      </w:r>
    </w:p>
    <w:p w14:paraId="2DE08B1E" w14:textId="77777777" w:rsidR="00CD492F" w:rsidRDefault="0059251A">
      <w:pPr>
        <w:pStyle w:val="CorpoTexto"/>
      </w:pPr>
      <w:r>
        <w:rPr>
          <w:rFonts w:eastAsia="Times New Roman" w:cs="Times New Roman"/>
        </w:rPr>
        <w:t>A Tabela 10 resume os dois grupos sobre o conjunto de teste separado (n = 1.000). A caracterização predominante de cada grupo — apresentada nas colunas finais — corresponde às dimensões com maior média absoluta dentro daquele grupo, e não necessariamente às dimensões que mais diferenciam estatisticamente um grupo do outro:</w:t>
      </w:r>
    </w:p>
    <w:p w14:paraId="1A45DC89" w14:textId="091D8E6B" w:rsidR="00CD492F" w:rsidRDefault="0059251A">
      <w:pPr>
        <w:pStyle w:val="LegendaTabela"/>
        <w:spacing w:before="40" w:after="120"/>
        <w:jc w:val="center"/>
      </w:pPr>
      <w:bookmarkStart w:id="159" w:name="_Toc239449552"/>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833A1F">
        <w:rPr>
          <w:rFonts w:eastAsia="Times New Roman"/>
          <w:noProof/>
        </w:rPr>
        <w:t>10</w:t>
      </w:r>
      <w:r>
        <w:rPr>
          <w:rFonts w:eastAsia="Times New Roman"/>
        </w:rPr>
        <w:fldChar w:fldCharType="end"/>
      </w:r>
      <w:r>
        <w:rPr>
          <w:rFonts w:eastAsia="Times New Roman"/>
        </w:rPr>
        <w:t xml:space="preserve"> – Resumo dos grupos identificados pelo SOM (conjunto de teste separado, n = 1.000)</w:t>
      </w:r>
      <w:bookmarkEnd w:id="159"/>
    </w:p>
    <w:tbl>
      <w:tblPr>
        <w:tblStyle w:val="Tabelacomgrade"/>
        <w:tblW w:w="9070" w:type="dxa"/>
        <w:jc w:val="center"/>
        <w:tblLook w:val="04A0" w:firstRow="1" w:lastRow="0" w:firstColumn="1" w:lastColumn="0" w:noHBand="0" w:noVBand="1"/>
      </w:tblPr>
      <w:tblGrid>
        <w:gridCol w:w="1133"/>
        <w:gridCol w:w="1133"/>
        <w:gridCol w:w="1134"/>
        <w:gridCol w:w="1134"/>
        <w:gridCol w:w="1134"/>
        <w:gridCol w:w="1134"/>
        <w:gridCol w:w="1134"/>
        <w:gridCol w:w="1134"/>
      </w:tblGrid>
      <w:tr w:rsidR="00CD492F" w14:paraId="19230277" w14:textId="77777777">
        <w:trPr>
          <w:tblHeader/>
          <w:jc w:val="center"/>
        </w:trPr>
        <w:tc>
          <w:tcPr>
            <w:tcW w:w="1134" w:type="dxa"/>
          </w:tcPr>
          <w:p w14:paraId="052A370F" w14:textId="77777777" w:rsidR="00CD492F" w:rsidRDefault="0059251A">
            <w:pPr>
              <w:spacing w:after="0" w:line="240" w:lineRule="auto"/>
              <w:jc w:val="center"/>
            </w:pPr>
            <w:r>
              <w:rPr>
                <w:rFonts w:eastAsia="Times New Roman" w:cs="Times New Roman"/>
                <w:b/>
                <w:sz w:val="20"/>
              </w:rPr>
              <w:t>Grupo</w:t>
            </w:r>
          </w:p>
        </w:tc>
        <w:tc>
          <w:tcPr>
            <w:tcW w:w="1134" w:type="dxa"/>
          </w:tcPr>
          <w:p w14:paraId="3F8EF245" w14:textId="77777777" w:rsidR="00CD492F" w:rsidRDefault="0059251A">
            <w:pPr>
              <w:spacing w:after="0" w:line="240" w:lineRule="auto"/>
              <w:jc w:val="center"/>
            </w:pPr>
            <w:r>
              <w:rPr>
                <w:rFonts w:eastAsia="Times New Roman" w:cs="Times New Roman"/>
                <w:b/>
                <w:sz w:val="20"/>
              </w:rPr>
              <w:t>N</w:t>
            </w:r>
          </w:p>
        </w:tc>
        <w:tc>
          <w:tcPr>
            <w:tcW w:w="1134" w:type="dxa"/>
          </w:tcPr>
          <w:p w14:paraId="69F12744" w14:textId="77777777" w:rsidR="00CD492F" w:rsidRDefault="0059251A">
            <w:pPr>
              <w:spacing w:after="0" w:line="240" w:lineRule="auto"/>
              <w:jc w:val="center"/>
            </w:pPr>
            <w:r>
              <w:rPr>
                <w:rFonts w:eastAsia="Times New Roman" w:cs="Times New Roman"/>
                <w:b/>
                <w:sz w:val="20"/>
              </w:rPr>
              <w:t>% do conjunto de teste separado</w:t>
            </w:r>
          </w:p>
        </w:tc>
        <w:tc>
          <w:tcPr>
            <w:tcW w:w="1134" w:type="dxa"/>
          </w:tcPr>
          <w:p w14:paraId="637C529D" w14:textId="77777777" w:rsidR="00CD492F" w:rsidRDefault="0059251A">
            <w:pPr>
              <w:spacing w:after="0" w:line="240" w:lineRule="auto"/>
              <w:jc w:val="center"/>
            </w:pPr>
            <w:r>
              <w:rPr>
                <w:rFonts w:eastAsia="Times New Roman" w:cs="Times New Roman"/>
                <w:b/>
                <w:sz w:val="20"/>
              </w:rPr>
              <w:t>P(RF) média</w:t>
            </w:r>
          </w:p>
        </w:tc>
        <w:tc>
          <w:tcPr>
            <w:tcW w:w="1134" w:type="dxa"/>
          </w:tcPr>
          <w:p w14:paraId="337A34FE" w14:textId="77777777" w:rsidR="00CD492F" w:rsidRDefault="0059251A">
            <w:pPr>
              <w:spacing w:after="0" w:line="240" w:lineRule="auto"/>
              <w:jc w:val="center"/>
            </w:pPr>
            <w:r>
              <w:rPr>
                <w:rFonts w:eastAsia="Times New Roman" w:cs="Times New Roman"/>
                <w:b/>
                <w:sz w:val="20"/>
              </w:rPr>
              <w:t>P(RF) mediana</w:t>
            </w:r>
          </w:p>
        </w:tc>
        <w:tc>
          <w:tcPr>
            <w:tcW w:w="1134" w:type="dxa"/>
          </w:tcPr>
          <w:p w14:paraId="724FB396" w14:textId="77777777" w:rsidR="00CD492F" w:rsidRDefault="0059251A">
            <w:pPr>
              <w:spacing w:after="0" w:line="240" w:lineRule="auto"/>
              <w:jc w:val="center"/>
            </w:pPr>
            <w:r>
              <w:rPr>
                <w:rFonts w:eastAsia="Times New Roman" w:cs="Times New Roman"/>
                <w:b/>
                <w:sz w:val="20"/>
              </w:rPr>
              <w:t>IV-DSS médio</w:t>
            </w:r>
          </w:p>
        </w:tc>
        <w:tc>
          <w:tcPr>
            <w:tcW w:w="1134" w:type="dxa"/>
          </w:tcPr>
          <w:p w14:paraId="76A96DFC" w14:textId="77777777" w:rsidR="00CD492F" w:rsidRDefault="0059251A">
            <w:pPr>
              <w:spacing w:after="0" w:line="240" w:lineRule="auto"/>
              <w:jc w:val="center"/>
            </w:pPr>
            <w:r>
              <w:rPr>
                <w:rFonts w:eastAsia="Times New Roman" w:cs="Times New Roman"/>
                <w:b/>
                <w:sz w:val="20"/>
              </w:rPr>
              <w:t>IV-DSS mediano</w:t>
            </w:r>
          </w:p>
        </w:tc>
        <w:tc>
          <w:tcPr>
            <w:tcW w:w="1134" w:type="dxa"/>
          </w:tcPr>
          <w:p w14:paraId="5CED5D59" w14:textId="77777777" w:rsidR="00CD492F" w:rsidRDefault="0059251A">
            <w:pPr>
              <w:spacing w:after="0" w:line="240" w:lineRule="auto"/>
              <w:jc w:val="center"/>
            </w:pPr>
            <w:r>
              <w:rPr>
                <w:rFonts w:eastAsia="Times New Roman" w:cs="Times New Roman"/>
                <w:b/>
                <w:sz w:val="20"/>
              </w:rPr>
              <w:t xml:space="preserve">Proporção do </w:t>
            </w:r>
            <w:r>
              <w:rPr>
                <w:rFonts w:eastAsia="Times New Roman" w:cs="Times New Roman"/>
                <w:b/>
                <w:i/>
                <w:sz w:val="20"/>
              </w:rPr>
              <w:t>target</w:t>
            </w:r>
            <w:r>
              <w:rPr>
                <w:rFonts w:eastAsia="Times New Roman" w:cs="Times New Roman"/>
                <w:b/>
                <w:sz w:val="20"/>
              </w:rPr>
              <w:t xml:space="preserve"> sintético +</w:t>
            </w:r>
          </w:p>
        </w:tc>
      </w:tr>
      <w:tr w:rsidR="00CD492F" w14:paraId="7393EA43" w14:textId="77777777">
        <w:trPr>
          <w:jc w:val="center"/>
        </w:trPr>
        <w:tc>
          <w:tcPr>
            <w:tcW w:w="1134" w:type="dxa"/>
          </w:tcPr>
          <w:p w14:paraId="6F224E9E" w14:textId="77777777" w:rsidR="00CD492F" w:rsidRDefault="0059251A">
            <w:pPr>
              <w:spacing w:after="0" w:line="240" w:lineRule="auto"/>
              <w:jc w:val="center"/>
            </w:pPr>
            <w:r>
              <w:rPr>
                <w:rFonts w:eastAsia="Times New Roman" w:cs="Times New Roman"/>
                <w:sz w:val="20"/>
              </w:rPr>
              <w:t>1</w:t>
            </w:r>
          </w:p>
        </w:tc>
        <w:tc>
          <w:tcPr>
            <w:tcW w:w="1134" w:type="dxa"/>
          </w:tcPr>
          <w:p w14:paraId="122EF6DE" w14:textId="77777777" w:rsidR="00CD492F" w:rsidRDefault="0059251A">
            <w:pPr>
              <w:spacing w:after="0" w:line="240" w:lineRule="auto"/>
              <w:jc w:val="center"/>
            </w:pPr>
            <w:r>
              <w:rPr>
                <w:rFonts w:eastAsia="Times New Roman" w:cs="Times New Roman"/>
                <w:sz w:val="20"/>
              </w:rPr>
              <w:t>424</w:t>
            </w:r>
          </w:p>
        </w:tc>
        <w:tc>
          <w:tcPr>
            <w:tcW w:w="1134" w:type="dxa"/>
          </w:tcPr>
          <w:p w14:paraId="2EC152AE" w14:textId="77777777" w:rsidR="00CD492F" w:rsidRDefault="0059251A">
            <w:pPr>
              <w:spacing w:after="0" w:line="240" w:lineRule="auto"/>
              <w:jc w:val="center"/>
            </w:pPr>
            <w:r>
              <w:rPr>
                <w:rFonts w:eastAsia="Times New Roman" w:cs="Times New Roman"/>
                <w:sz w:val="20"/>
              </w:rPr>
              <w:t>42,4%</w:t>
            </w:r>
          </w:p>
        </w:tc>
        <w:tc>
          <w:tcPr>
            <w:tcW w:w="1134" w:type="dxa"/>
          </w:tcPr>
          <w:p w14:paraId="498DA13F" w14:textId="77777777" w:rsidR="00CD492F" w:rsidRDefault="0059251A">
            <w:pPr>
              <w:spacing w:after="0" w:line="240" w:lineRule="auto"/>
              <w:jc w:val="center"/>
            </w:pPr>
            <w:r>
              <w:rPr>
                <w:rFonts w:eastAsia="Times New Roman" w:cs="Times New Roman"/>
                <w:sz w:val="20"/>
              </w:rPr>
              <w:t>0,2521</w:t>
            </w:r>
          </w:p>
        </w:tc>
        <w:tc>
          <w:tcPr>
            <w:tcW w:w="1134" w:type="dxa"/>
          </w:tcPr>
          <w:p w14:paraId="596FC507" w14:textId="77777777" w:rsidR="00CD492F" w:rsidRDefault="0059251A">
            <w:pPr>
              <w:spacing w:after="0" w:line="240" w:lineRule="auto"/>
              <w:jc w:val="center"/>
            </w:pPr>
            <w:r>
              <w:rPr>
                <w:rFonts w:eastAsia="Times New Roman" w:cs="Times New Roman"/>
                <w:sz w:val="20"/>
              </w:rPr>
              <w:t>0,243</w:t>
            </w:r>
          </w:p>
        </w:tc>
        <w:tc>
          <w:tcPr>
            <w:tcW w:w="1134" w:type="dxa"/>
          </w:tcPr>
          <w:p w14:paraId="2FE680E6" w14:textId="77777777" w:rsidR="00CD492F" w:rsidRDefault="0059251A">
            <w:pPr>
              <w:spacing w:after="0" w:line="240" w:lineRule="auto"/>
              <w:jc w:val="center"/>
            </w:pPr>
            <w:r>
              <w:rPr>
                <w:rFonts w:eastAsia="Times New Roman" w:cs="Times New Roman"/>
                <w:sz w:val="20"/>
              </w:rPr>
              <w:t>0,3441</w:t>
            </w:r>
          </w:p>
        </w:tc>
        <w:tc>
          <w:tcPr>
            <w:tcW w:w="1134" w:type="dxa"/>
          </w:tcPr>
          <w:p w14:paraId="38EBCBDA" w14:textId="77777777" w:rsidR="00CD492F" w:rsidRDefault="0059251A">
            <w:pPr>
              <w:spacing w:after="0" w:line="240" w:lineRule="auto"/>
              <w:jc w:val="center"/>
            </w:pPr>
            <w:r>
              <w:rPr>
                <w:rFonts w:eastAsia="Times New Roman" w:cs="Times New Roman"/>
                <w:sz w:val="20"/>
              </w:rPr>
              <w:t>0,3235</w:t>
            </w:r>
          </w:p>
        </w:tc>
        <w:tc>
          <w:tcPr>
            <w:tcW w:w="1134" w:type="dxa"/>
          </w:tcPr>
          <w:p w14:paraId="48F82AEF" w14:textId="77777777" w:rsidR="00CD492F" w:rsidRDefault="0059251A">
            <w:pPr>
              <w:spacing w:after="0" w:line="240" w:lineRule="auto"/>
              <w:jc w:val="center"/>
            </w:pPr>
            <w:r>
              <w:rPr>
                <w:rFonts w:eastAsia="Times New Roman" w:cs="Times New Roman"/>
                <w:sz w:val="20"/>
              </w:rPr>
              <w:t>0,2453</w:t>
            </w:r>
          </w:p>
        </w:tc>
      </w:tr>
      <w:tr w:rsidR="00CD492F" w14:paraId="7F980834" w14:textId="77777777">
        <w:trPr>
          <w:jc w:val="center"/>
        </w:trPr>
        <w:tc>
          <w:tcPr>
            <w:tcW w:w="1134" w:type="dxa"/>
          </w:tcPr>
          <w:p w14:paraId="0C8F0B92" w14:textId="77777777" w:rsidR="00CD492F" w:rsidRDefault="0059251A">
            <w:pPr>
              <w:spacing w:after="0" w:line="240" w:lineRule="auto"/>
              <w:jc w:val="center"/>
            </w:pPr>
            <w:r>
              <w:rPr>
                <w:rFonts w:eastAsia="Times New Roman" w:cs="Times New Roman"/>
                <w:sz w:val="20"/>
              </w:rPr>
              <w:t>2</w:t>
            </w:r>
          </w:p>
        </w:tc>
        <w:tc>
          <w:tcPr>
            <w:tcW w:w="1134" w:type="dxa"/>
          </w:tcPr>
          <w:p w14:paraId="66BBA3FF" w14:textId="77777777" w:rsidR="00CD492F" w:rsidRDefault="0059251A">
            <w:pPr>
              <w:spacing w:after="0" w:line="240" w:lineRule="auto"/>
              <w:jc w:val="center"/>
            </w:pPr>
            <w:r>
              <w:rPr>
                <w:rFonts w:eastAsia="Times New Roman" w:cs="Times New Roman"/>
                <w:sz w:val="20"/>
              </w:rPr>
              <w:t>576</w:t>
            </w:r>
          </w:p>
        </w:tc>
        <w:tc>
          <w:tcPr>
            <w:tcW w:w="1134" w:type="dxa"/>
          </w:tcPr>
          <w:p w14:paraId="478F642C" w14:textId="77777777" w:rsidR="00CD492F" w:rsidRDefault="0059251A">
            <w:pPr>
              <w:spacing w:after="0" w:line="240" w:lineRule="auto"/>
              <w:jc w:val="center"/>
            </w:pPr>
            <w:r>
              <w:rPr>
                <w:rFonts w:eastAsia="Times New Roman" w:cs="Times New Roman"/>
                <w:sz w:val="20"/>
              </w:rPr>
              <w:t>57,6%</w:t>
            </w:r>
          </w:p>
        </w:tc>
        <w:tc>
          <w:tcPr>
            <w:tcW w:w="1134" w:type="dxa"/>
          </w:tcPr>
          <w:p w14:paraId="6302D375" w14:textId="77777777" w:rsidR="00CD492F" w:rsidRDefault="0059251A">
            <w:pPr>
              <w:spacing w:after="0" w:line="240" w:lineRule="auto"/>
              <w:jc w:val="center"/>
            </w:pPr>
            <w:r>
              <w:rPr>
                <w:rFonts w:eastAsia="Times New Roman" w:cs="Times New Roman"/>
                <w:sz w:val="20"/>
              </w:rPr>
              <w:t>0,2429</w:t>
            </w:r>
          </w:p>
        </w:tc>
        <w:tc>
          <w:tcPr>
            <w:tcW w:w="1134" w:type="dxa"/>
          </w:tcPr>
          <w:p w14:paraId="7E7729C9" w14:textId="77777777" w:rsidR="00CD492F" w:rsidRDefault="0059251A">
            <w:pPr>
              <w:spacing w:after="0" w:line="240" w:lineRule="auto"/>
              <w:jc w:val="center"/>
            </w:pPr>
            <w:r>
              <w:rPr>
                <w:rFonts w:eastAsia="Times New Roman" w:cs="Times New Roman"/>
                <w:sz w:val="20"/>
              </w:rPr>
              <w:t>0,242</w:t>
            </w:r>
          </w:p>
        </w:tc>
        <w:tc>
          <w:tcPr>
            <w:tcW w:w="1134" w:type="dxa"/>
          </w:tcPr>
          <w:p w14:paraId="3C8AEEA5" w14:textId="77777777" w:rsidR="00CD492F" w:rsidRDefault="0059251A">
            <w:pPr>
              <w:spacing w:after="0" w:line="240" w:lineRule="auto"/>
              <w:jc w:val="center"/>
            </w:pPr>
            <w:r>
              <w:rPr>
                <w:rFonts w:eastAsia="Times New Roman" w:cs="Times New Roman"/>
                <w:sz w:val="20"/>
              </w:rPr>
              <w:t>0,2958</w:t>
            </w:r>
          </w:p>
        </w:tc>
        <w:tc>
          <w:tcPr>
            <w:tcW w:w="1134" w:type="dxa"/>
          </w:tcPr>
          <w:p w14:paraId="38F1F5B3" w14:textId="77777777" w:rsidR="00CD492F" w:rsidRDefault="0059251A">
            <w:pPr>
              <w:spacing w:after="0" w:line="240" w:lineRule="auto"/>
              <w:jc w:val="center"/>
            </w:pPr>
            <w:r>
              <w:rPr>
                <w:rFonts w:eastAsia="Times New Roman" w:cs="Times New Roman"/>
                <w:sz w:val="20"/>
              </w:rPr>
              <w:t>0,2775</w:t>
            </w:r>
          </w:p>
        </w:tc>
        <w:tc>
          <w:tcPr>
            <w:tcW w:w="1134" w:type="dxa"/>
          </w:tcPr>
          <w:p w14:paraId="356BB1FD" w14:textId="77777777" w:rsidR="00CD492F" w:rsidRDefault="0059251A">
            <w:pPr>
              <w:spacing w:after="0" w:line="240" w:lineRule="auto"/>
              <w:jc w:val="center"/>
            </w:pPr>
            <w:r>
              <w:rPr>
                <w:rFonts w:eastAsia="Times New Roman" w:cs="Times New Roman"/>
                <w:sz w:val="20"/>
              </w:rPr>
              <w:t>0,2431</w:t>
            </w:r>
          </w:p>
        </w:tc>
      </w:tr>
    </w:tbl>
    <w:p w14:paraId="067FB62B" w14:textId="77777777" w:rsidR="00CD492F" w:rsidRDefault="0059251A">
      <w:pPr>
        <w:pStyle w:val="FonteTabela"/>
        <w:spacing w:before="40" w:after="120"/>
      </w:pPr>
      <w:r>
        <w:rPr>
          <w:rFonts w:eastAsia="Times New Roman"/>
        </w:rPr>
        <w:t>Fonte: elaborado pelo autor (2026).</w:t>
      </w:r>
    </w:p>
    <w:p w14:paraId="6C7C4C16" w14:textId="77777777" w:rsidR="00CD492F" w:rsidRDefault="0059251A">
      <w:pPr>
        <w:pStyle w:val="CorpoTexto"/>
      </w:pPr>
      <w:r>
        <w:rPr>
          <w:rFonts w:eastAsia="Times New Roman" w:cs="Times New Roman"/>
        </w:rPr>
        <w:t>Nos dois grupos, as dimensões com maior média foram trabalho e renda, educação e acesso aos serviços de saúde — na ordem indicada. No Grupo 1, essas médias foram 0,629, 0,480 e 0,381, respectivamente; no Grupo 2, 0,553, 0,417 e 0,352. Essa leitura é descritiva das médias internas de cada grupo.</w:t>
      </w:r>
    </w:p>
    <w:p w14:paraId="777FD83B" w14:textId="77777777" w:rsidR="00CD492F" w:rsidRDefault="0059251A">
      <w:pPr>
        <w:pStyle w:val="CorpoTexto"/>
      </w:pPr>
      <w:r>
        <w:t xml:space="preserve">A Figura 26 apresenta a distribuição do IV-DSS dentro de cada grupo. O IV-DSS é um índice descritivo e permanece distinto da probabilidade do </w:t>
      </w:r>
      <w:r>
        <w:rPr>
          <w:i/>
          <w:iCs/>
        </w:rPr>
        <w:t>Random Forest</w:t>
      </w:r>
      <w:r>
        <w:t xml:space="preserve"> (IV-DSS ≠ P(RF)). O Grupo 1 apresentou IV-DSS médio de 0,3441, superior ao do Grupo 2 (0,2958).</w:t>
      </w:r>
    </w:p>
    <w:p w14:paraId="7E975387" w14:textId="3FA3AD6E" w:rsidR="00CD492F" w:rsidRDefault="0059251A">
      <w:pPr>
        <w:pStyle w:val="LegendaFigura"/>
        <w:keepNext/>
        <w:jc w:val="center"/>
      </w:pPr>
      <w:bookmarkStart w:id="160" w:name="_Toc239449540"/>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26</w:t>
      </w:r>
      <w:r>
        <w:rPr>
          <w:rFonts w:eastAsia="Times New Roman"/>
        </w:rPr>
        <w:fldChar w:fldCharType="end"/>
      </w:r>
      <w:r>
        <w:rPr>
          <w:rFonts w:eastAsia="Times New Roman"/>
        </w:rPr>
        <w:t xml:space="preserve"> — Distribuição do IV-DSS por grupo SOM</w:t>
      </w:r>
      <w:bookmarkEnd w:id="160"/>
    </w:p>
    <w:p w14:paraId="0E6C6B3D" w14:textId="77777777" w:rsidR="00CD492F" w:rsidRDefault="0059251A">
      <w:pPr>
        <w:keepNext/>
        <w:jc w:val="center"/>
      </w:pPr>
      <w:r>
        <w:rPr>
          <w:noProof/>
        </w:rPr>
        <w:drawing>
          <wp:inline distT="0" distB="0" distL="0" distR="0" wp14:anchorId="7B82CD91" wp14:editId="64151B26">
            <wp:extent cx="4206240" cy="3210295"/>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dss_by_group_v1.png"/>
                    <pic:cNvPicPr/>
                  </pic:nvPicPr>
                  <pic:blipFill>
                    <a:blip r:embed="rId42"/>
                    <a:stretch>
                      <a:fillRect/>
                    </a:stretch>
                  </pic:blipFill>
                  <pic:spPr>
                    <a:xfrm>
                      <a:off x="0" y="0"/>
                      <a:ext cx="4206240" cy="3210295"/>
                    </a:xfrm>
                    <a:prstGeom prst="rect">
                      <a:avLst/>
                    </a:prstGeom>
                  </pic:spPr>
                </pic:pic>
              </a:graphicData>
            </a:graphic>
          </wp:inline>
        </w:drawing>
      </w:r>
    </w:p>
    <w:p w14:paraId="705ACD1D" w14:textId="77777777" w:rsidR="00CD492F" w:rsidRDefault="0059251A">
      <w:pPr>
        <w:pStyle w:val="FonteFigura"/>
        <w:spacing w:before="40" w:after="120"/>
      </w:pPr>
      <w:r>
        <w:rPr>
          <w:rFonts w:eastAsia="Times New Roman"/>
        </w:rPr>
        <w:t>Fonte: elaborado pelo autor (2026).</w:t>
      </w:r>
    </w:p>
    <w:p w14:paraId="667BB616" w14:textId="77777777" w:rsidR="00CD492F" w:rsidRDefault="0059251A">
      <w:pPr>
        <w:pStyle w:val="CorpoTexto"/>
      </w:pPr>
      <w:r>
        <w:t xml:space="preserve">A Figura 27 apresenta a distribuição das probabilidades individuais estimadas pelo </w:t>
      </w:r>
      <w:r>
        <w:rPr>
          <w:i/>
          <w:iCs/>
        </w:rPr>
        <w:t>Random Forest</w:t>
      </w:r>
      <w:r>
        <w:t xml:space="preserve"> dentro de cada grupo SOM. O SOM não gera a probabilidade: a probabilidade provém do </w:t>
      </w:r>
      <w:r>
        <w:rPr>
          <w:i/>
          <w:iCs/>
        </w:rPr>
        <w:t>Random Forest</w:t>
      </w:r>
      <w:r>
        <w:t>, e a figura apenas sobrepõe a essa leitura o agrupamento exploratório. O Grupo 1 apresentou probabilidade média de 0,2521, ligeiramente superior à do Grupo 2 (0,2429).</w:t>
      </w:r>
    </w:p>
    <w:p w14:paraId="33056134" w14:textId="451B86B9" w:rsidR="00CD492F" w:rsidRDefault="0059251A">
      <w:pPr>
        <w:pStyle w:val="LegendaFigura"/>
        <w:keepNext/>
        <w:jc w:val="center"/>
      </w:pPr>
      <w:bookmarkStart w:id="161" w:name="_Toc239449541"/>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27</w:t>
      </w:r>
      <w:r>
        <w:rPr>
          <w:rFonts w:eastAsia="Times New Roman"/>
        </w:rPr>
        <w:fldChar w:fldCharType="end"/>
      </w:r>
      <w:r>
        <w:rPr>
          <w:rFonts w:eastAsia="Times New Roman"/>
        </w:rPr>
        <w:t xml:space="preserve"> — Distribuição da probabilidade do </w:t>
      </w:r>
      <w:r>
        <w:rPr>
          <w:rFonts w:eastAsia="Times New Roman"/>
          <w:i/>
          <w:iCs/>
        </w:rPr>
        <w:t>Random Forest</w:t>
      </w:r>
      <w:r>
        <w:rPr>
          <w:rFonts w:eastAsia="Times New Roman"/>
        </w:rPr>
        <w:t xml:space="preserve"> por grupo SOM</w:t>
      </w:r>
      <w:bookmarkEnd w:id="161"/>
    </w:p>
    <w:p w14:paraId="706EE15A" w14:textId="77777777" w:rsidR="00CD492F" w:rsidRDefault="0059251A">
      <w:pPr>
        <w:keepNext/>
        <w:jc w:val="center"/>
      </w:pPr>
      <w:r>
        <w:rPr>
          <w:noProof/>
        </w:rPr>
        <w:drawing>
          <wp:inline distT="0" distB="0" distL="0" distR="0" wp14:anchorId="18BF7B2A" wp14:editId="04E4C57D">
            <wp:extent cx="4206240" cy="321291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prob_by_group_v1.png"/>
                    <pic:cNvPicPr/>
                  </pic:nvPicPr>
                  <pic:blipFill>
                    <a:blip r:embed="rId43"/>
                    <a:stretch>
                      <a:fillRect/>
                    </a:stretch>
                  </pic:blipFill>
                  <pic:spPr>
                    <a:xfrm>
                      <a:off x="0" y="0"/>
                      <a:ext cx="4206240" cy="3212910"/>
                    </a:xfrm>
                    <a:prstGeom prst="rect">
                      <a:avLst/>
                    </a:prstGeom>
                  </pic:spPr>
                </pic:pic>
              </a:graphicData>
            </a:graphic>
          </wp:inline>
        </w:drawing>
      </w:r>
    </w:p>
    <w:p w14:paraId="68C83540" w14:textId="77777777" w:rsidR="00CD492F" w:rsidRDefault="0059251A">
      <w:pPr>
        <w:pStyle w:val="FonteFigura"/>
        <w:spacing w:before="40" w:after="120"/>
      </w:pPr>
      <w:r>
        <w:rPr>
          <w:rFonts w:eastAsia="Times New Roman"/>
        </w:rPr>
        <w:t>Fonte: elaborado pelo autor (2026).</w:t>
      </w:r>
    </w:p>
    <w:p w14:paraId="63AFC651" w14:textId="77777777" w:rsidR="00CD492F" w:rsidRDefault="0059251A">
      <w:pPr>
        <w:pStyle w:val="CorpoTexto"/>
      </w:pPr>
      <w:r>
        <w:lastRenderedPageBreak/>
        <w:t>A Figura 28 apresenta a proporção da variável-alvo sintética positiva por grupo — e não uma taxa de abandono. A diferença entre os grupos é pequena: 24,53% no Grupo 1 contra 24,31% no Grupo 2, o que reforça que a variável-alvo foi utilizada somente de forma pós-hoc e não distingue fortemente os grupos.</w:t>
      </w:r>
    </w:p>
    <w:p w14:paraId="69580B1B" w14:textId="5DBB8275" w:rsidR="00CD492F" w:rsidRDefault="0059251A">
      <w:pPr>
        <w:pStyle w:val="LegendaFigura"/>
        <w:keepNext/>
        <w:jc w:val="center"/>
      </w:pPr>
      <w:bookmarkStart w:id="162" w:name="_Toc239449542"/>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28</w:t>
      </w:r>
      <w:r>
        <w:rPr>
          <w:rFonts w:eastAsia="Times New Roman"/>
        </w:rPr>
        <w:fldChar w:fldCharType="end"/>
      </w:r>
      <w:r>
        <w:rPr>
          <w:rFonts w:eastAsia="Times New Roman"/>
        </w:rPr>
        <w:t xml:space="preserve"> — Proporção da variável-alvo sintética positiva por grupo SOM</w:t>
      </w:r>
      <w:bookmarkEnd w:id="162"/>
    </w:p>
    <w:p w14:paraId="71AF0A69" w14:textId="77777777" w:rsidR="00CD492F" w:rsidRDefault="0059251A">
      <w:pPr>
        <w:keepNext/>
        <w:jc w:val="center"/>
      </w:pPr>
      <w:r>
        <w:rPr>
          <w:noProof/>
        </w:rPr>
        <w:drawing>
          <wp:inline distT="0" distB="0" distL="0" distR="0" wp14:anchorId="57790DF9" wp14:editId="5A19E0D2">
            <wp:extent cx="4206240" cy="3210295"/>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proportion_by_group_v1.png"/>
                    <pic:cNvPicPr/>
                  </pic:nvPicPr>
                  <pic:blipFill>
                    <a:blip r:embed="rId44"/>
                    <a:stretch>
                      <a:fillRect/>
                    </a:stretch>
                  </pic:blipFill>
                  <pic:spPr>
                    <a:xfrm>
                      <a:off x="0" y="0"/>
                      <a:ext cx="4206240" cy="3210295"/>
                    </a:xfrm>
                    <a:prstGeom prst="rect">
                      <a:avLst/>
                    </a:prstGeom>
                  </pic:spPr>
                </pic:pic>
              </a:graphicData>
            </a:graphic>
          </wp:inline>
        </w:drawing>
      </w:r>
    </w:p>
    <w:p w14:paraId="632F44CB" w14:textId="77777777" w:rsidR="00CD492F" w:rsidRDefault="0059251A">
      <w:pPr>
        <w:pStyle w:val="FonteFigura"/>
        <w:spacing w:before="40" w:after="120"/>
      </w:pPr>
      <w:r>
        <w:rPr>
          <w:rFonts w:eastAsia="Times New Roman"/>
        </w:rPr>
        <w:t>Fonte: elaborado pelo autor (2026).</w:t>
      </w:r>
    </w:p>
    <w:p w14:paraId="276F1A41" w14:textId="77777777" w:rsidR="00CD492F" w:rsidRDefault="0059251A">
      <w:pPr>
        <w:pStyle w:val="CorpoTexto"/>
      </w:pPr>
      <w:r>
        <w:rPr>
          <w:rFonts w:eastAsia="Times New Roman" w:cs="Times New Roman"/>
        </w:rPr>
        <w:t xml:space="preserve">Foi observada convergência de ordenação no conjunto sintético: o agrupamento com maior IV-DSS médio também apresentou maior probabilidade média estimada pelo </w:t>
      </w:r>
      <w:r>
        <w:rPr>
          <w:rFonts w:eastAsia="Times New Roman" w:cs="Times New Roman"/>
          <w:i/>
          <w:iCs/>
        </w:rPr>
        <w:t>Random Forest</w:t>
      </w:r>
      <w:r>
        <w:rPr>
          <w:rFonts w:eastAsia="Times New Roman" w:cs="Times New Roman"/>
        </w:rPr>
        <w:t xml:space="preserve"> e maior proporção da variável-alvo sintética positiva. Contudo, essa convergência é modesta: as diferenças em probabilidade e na proporção da variável-alvo são pequenas, sendo mais visível apenas a diferença no IV-DSS. Não se afirma, com isso, que o SOM validou o </w:t>
      </w:r>
      <w:r>
        <w:rPr>
          <w:rFonts w:eastAsia="Times New Roman" w:cs="Times New Roman"/>
          <w:i/>
          <w:iCs/>
        </w:rPr>
        <w:t>Random Forest</w:t>
      </w:r>
      <w:r>
        <w:rPr>
          <w:rFonts w:eastAsia="Times New Roman" w:cs="Times New Roman"/>
        </w:rPr>
        <w:t>, nem que confirmou clinicamente qualquer risco, nem que o Grupo 1 abandona mais o pré-natal.</w:t>
      </w:r>
    </w:p>
    <w:p w14:paraId="6C4F08C7" w14:textId="77777777" w:rsidR="00CD492F" w:rsidRDefault="0059251A">
      <w:pPr>
        <w:pStyle w:val="CorpoTexto"/>
      </w:pPr>
      <w:r>
        <w:rPr>
          <w:rFonts w:eastAsia="Times New Roman" w:cs="Times New Roman"/>
        </w:rPr>
        <w:t>Como diagnóstico de estabilidade, o mesmo procedimento foi executado com três sementes distintas (41, 42 e 43). As três conduziram a k = 2, com cardinalidades de 424/576 preservadas — havendo, em uma das sementes, apenas troca nominal dos rótulos — e convergência mantida. Trata-se de um diagnóstico resumido de estabilidade, não de um estudo extensivo.</w:t>
      </w:r>
    </w:p>
    <w:p w14:paraId="2F1099FA" w14:textId="77777777" w:rsidR="00CD492F" w:rsidRDefault="0059251A">
      <w:pPr>
        <w:pStyle w:val="CorpoTexto"/>
      </w:pPr>
      <w:r>
        <w:rPr>
          <w:rFonts w:eastAsia="Times New Roman" w:cs="Times New Roman"/>
        </w:rPr>
        <w:t xml:space="preserve">Registram-se, por fim, as limitações desta análise: o </w:t>
      </w:r>
      <w:r>
        <w:rPr>
          <w:rFonts w:eastAsia="Times New Roman" w:cs="Times New Roman"/>
          <w:i/>
          <w:iCs/>
        </w:rPr>
        <w:t>dataset</w:t>
      </w:r>
      <w:r>
        <w:rPr>
          <w:rFonts w:eastAsia="Times New Roman" w:cs="Times New Roman"/>
        </w:rPr>
        <w:t xml:space="preserve"> é sintético e os grupos não representam necessariamente perfis populacionais reais; a análise não possui validação clínica; a PCA representa apenas parte da variância (16,4% + 4,5%); o K-means produz uma </w:t>
      </w:r>
      <w:r>
        <w:rPr>
          <w:rFonts w:eastAsia="Times New Roman" w:cs="Times New Roman"/>
        </w:rPr>
        <w:lastRenderedPageBreak/>
        <w:t>partição útil à interpretação, sem implicar a existência de categorias naturais na população; as diferenças entre os grupos são moderadas ou pequenas em algumas métricas; a variável-alvo sintética foi utilizada somente de forma pós-hoc; os resultados podem refletir estrutura introduzida pelo próprio DGM; e o SOM tem caráter estritamente exploratório. A normalização específica do SOM foi adotada justamente para evitar que diferenças de escala — identificadas em auditoria como fonte de sensibilidade — distorcessem o mapa.</w:t>
      </w:r>
    </w:p>
    <w:p w14:paraId="2AEFE403" w14:textId="77777777" w:rsidR="00E62C65" w:rsidRDefault="00474360">
      <w:pPr>
        <w:pStyle w:val="Ttulo2"/>
      </w:pPr>
      <w:bookmarkStart w:id="163" w:name="_Toc239340181"/>
      <w:bookmarkStart w:id="164" w:name="_Toc239449613"/>
      <w:r>
        <w:rPr>
          <w:rFonts w:ascii="Times New Roman" w:eastAsia="Times New Roman" w:hAnsi="Times New Roman"/>
        </w:rPr>
        <w:t>4.6 Discussão dos resultados</w:t>
      </w:r>
      <w:bookmarkEnd w:id="163"/>
      <w:bookmarkEnd w:id="164"/>
    </w:p>
    <w:p w14:paraId="500B18E9" w14:textId="77777777" w:rsidR="00E62C65" w:rsidRDefault="00474360">
      <w:pPr>
        <w:pStyle w:val="CorpoTexto"/>
      </w:pPr>
      <w:r>
        <w:rPr>
          <w:rFonts w:eastAsia="Times New Roman" w:cs="Times New Roman"/>
        </w:rPr>
        <w:t xml:space="preserve">Os resultados devem ser interpretados com cautela. A capacidade discriminativa do modelo é limitada (ROC-AUC ≈ 0,62; PR-AUC ≈ 0,34), e o </w:t>
      </w:r>
      <w:r>
        <w:rPr>
          <w:rFonts w:eastAsia="Times New Roman" w:cs="Times New Roman"/>
          <w:i/>
        </w:rPr>
        <w:t>recall</w:t>
      </w:r>
      <w:r>
        <w:rPr>
          <w:rFonts w:eastAsia="Times New Roman" w:cs="Times New Roman"/>
        </w:rPr>
        <w:t xml:space="preserve"> zero no limiar 0,5 evidencia que o modelo, sob um limiar de decisão convencional, não consegue identificar os casos positivos sintéticos. Não há limiar operacional adotado, e o produto apresenta apenas a probabilidade, evitando classificação individual.</w:t>
      </w:r>
    </w:p>
    <w:p w14:paraId="54C789F8" w14:textId="77777777" w:rsidR="00E62C65" w:rsidRDefault="00474360">
      <w:pPr>
        <w:pStyle w:val="CorpoTexto"/>
      </w:pPr>
      <w:r>
        <w:rPr>
          <w:rFonts w:eastAsia="Times New Roman" w:cs="Times New Roman"/>
        </w:rPr>
        <w:t xml:space="preserve">Esse desempenho limitado é um resultado observado no experimento sintético e, por si só, descreve o comportamento do modelo sobre esses dados. Já a natureza sintética dos dados e a ausência de validação externa implicam, de forma distinta, que tais resultados não representam desempenho clínico nem generalizam para a população real — não são a causa das métricas observadas. O valor do trabalho, nesta etapa, está menos no desempenho preditivo e mais na consolidação de um </w:t>
      </w:r>
      <w:r>
        <w:rPr>
          <w:rFonts w:eastAsia="Times New Roman" w:cs="Times New Roman"/>
          <w:i/>
          <w:iCs/>
        </w:rPr>
        <w:t>pipeline</w:t>
      </w:r>
      <w:r>
        <w:rPr>
          <w:rFonts w:eastAsia="Times New Roman" w:cs="Times New Roman"/>
        </w:rPr>
        <w:t xml:space="preserve"> experimental reproduzível (contrato de dados, geração controlada, protocolo de treinamento/validação, métricas de desbalanceamento, calibração, sensibilidade, interpretabilidade e integração de software) que poderá ser reutilizado em etapas futuras com dados reais.</w:t>
      </w:r>
    </w:p>
    <w:p w14:paraId="0604DB72" w14:textId="77777777" w:rsidR="00E62C65" w:rsidRDefault="00474360">
      <w:pPr>
        <w:pStyle w:val="CorpoTexto"/>
      </w:pPr>
      <w:r>
        <w:rPr>
          <w:rFonts w:eastAsia="Times New Roman" w:cs="Times New Roman"/>
        </w:rPr>
        <w:t>A integração tecnológica — questionário DSS, modelo de ML e módulo de acompanhamento pré-natal em uma única aplicação — constitui um resultado de engenharia válido independentemente da validade clínica do modelo.</w:t>
      </w:r>
    </w:p>
    <w:p w14:paraId="03634A8E" w14:textId="77777777" w:rsidR="00114E20" w:rsidRDefault="00D41E34">
      <w:pPr>
        <w:pStyle w:val="CorpoTexto"/>
      </w:pPr>
      <w:r>
        <w:t>A interpretação dos resultados deve ainda considerar a diferença entre validação técnica de software, validação científica em dados reais e validação clínica: este trabalho realizou a primeira, e não as demais. A avaliação de risco de viés e o relato transparente de modelos preditivos (Collins et al., 2015; Wolff et al., 2019), a atenção a vieses algorítmicos (Obermeyer et al., 2019) e a calibração das probabilidades (Van Calster et al., 2019) constituem requisitos a observar caso a metodologia venha a ser estendida a dados reais.</w:t>
      </w:r>
    </w:p>
    <w:p w14:paraId="132FEE86" w14:textId="77777777" w:rsidR="00E62C65" w:rsidRDefault="00474360">
      <w:pPr>
        <w:pStyle w:val="Ttulo1"/>
        <w:pageBreakBefore/>
        <w:spacing w:before="0"/>
      </w:pPr>
      <w:bookmarkStart w:id="165" w:name="_Toc239340182"/>
      <w:bookmarkStart w:id="166" w:name="_Toc239449614"/>
      <w:r>
        <w:rPr>
          <w:rFonts w:ascii="Times New Roman" w:eastAsia="Times New Roman" w:hAnsi="Times New Roman"/>
        </w:rPr>
        <w:lastRenderedPageBreak/>
        <w:t>5 CONCLUSÃO</w:t>
      </w:r>
      <w:bookmarkEnd w:id="165"/>
      <w:bookmarkEnd w:id="166"/>
    </w:p>
    <w:p w14:paraId="30DE425A" w14:textId="77777777" w:rsidR="00E62C65" w:rsidRDefault="00E62C65"/>
    <w:p w14:paraId="59A44EF6" w14:textId="77777777" w:rsidR="00E62C65" w:rsidRDefault="00474360">
      <w:pPr>
        <w:pStyle w:val="Ttulo2"/>
      </w:pPr>
      <w:bookmarkStart w:id="167" w:name="_Toc239340183"/>
      <w:bookmarkStart w:id="168" w:name="_Toc239449615"/>
      <w:r>
        <w:rPr>
          <w:rFonts w:ascii="Times New Roman" w:eastAsia="Times New Roman" w:hAnsi="Times New Roman"/>
        </w:rPr>
        <w:t>5.1 Síntese dos resultados</w:t>
      </w:r>
      <w:bookmarkEnd w:id="167"/>
      <w:bookmarkEnd w:id="168"/>
    </w:p>
    <w:p w14:paraId="0F760C29" w14:textId="77777777" w:rsidR="00E62C65" w:rsidRDefault="00474360">
      <w:pPr>
        <w:pStyle w:val="CorpoTexto"/>
      </w:pPr>
      <w:r>
        <w:rPr>
          <w:rFonts w:eastAsia="Times New Roman"/>
        </w:rPr>
        <w:t>Este trabalho propôs estimar, a partir dos Determinantes Sociais da Saúde coletados de forma estruturada, a propensão de gestantes à descontinuidade do acompanhamento pré-natal, por meio de aprendizado de máquina, integrando a essa função um módulo de acompanhamento do pré-natal.</w:t>
      </w:r>
    </w:p>
    <w:p w14:paraId="3EBD3DBD" w14:textId="77777777" w:rsidR="00E62C65" w:rsidRDefault="00474360">
      <w:pPr>
        <w:pStyle w:val="CorpoTexto"/>
      </w:pPr>
      <w:r>
        <w:t xml:space="preserve">Foram desenvolvidos: um contrato de dados canônico e versionado; um índice descritivo experimental de vulnerabilidade (IV-DSS); um </w:t>
      </w:r>
      <w:r>
        <w:rPr>
          <w:i/>
          <w:iCs/>
        </w:rPr>
        <w:t>dataset</w:t>
      </w:r>
      <w:r>
        <w:t xml:space="preserve"> sintético reproduzível; um protocolo de treinamento/validação com controle de vazamento de informação; a comparação de três modelos e a seleção do </w:t>
      </w:r>
      <w:r>
        <w:rPr>
          <w:i/>
          <w:iCs/>
        </w:rPr>
        <w:t>Random Forest</w:t>
      </w:r>
      <w:r>
        <w:t xml:space="preserve">; análises de calibração, sensibilidade e interpretabilidade; a análise exploratória complementar dos perfis dos DSS por meio de </w:t>
      </w:r>
      <w:r>
        <w:rPr>
          <w:i/>
        </w:rPr>
        <w:t>Self-Organizing Map</w:t>
      </w:r>
      <w:r>
        <w:t xml:space="preserve"> (SOM); a integração de software Flutter ↔ FastAPI ↔ IA, validada de ponta a ponta; a infraestrutura de persistência do </w:t>
      </w:r>
      <w:r>
        <w:rPr>
          <w:i/>
          <w:iCs/>
        </w:rPr>
        <w:t>backend</w:t>
      </w:r>
      <w:r>
        <w:t>; e a autenticação e o domínio completo de acompanhamento pré-natal — gestante, gestação, histórico obstétrico, consultas, exames, medicamentos, vacinas, plano de parto e avaliação DSS —, com persistência, regra de gestação ativa única e autorização por propriedade de dados, implementados e validados contra PostgreSQL real.</w:t>
      </w:r>
    </w:p>
    <w:p w14:paraId="7CF64204" w14:textId="77777777" w:rsidR="00E62C65" w:rsidRDefault="00474360">
      <w:pPr>
        <w:pStyle w:val="Ttulo2"/>
      </w:pPr>
      <w:bookmarkStart w:id="169" w:name="_Toc239340184"/>
      <w:bookmarkStart w:id="170" w:name="_Toc239449616"/>
      <w:r>
        <w:rPr>
          <w:rFonts w:ascii="Times New Roman" w:eastAsia="Times New Roman" w:hAnsi="Times New Roman"/>
        </w:rPr>
        <w:t>5.2 Limitações do estudo</w:t>
      </w:r>
      <w:bookmarkEnd w:id="169"/>
      <w:bookmarkEnd w:id="170"/>
    </w:p>
    <w:p w14:paraId="0E4F82CD" w14:textId="77777777" w:rsidR="000649F8" w:rsidRDefault="007C1979">
      <w:pPr>
        <w:pStyle w:val="CorpoTexto"/>
      </w:pPr>
      <w:r>
        <w:t xml:space="preserve">Como limitações centrais do estudo, reitera-se: (i) todo o experimento baseia-se em dados sintéticos, sem validade externa clínica, de modo que as métricas obtidas caracterizam o comportamento do </w:t>
      </w:r>
      <w:r>
        <w:rPr>
          <w:i/>
          <w:iCs/>
        </w:rPr>
        <w:t>pipeline</w:t>
      </w:r>
      <w:r>
        <w:t xml:space="preserve"> em cenário controlado, e não o desempenho em população real; (ii) a estimativa de propensão é um resultado experimental, e não constitui diagnóstico médico, classificação de risco nem orientação clínica; (iii) o modelo selecionado apresentou </w:t>
      </w:r>
      <w:r>
        <w:rPr>
          <w:i/>
        </w:rPr>
        <w:t>recall</w:t>
      </w:r>
      <w:r>
        <w:t xml:space="preserve"> zero no limiar de referência 0,5, reforçando que as probabilidades estimadas não devem ser interpretadas como decisões binárias; (iv) o IV-DSS é um índice descritivo experimental, não validado, e o SOM possui caráter estritamente exploratório; e (v) a persistência das respostas DSS atende a uma finalidade operacional, sem autorizar, por si só, o uso dos dados para fins científicos.</w:t>
      </w:r>
    </w:p>
    <w:p w14:paraId="1B59A2F4" w14:textId="77777777" w:rsidR="00E62C65" w:rsidRDefault="00474360">
      <w:pPr>
        <w:pStyle w:val="Ttulo2"/>
      </w:pPr>
      <w:bookmarkStart w:id="171" w:name="_Toc239340185"/>
      <w:bookmarkStart w:id="172" w:name="_Toc239449617"/>
      <w:r>
        <w:rPr>
          <w:rFonts w:ascii="Times New Roman" w:eastAsia="Times New Roman" w:hAnsi="Times New Roman"/>
        </w:rPr>
        <w:t>5.3 Trabalhos futuros</w:t>
      </w:r>
      <w:bookmarkEnd w:id="171"/>
      <w:bookmarkEnd w:id="172"/>
    </w:p>
    <w:p w14:paraId="58CD321F" w14:textId="77777777" w:rsidR="00E62C65" w:rsidRDefault="00474360">
      <w:pPr>
        <w:pStyle w:val="CorpoTexto"/>
      </w:pPr>
      <w:r>
        <w:t xml:space="preserve">Como trabalhos futuros, indicam-se: (i) a operacionalização longitudinal do desfecho com dados reais, fundamentada e ajustada pela duração gestacional; (ii) a evolução da </w:t>
      </w:r>
      <w:r>
        <w:lastRenderedPageBreak/>
        <w:t>persistência e da infraestrutura para requisitos de produção — migração de dados, monitoramento e segurança; e (iii) a condução de estudos com dados reais sob os devidos requisitos éticos e de consentimento.</w:t>
      </w:r>
    </w:p>
    <w:p w14:paraId="5308B40A" w14:textId="77777777" w:rsidR="00E62C65" w:rsidRDefault="00474360">
      <w:pPr>
        <w:pStyle w:val="Ttulo1"/>
        <w:pageBreakBefore/>
        <w:spacing w:before="0"/>
      </w:pPr>
      <w:bookmarkStart w:id="173" w:name="_Toc239340186"/>
      <w:bookmarkStart w:id="174" w:name="_Toc239449618"/>
      <w:r>
        <w:rPr>
          <w:rFonts w:ascii="Times New Roman" w:eastAsia="Times New Roman" w:hAnsi="Times New Roman"/>
        </w:rPr>
        <w:lastRenderedPageBreak/>
        <w:t>REFERÊNCIAS</w:t>
      </w:r>
      <w:bookmarkEnd w:id="173"/>
      <w:bookmarkEnd w:id="174"/>
    </w:p>
    <w:p w14:paraId="0FEFC93D" w14:textId="77777777" w:rsidR="00E62C65" w:rsidRDefault="00E62C65"/>
    <w:p w14:paraId="7D07E852" w14:textId="77777777" w:rsidR="00114E20" w:rsidRDefault="00D41E34">
      <w:pPr>
        <w:pStyle w:val="ReferenceEntry"/>
      </w:pPr>
      <w:r>
        <w:t xml:space="preserve">ADEM, J. B. et al. Modeling predictors of incomplete antenatal care utilization among reproductive-age women in Ethiopia using machine learning algorithms and SHAP interpretation. </w:t>
      </w:r>
      <w:r>
        <w:rPr>
          <w:i/>
        </w:rPr>
        <w:t>PLOS Digital Health</w:t>
      </w:r>
      <w:r>
        <w:t>, v. 5, n. 7, e0001489, 2026. DOI: 10.1371/journal.pdig.0001489.</w:t>
      </w:r>
    </w:p>
    <w:p w14:paraId="336896B7" w14:textId="77777777" w:rsidR="00114E20" w:rsidRDefault="00D41E34">
      <w:pPr>
        <w:pStyle w:val="ReferenceEntry"/>
      </w:pPr>
      <w:r>
        <w:t>ADEOLA, L.; IWENDI, C.; AKEREN, K. Using Machine Learning to Predict and Monitor Maternal Health Risk: A Case Study of Materna – an End User Web Application. In: AI-DRIVEN SMART HEALTHCARE FOR SOCIETY 5.0, 2025. Proceedings [...]. [S. l.]: IEEE, 2025. p. 1–6. DOI: 10.1109/ieeeconf64992.2025.10963030.</w:t>
      </w:r>
    </w:p>
    <w:p w14:paraId="4E6AA6F2" w14:textId="77777777" w:rsidR="00114E20" w:rsidRDefault="00D41E34">
      <w:pPr>
        <w:pStyle w:val="ReferenceEntry"/>
      </w:pPr>
      <w:r>
        <w:t xml:space="preserve">ADGER, W. N. Vulnerability. </w:t>
      </w:r>
      <w:r>
        <w:rPr>
          <w:i/>
        </w:rPr>
        <w:t>Global Environmental Change</w:t>
      </w:r>
      <w:r>
        <w:t>, v. 16, n. 3, p. 268–281, 2006. DOI: 10.1016/j.gloenvcha.2006.02.006.</w:t>
      </w:r>
    </w:p>
    <w:p w14:paraId="6C938227" w14:textId="77777777" w:rsidR="00114E20" w:rsidRDefault="00D41E34">
      <w:pPr>
        <w:pStyle w:val="ReferenceEntry"/>
      </w:pPr>
      <w:r>
        <w:t xml:space="preserve">ALTMANN, A. et al. Permutation importance: a corrected feature importance measure. </w:t>
      </w:r>
      <w:r>
        <w:rPr>
          <w:i/>
        </w:rPr>
        <w:t>Bioinformatics</w:t>
      </w:r>
      <w:r>
        <w:t>, v. 26, n. 10, p. 1340–1347, 2010. DOI: 10.1093/bioinformatics/btq134.</w:t>
      </w:r>
    </w:p>
    <w:p w14:paraId="71F5161D" w14:textId="77777777" w:rsidR="00E62C65" w:rsidRDefault="00474360">
      <w:pPr>
        <w:pStyle w:val="ReferenceEntry"/>
      </w:pPr>
      <w:r>
        <w:rPr>
          <w:rFonts w:eastAsia="Times New Roman"/>
        </w:rPr>
        <w:t>ALVES, G. G.; TERAZIMA, S. S.; LIMA, J. F. P. K. Inteligência artificial na saúde pública: potenciais e desafios no SUS. Asclepius International Journal of Scientific Health Science, v. 4, n. 3, p. 262–267, 2025. DOI: 10.70779/aijshs.v4i3.67.</w:t>
      </w:r>
    </w:p>
    <w:p w14:paraId="625E51CA" w14:textId="77777777" w:rsidR="00E62C65" w:rsidRDefault="00474360">
      <w:pPr>
        <w:pStyle w:val="ReferenceEntry"/>
      </w:pPr>
      <w:r>
        <w:rPr>
          <w:rFonts w:eastAsia="Times New Roman"/>
        </w:rPr>
        <w:t>AYRES, J. R. C. M.; FRANÇA JÚNIOR, I.; CALAZANS, G. J.; SALETTI FILHO, H. C. O conceito de vulnerabilidade e as práticas de saúde: novas perspectivas e desafios. In: CZERESNIA, D.; FREITAS, C. M. (org.). Promoção da saúde: conceitos, reflexões, tendências. Rio de Janeiro: Fiocruz, 2003.</w:t>
      </w:r>
    </w:p>
    <w:p w14:paraId="5774AAF1" w14:textId="77777777" w:rsidR="00114E20" w:rsidRDefault="00D41E34">
      <w:pPr>
        <w:pStyle w:val="ReferenceEntry"/>
      </w:pPr>
      <w:r>
        <w:t xml:space="preserve">BAYKEMAGN, N. D. et al. Predicting delayed antenatal care initiation among pregnant women in East Africa: using machine learning algorithms. </w:t>
      </w:r>
      <w:r>
        <w:rPr>
          <w:i/>
        </w:rPr>
        <w:t>Frontiers in Global Women's Health</w:t>
      </w:r>
      <w:r>
        <w:t>, v. 6, art. 1488391, 2025. DOI: 10.3389/fgwh.2025.1488391.</w:t>
      </w:r>
    </w:p>
    <w:p w14:paraId="31CEC35B" w14:textId="77777777" w:rsidR="00114E20" w:rsidRDefault="00D41E34">
      <w:pPr>
        <w:pStyle w:val="ReferenceEntry"/>
      </w:pPr>
      <w:r>
        <w:t>BRASIL. Lei nº 13.709, de 14 de agosto de 2018. Lei Geral de Proteção de Dados Pessoais (LGPD). Brasília, DF: Presidência da República, 2018.</w:t>
      </w:r>
    </w:p>
    <w:p w14:paraId="642951CC" w14:textId="77777777" w:rsidR="00E62C65" w:rsidRDefault="00474360">
      <w:pPr>
        <w:pStyle w:val="ReferenceEntry"/>
      </w:pPr>
      <w:r>
        <w:rPr>
          <w:rFonts w:eastAsia="Times New Roman"/>
        </w:rPr>
        <w:t>BRASIL. Ministério da Saúde. Estratégia de Saúde Digital para o Brasil 2020–2028. Brasília, DF: Ministério da Saúde, 2020.</w:t>
      </w:r>
    </w:p>
    <w:p w14:paraId="2033F3DA" w14:textId="77777777" w:rsidR="00E62C65" w:rsidRDefault="00474360">
      <w:pPr>
        <w:pStyle w:val="ReferenceEntry"/>
      </w:pPr>
      <w:r>
        <w:rPr>
          <w:rFonts w:eastAsia="Times New Roman"/>
        </w:rPr>
        <w:t>BRASIL. Ministério da Saúde. Portaria GM/MS nº 5.350, de 12 de setembro de 2024. Altera a Portaria de Consolidação GM/MS nº 3, de 28 de setembro de 2017, para dispor sobre a Rede Alyne. Brasília, DF: Ministério da Saúde, 2024.</w:t>
      </w:r>
    </w:p>
    <w:p w14:paraId="041EA586" w14:textId="77777777" w:rsidR="00114E20" w:rsidRDefault="00D41E34">
      <w:pPr>
        <w:pStyle w:val="ReferenceEntry"/>
      </w:pPr>
      <w:r>
        <w:t xml:space="preserve">BREIMAN, L. Random Forests. </w:t>
      </w:r>
      <w:r>
        <w:rPr>
          <w:i/>
        </w:rPr>
        <w:t>Machine Learning</w:t>
      </w:r>
      <w:r>
        <w:t>, v. 45, n. 1, p. 5–32, 2001. DOI: 10.1023/A:1010933404324.</w:t>
      </w:r>
    </w:p>
    <w:p w14:paraId="26C0C96B" w14:textId="77777777" w:rsidR="00114E20" w:rsidRDefault="00D41E34">
      <w:pPr>
        <w:pStyle w:val="ReferenceEntry"/>
      </w:pPr>
      <w:r>
        <w:t xml:space="preserve">BRIER, G. W. Verification of Forecasts Expressed in Terms of Probability. </w:t>
      </w:r>
      <w:r>
        <w:rPr>
          <w:i/>
        </w:rPr>
        <w:t>Monthly Weather Review</w:t>
      </w:r>
      <w:r>
        <w:t>, v. 78, n. 1, p. 1–3, 1950. DOI: 10.1175/1520-0493(1950)078&lt;0001:VOFEIT&gt;2.0.CO;2.</w:t>
      </w:r>
    </w:p>
    <w:p w14:paraId="4CFBC924" w14:textId="77777777" w:rsidR="00114E20" w:rsidRDefault="00D41E34">
      <w:pPr>
        <w:pStyle w:val="ReferenceEntry"/>
      </w:pPr>
      <w:r>
        <w:lastRenderedPageBreak/>
        <w:t xml:space="preserve">BURTON, A.; ALTMAN, D. G.; ROYSTON, P.; HOLDER, R. L. The design of simulation studies in medical statistics. </w:t>
      </w:r>
      <w:r>
        <w:rPr>
          <w:i/>
        </w:rPr>
        <w:t>Statistics in Medicine</w:t>
      </w:r>
      <w:r>
        <w:t>, v. 25, n. 24, p. 4279–4292, 2006. DOI: 10.1002/sim.2673.</w:t>
      </w:r>
    </w:p>
    <w:p w14:paraId="7260378D" w14:textId="77777777" w:rsidR="00E62C65" w:rsidRDefault="00474360">
      <w:pPr>
        <w:pStyle w:val="ReferenceEntry"/>
      </w:pPr>
      <w:r>
        <w:rPr>
          <w:rFonts w:eastAsia="Times New Roman"/>
        </w:rPr>
        <w:t>BUSS, P. M.; PELLEGRINI FILHO, A. A saúde e seus determinantes sociais. Physis: Revista de Saúde Coletiva, v. 17, n. 1, p. 77–93, 2007. DOI: 10.1590/S0103-73312007000100006.</w:t>
      </w:r>
    </w:p>
    <w:p w14:paraId="70401561" w14:textId="77777777" w:rsidR="00114E20" w:rsidRDefault="00D41E34">
      <w:pPr>
        <w:pStyle w:val="ReferenceEntry"/>
      </w:pPr>
      <w:r>
        <w:t>CHEN, T.; GUESTRIN, C. XGBoost: A Scalable Tree Boosting System. In: ACM SIGKDD INTERNATIONAL CONFERENCE ON KNOWLEDGE DISCOVERY AND DATA MINING, 22., 2016, San Francisco. Proceedings [...]. New York: ACM, 2016. p. 785–794. DOI: 10.1145/2939672.2939785.</w:t>
      </w:r>
    </w:p>
    <w:p w14:paraId="65811F80" w14:textId="77777777" w:rsidR="00E62C65" w:rsidRDefault="00474360">
      <w:pPr>
        <w:pStyle w:val="ReferenceEntry"/>
      </w:pPr>
      <w:r>
        <w:rPr>
          <w:rFonts w:eastAsia="Times New Roman"/>
        </w:rPr>
        <w:t>CNDSS/BRASIL. As causas sociais das iniquidades em saúde no Brasil. Rio de Janeiro: Fiocruz, 2008.</w:t>
      </w:r>
    </w:p>
    <w:p w14:paraId="25A255AE" w14:textId="77777777" w:rsidR="00114E20" w:rsidRDefault="00D41E34">
      <w:pPr>
        <w:pStyle w:val="ReferenceEntry"/>
      </w:pPr>
      <w:r>
        <w:t xml:space="preserve">COLLINS, G. S. et al. Transparent Reporting of a multivariable prediction model for Individual Prognosis Or Diagnosis (TRIPOD): The TRIPOD Statement. </w:t>
      </w:r>
      <w:r>
        <w:rPr>
          <w:i/>
        </w:rPr>
        <w:t>Annals of Internal Medicine</w:t>
      </w:r>
      <w:r>
        <w:t>, v. 162, n. 1, p. 55–63, 2015. DOI: 10.7326/M14-0697.</w:t>
      </w:r>
    </w:p>
    <w:p w14:paraId="5FBDC86E" w14:textId="77777777" w:rsidR="00114E20" w:rsidRDefault="00D41E34">
      <w:pPr>
        <w:pStyle w:val="ReferenceEntry"/>
      </w:pPr>
      <w:r>
        <w:t xml:space="preserve">COURONNÉ, R.; PROBST, P.; BOULESTEIX, A.-L. Random forest versus logistic regression: a large-scale benchmark experiment. </w:t>
      </w:r>
      <w:r>
        <w:rPr>
          <w:i/>
        </w:rPr>
        <w:t>BMC Bioinformatics</w:t>
      </w:r>
      <w:r>
        <w:t>, v. 19, n. 1, art. 270, 2018. DOI: 10.1186/s12859-018-2264-5.</w:t>
      </w:r>
    </w:p>
    <w:p w14:paraId="0EBF0419" w14:textId="77777777" w:rsidR="00114E20" w:rsidRDefault="00D41E34">
      <w:pPr>
        <w:pStyle w:val="ReferenceEntry"/>
      </w:pPr>
      <w:r>
        <w:t xml:space="preserve">CUTTER, S. L.; BORUFF, B. J.; SHIRLEY, W. L. Social Vulnerability to Environmental Hazards. </w:t>
      </w:r>
      <w:r>
        <w:rPr>
          <w:i/>
        </w:rPr>
        <w:t>Social Science Quarterly</w:t>
      </w:r>
      <w:r>
        <w:t>, v. 84, n. 2, p. 242–261, 2003. DOI: 10.1111/1540-6237.8402002.</w:t>
      </w:r>
    </w:p>
    <w:p w14:paraId="510CE848" w14:textId="77777777" w:rsidR="00114E20" w:rsidRDefault="00D41E34">
      <w:pPr>
        <w:pStyle w:val="ReferenceEntry"/>
      </w:pPr>
      <w:r>
        <w:t xml:space="preserve">DAHLGREN, G.; WHITEHEAD, M. </w:t>
      </w:r>
      <w:r>
        <w:rPr>
          <w:i/>
        </w:rPr>
        <w:t>Policies and strategies to promote social equity in health</w:t>
      </w:r>
      <w:r>
        <w:t>. Stockholm: Institute for Futures Studies, 1991.</w:t>
      </w:r>
    </w:p>
    <w:p w14:paraId="7737EAA5" w14:textId="77777777" w:rsidR="00114E20" w:rsidRDefault="00D41E34">
      <w:pPr>
        <w:pStyle w:val="ReferenceEntry"/>
      </w:pPr>
      <w:r>
        <w:t xml:space="preserve">DAHLGREN, G.; WHITEHEAD, M. The Dahlgren-Whitehead model of health determinants: 30 years on. </w:t>
      </w:r>
      <w:r>
        <w:rPr>
          <w:i/>
        </w:rPr>
        <w:t>Public Health</w:t>
      </w:r>
      <w:r>
        <w:t>, v. 199, p. 20–24, 2021. DOI: 10.1016/j.puhe.2021.08.009.</w:t>
      </w:r>
    </w:p>
    <w:p w14:paraId="3731A9A3" w14:textId="77777777" w:rsidR="00114E20" w:rsidRDefault="00D41E34">
      <w:pPr>
        <w:pStyle w:val="ReferenceEntry"/>
      </w:pPr>
      <w:r>
        <w:t>DAVIS, J.; GOADRICH, M. The relationship between Precision-Recall and ROC curves. In: INTERNATIONAL CONFERENCE ON MACHINE LEARNING, 23., 2006, Pittsburgh. Proceedings [...]. New York: ACM, 2006. p. 233–240. DOI: 10.1145/1143844.1143874.</w:t>
      </w:r>
    </w:p>
    <w:p w14:paraId="0745A90F" w14:textId="77777777" w:rsidR="00E62C65" w:rsidRDefault="00474360">
      <w:pPr>
        <w:pStyle w:val="ReferenceEntry"/>
      </w:pPr>
      <w:r>
        <w:rPr>
          <w:rFonts w:eastAsia="Times New Roman"/>
        </w:rPr>
        <w:t>DEGLI ESPOSTI, C. D. et al. Desigualdades sociais e geográficas no desempenho da assistência pré-natal. Ciência &amp; Saúde Coletiva, v. 25, n. 5, p. 1735–1750, 2020. DOI: 10.1590/1413-81232020255.32852019.</w:t>
      </w:r>
    </w:p>
    <w:p w14:paraId="16736BEF" w14:textId="77777777" w:rsidR="00E62C65" w:rsidRDefault="00474360">
      <w:pPr>
        <w:pStyle w:val="ReferenceEntry"/>
      </w:pPr>
      <w:r>
        <w:rPr>
          <w:rFonts w:eastAsia="Times New Roman"/>
        </w:rPr>
        <w:t>FEROZ, A.; PERVEEN, S.; AFTAB, W. Role of mHealth applications for improving antenatal and postnatal care in low and middle income countries: a systematic review. BMC Health Services Research, v. 17, art. 704, 2017. DOI: 10.1186/s12913-017-2664-7.</w:t>
      </w:r>
    </w:p>
    <w:p w14:paraId="65006E3D" w14:textId="77777777" w:rsidR="00114E20" w:rsidRDefault="00D41E34">
      <w:pPr>
        <w:pStyle w:val="ReferenceEntry"/>
      </w:pPr>
      <w:r>
        <w:t xml:space="preserve">FISHER, A.; RUDIN, C.; DOMINICI, F. All Models are Wrong, but Many are Useful: Learning a Variable's Importance by Studying an Entire Class of Prediction Models Simultaneously. </w:t>
      </w:r>
      <w:r>
        <w:rPr>
          <w:i/>
        </w:rPr>
        <w:t>Journal of Machine Learning Research</w:t>
      </w:r>
      <w:r>
        <w:t>, v. 20, n. 177, p. 1–81, 2019. Disponível em: https://jmlr.org/papers/v20/18-760.html.</w:t>
      </w:r>
    </w:p>
    <w:p w14:paraId="5C91FFC3" w14:textId="77777777" w:rsidR="00114E20" w:rsidRDefault="00D41E34">
      <w:pPr>
        <w:pStyle w:val="ReferenceEntry"/>
      </w:pPr>
      <w:r>
        <w:lastRenderedPageBreak/>
        <w:t xml:space="preserve">GARBOIS, J. A.; SODRÉ, F.; DALBELLO-ARAUJO, M. Da noção de determinação social à de determinantes sociais da saúde. </w:t>
      </w:r>
      <w:r>
        <w:rPr>
          <w:i/>
        </w:rPr>
        <w:t>Saúde em Debate</w:t>
      </w:r>
      <w:r>
        <w:t>, v. 41, n. 112, p. 63–76, 2017. DOI: 10.1590/0103-1104201711206.</w:t>
      </w:r>
    </w:p>
    <w:p w14:paraId="680DC15E" w14:textId="77777777" w:rsidR="00114E20" w:rsidRDefault="00D41E34">
      <w:pPr>
        <w:pStyle w:val="ReferenceEntry"/>
      </w:pPr>
      <w:r>
        <w:t xml:space="preserve">GNEITING, T.; RAFTERY, A. E. Strictly Proper Scoring Rules, Prediction, and Estimation. </w:t>
      </w:r>
      <w:r>
        <w:rPr>
          <w:i/>
        </w:rPr>
        <w:t>Journal of the American Statistical Association</w:t>
      </w:r>
      <w:r>
        <w:t>, v. 102, n. 477, p. 359–378, 2007. DOI: 10.1198/016214506000001437.</w:t>
      </w:r>
    </w:p>
    <w:p w14:paraId="72C011B5" w14:textId="77777777" w:rsidR="00114E20" w:rsidRDefault="00D41E34">
      <w:pPr>
        <w:pStyle w:val="ReferenceEntry"/>
      </w:pPr>
      <w:r>
        <w:t xml:space="preserve">GRECO, S. et al. On the Methodological Framework of Composite Indices: A Review of the Issues of Weighting, Aggregation, and Robustness. </w:t>
      </w:r>
      <w:r>
        <w:rPr>
          <w:i/>
        </w:rPr>
        <w:t>Social Indicators Research</w:t>
      </w:r>
      <w:r>
        <w:t>, v. 141, n. 1, p. 61–94, 2019. DOI: 10.1007/s11205-017-1832-9.</w:t>
      </w:r>
    </w:p>
    <w:p w14:paraId="4D742F6F" w14:textId="77777777" w:rsidR="00CD492F" w:rsidRDefault="0059251A">
      <w:pPr>
        <w:pStyle w:val="ReferenceEntry"/>
      </w:pPr>
      <w:r>
        <w:rPr>
          <w:rFonts w:eastAsia="Times New Roman" w:cs="Times New Roman"/>
        </w:rPr>
        <w:t>HASTIE, T.; TIBSHIRANI, R.; FRIEDMAN, J. The Elements of Statistical Learning: Data Mining, Inference, and Prediction. 2. ed. New York: Springer, 2009.</w:t>
      </w:r>
    </w:p>
    <w:p w14:paraId="7D4C97B4" w14:textId="77777777" w:rsidR="00114E20" w:rsidRDefault="00D41E34">
      <w:pPr>
        <w:pStyle w:val="ReferenceEntry"/>
      </w:pPr>
      <w:r>
        <w:t xml:space="preserve">HE, H.; GARCIA, E. A. Learning from Imbalanced Data. </w:t>
      </w:r>
      <w:r>
        <w:rPr>
          <w:i/>
        </w:rPr>
        <w:t>IEEE Transactions on Knowledge and Data Engineering</w:t>
      </w:r>
      <w:r>
        <w:t>, v. 21, n. 9, p. 1263–1284, 2009. DOI: 10.1109/TKDE.2008.239.</w:t>
      </w:r>
    </w:p>
    <w:p w14:paraId="7E64C12F" w14:textId="77777777" w:rsidR="00114E20" w:rsidRDefault="00D41E34">
      <w:pPr>
        <w:pStyle w:val="ReferenceEntry"/>
      </w:pPr>
      <w:r>
        <w:t xml:space="preserve">HOOKER, G.; MENTCH, L.; ZHOU, S. Unrestricted permutation forces extrapolation: variable importance requires at least one more model, or there is no free variable importance. </w:t>
      </w:r>
      <w:r>
        <w:rPr>
          <w:i/>
        </w:rPr>
        <w:t>Statistics and Computing</w:t>
      </w:r>
      <w:r>
        <w:t>, v. 31, n. 6, art. 82, 2021. DOI: 10.1007/s11222-021-10057-z.</w:t>
      </w:r>
    </w:p>
    <w:p w14:paraId="7A541E62" w14:textId="77777777" w:rsidR="00114E20" w:rsidRDefault="00D41E34">
      <w:pPr>
        <w:pStyle w:val="ReferenceEntry"/>
      </w:pPr>
      <w:r>
        <w:t xml:space="preserve">HOSMER, D. W.; LEMESHOW, S.; STURDIVANT, R. X. </w:t>
      </w:r>
      <w:r>
        <w:rPr>
          <w:i/>
        </w:rPr>
        <w:t>Applied Logistic Regression</w:t>
      </w:r>
      <w:r>
        <w:t>. 3. ed. Hoboken: Wiley, 2013. DOI: 10.1002/9781118548387.</w:t>
      </w:r>
    </w:p>
    <w:p w14:paraId="081E8E9D" w14:textId="77777777" w:rsidR="00E62C65" w:rsidRDefault="00474360">
      <w:pPr>
        <w:pStyle w:val="ReferenceEntry"/>
      </w:pPr>
      <w:r>
        <w:rPr>
          <w:rFonts w:eastAsia="Times New Roman"/>
        </w:rPr>
        <w:t>IYAWA, G. E.; DANSHARIF, A. R.; KHAN, A. Mobile apps for self-management in pregnancy. Health and Technology, v. 11, n. 2, p. 283–294, 2021. DOI: 10.1007/s12553-021-00523-z.</w:t>
      </w:r>
    </w:p>
    <w:p w14:paraId="1751DE00" w14:textId="77777777" w:rsidR="00114E20" w:rsidRDefault="00D41E34">
      <w:pPr>
        <w:pStyle w:val="ReferenceEntry"/>
      </w:pPr>
      <w:r>
        <w:t xml:space="preserve">KHADIDOS, A. O. et al. Ensemble machine learning framework for predicting maternal health risk during pregnancy. </w:t>
      </w:r>
      <w:r>
        <w:rPr>
          <w:i/>
        </w:rPr>
        <w:t>Scientific Reports</w:t>
      </w:r>
      <w:r>
        <w:t>, v. 14, n. 1, art. 21483, 2024. DOI: 10.1038/s41598-024-71934-x.</w:t>
      </w:r>
    </w:p>
    <w:p w14:paraId="3ABE6BFC" w14:textId="77777777" w:rsidR="00CD492F" w:rsidRDefault="0059251A">
      <w:pPr>
        <w:pStyle w:val="ReferenceEntry"/>
      </w:pPr>
      <w:r>
        <w:rPr>
          <w:rFonts w:eastAsia="Times New Roman" w:cs="Times New Roman"/>
        </w:rPr>
        <w:t>KOHONEN, T. The self-organizing map. Proceedings of the IEEE, v. 78, n. 9, p. 1464–1480, 1990. DOI: 10.1109/5.58325.</w:t>
      </w:r>
    </w:p>
    <w:p w14:paraId="36416F0D" w14:textId="77777777" w:rsidR="00CD492F" w:rsidRDefault="0059251A">
      <w:pPr>
        <w:pStyle w:val="ReferenceEntry"/>
      </w:pPr>
      <w:r>
        <w:rPr>
          <w:rFonts w:eastAsia="Times New Roman" w:cs="Times New Roman"/>
        </w:rPr>
        <w:t>KOHONEN, T. Self-Organizing Maps. 3. ed. Berlin: Springer, 2001.</w:t>
      </w:r>
    </w:p>
    <w:p w14:paraId="074E0AA9" w14:textId="77777777" w:rsidR="00114E20" w:rsidRDefault="00D41E34">
      <w:pPr>
        <w:pStyle w:val="ReferenceEntry"/>
      </w:pPr>
      <w:r>
        <w:t xml:space="preserve">LEAL, M. C. et al. Saúde reprodutiva, materna, neonatal e infantil nos 30 anos do Sistema Único de Saúde (SUS). </w:t>
      </w:r>
      <w:r>
        <w:rPr>
          <w:i/>
        </w:rPr>
        <w:t>Ciência &amp; Saúde Coletiva</w:t>
      </w:r>
      <w:r>
        <w:t>, v. 23, n. 6, p. 1915–1928, 2018. DOI: 10.1590/1413-81232018236.03942018.</w:t>
      </w:r>
    </w:p>
    <w:p w14:paraId="57FBAD11" w14:textId="77777777" w:rsidR="00CD492F" w:rsidRDefault="0059251A">
      <w:pPr>
        <w:pStyle w:val="ReferenceEntry"/>
      </w:pPr>
      <w:r>
        <w:rPr>
          <w:rFonts w:eastAsia="Times New Roman" w:cs="Times New Roman"/>
        </w:rPr>
        <w:t>MACQUEEN, J. Some methods for classification and analysis of multivariate observations. In: Proceedings of the Fifth Berkeley Symposium on Mathematical Statistics and Probability. Berkeley: University of California Press, 1967. v. 1, p. 281–297.</w:t>
      </w:r>
    </w:p>
    <w:p w14:paraId="6D2B3D70" w14:textId="77777777" w:rsidR="00114E20" w:rsidRDefault="00D41E34">
      <w:pPr>
        <w:pStyle w:val="ReferenceEntry"/>
      </w:pPr>
      <w:r>
        <w:t xml:space="preserve">MARMOT, M. Social determinants of health inequalities. </w:t>
      </w:r>
      <w:r>
        <w:rPr>
          <w:i/>
        </w:rPr>
        <w:t>The Lancet</w:t>
      </w:r>
      <w:r>
        <w:t>, v. 365, n. 9464, p. 1099–1104, 2005. DOI: 10.1016/S0140-6736(05)71146-6.</w:t>
      </w:r>
    </w:p>
    <w:p w14:paraId="2EE0F0D8" w14:textId="77777777" w:rsidR="00114E20" w:rsidRDefault="00D41E34">
      <w:pPr>
        <w:pStyle w:val="ReferenceEntry"/>
      </w:pPr>
      <w:r>
        <w:t xml:space="preserve">MAZZIOTTA, M.; PARETO, A. Methods for Constructing Non-Compensatory Composite Indices: A Comparative Study. </w:t>
      </w:r>
      <w:r>
        <w:rPr>
          <w:i/>
        </w:rPr>
        <w:t>Forum for Social Economics</w:t>
      </w:r>
      <w:r>
        <w:t>, v. 45, n. 2–3, p. 213–229, 2016. DOI: 10.1080/07360932.2014.996912.</w:t>
      </w:r>
    </w:p>
    <w:p w14:paraId="06844B64" w14:textId="77777777" w:rsidR="00114E20" w:rsidRDefault="00D41E34">
      <w:pPr>
        <w:pStyle w:val="ReferenceEntry"/>
      </w:pPr>
      <w:r>
        <w:lastRenderedPageBreak/>
        <w:t xml:space="preserve">MORRIS, T. P.; WHITE, I. R.; CROWTHER, M. J. Using simulation studies to evaluate statistical methods. </w:t>
      </w:r>
      <w:r>
        <w:rPr>
          <w:i/>
        </w:rPr>
        <w:t>Statistics in Medicine</w:t>
      </w:r>
      <w:r>
        <w:t>, v. 38, n. 11, p. 2074–2102, 2019. DOI: 10.1002/sim.8086.</w:t>
      </w:r>
    </w:p>
    <w:p w14:paraId="1C4CE24B" w14:textId="77777777" w:rsidR="00114E20" w:rsidRDefault="00D41E34">
      <w:pPr>
        <w:pStyle w:val="ReferenceEntry"/>
      </w:pPr>
      <w:r>
        <w:t xml:space="preserve">OBERMEYER, Z. et al. Dissecting racial bias in an algorithm used to manage the health of populations. </w:t>
      </w:r>
      <w:r>
        <w:rPr>
          <w:i/>
        </w:rPr>
        <w:t>Science</w:t>
      </w:r>
      <w:r>
        <w:t>, v. 366, n. 6464, p. 447–453, 2019. DOI: 10.1126/science.aax2342.</w:t>
      </w:r>
    </w:p>
    <w:p w14:paraId="4C921C1B" w14:textId="77777777" w:rsidR="00E62C65" w:rsidRDefault="00474360">
      <w:pPr>
        <w:pStyle w:val="ReferenceEntry"/>
      </w:pPr>
      <w:r>
        <w:rPr>
          <w:rFonts w:eastAsia="Times New Roman"/>
        </w:rPr>
        <w:t>OECD; EUROPEAN COMMISSION; JOINT RESEARCH CENTRE. Handbook on constructing composite indicators: methodology and user guide. Paris: OECD Publishing, 2008. DOI: 10.1787/9789264043466-en.</w:t>
      </w:r>
    </w:p>
    <w:p w14:paraId="1C4D0EE1" w14:textId="77777777" w:rsidR="00114E20" w:rsidRDefault="00D41E34">
      <w:pPr>
        <w:pStyle w:val="ReferenceEntry"/>
      </w:pPr>
      <w:r>
        <w:t xml:space="preserve">OSBORNE, A. et al. Hierarchical machine learning models for predicting antenatal care utilisation among Nigerian women: Identifying actionable insights for health policy. </w:t>
      </w:r>
      <w:r>
        <w:rPr>
          <w:i/>
        </w:rPr>
        <w:t>BioData Mining</w:t>
      </w:r>
      <w:r>
        <w:t>, v. 19, n. 1, art. 24, 2026. DOI: 10.1186/s13040-026-00538-0.</w:t>
      </w:r>
    </w:p>
    <w:p w14:paraId="534083C3" w14:textId="77777777" w:rsidR="00114E20" w:rsidRDefault="00D41E34">
      <w:pPr>
        <w:pStyle w:val="ReferenceEntry"/>
      </w:pPr>
      <w:r>
        <w:t xml:space="preserve">PATEL, S. Y.; AKILESWARAN, C.; BASU, S. Early detection of high risk pregnancies using clinical and social data to improve health outcomes. </w:t>
      </w:r>
      <w:r>
        <w:rPr>
          <w:i/>
        </w:rPr>
        <w:t>npj Digital Public Health</w:t>
      </w:r>
      <w:r>
        <w:t>, v. 1, n. 1, art. 3, 2026. DOI: 10.1038/s44482-025-00003-5.</w:t>
      </w:r>
    </w:p>
    <w:p w14:paraId="6D0BA841" w14:textId="77777777" w:rsidR="00114E20" w:rsidRDefault="00D41E34">
      <w:pPr>
        <w:pStyle w:val="ReferenceEntry"/>
      </w:pPr>
      <w:r>
        <w:t xml:space="preserve">PRABA, G. C.; VANI, V.; SUGANYA, G. Synthetic Dataset Based Maternal Health Risk Prediction. </w:t>
      </w:r>
      <w:r>
        <w:rPr>
          <w:i/>
        </w:rPr>
        <w:t>SN Computer Science</w:t>
      </w:r>
      <w:r>
        <w:t>, v. 7, n. 4, art. 358, 2026. DOI: 10.1007/s42979-026-04939-0.</w:t>
      </w:r>
    </w:p>
    <w:p w14:paraId="7342AC56" w14:textId="77777777" w:rsidR="00E62C65" w:rsidRDefault="00474360">
      <w:pPr>
        <w:pStyle w:val="ReferenceEntry"/>
      </w:pPr>
      <w:r>
        <w:rPr>
          <w:rFonts w:eastAsia="Times New Roman"/>
        </w:rPr>
        <w:t>ROSA, C. Q.; SILVEIRA, D. S.; COSTA, J. S. D. Fatores associados à não realização de pré-natal em município de grande porte. Revista de Saúde Pública, v. 48, n. 6, p. 977–984, 2014. DOI: 10.1590/S0034-8910.2014048005283.</w:t>
      </w:r>
    </w:p>
    <w:p w14:paraId="5FDA60A4" w14:textId="77777777" w:rsidR="00CD492F" w:rsidRDefault="0059251A">
      <w:pPr>
        <w:pStyle w:val="ReferenceEntry"/>
      </w:pPr>
      <w:r>
        <w:rPr>
          <w:rFonts w:eastAsia="Times New Roman" w:cs="Times New Roman"/>
        </w:rPr>
        <w:t>ROUSSEEUW, P. J. Silhouettes: A graphical aid to the interpretation and validation of cluster analysis. Journal of Computational and Applied Mathematics, v. 20, p. 53–65, 1987. DOI: 10.1016/0377-0427(87)90125-7.</w:t>
      </w:r>
    </w:p>
    <w:p w14:paraId="57BA6817" w14:textId="77777777" w:rsidR="00114E20" w:rsidRDefault="00D41E34">
      <w:pPr>
        <w:pStyle w:val="ReferenceEntry"/>
      </w:pPr>
      <w:r>
        <w:t xml:space="preserve">SAITO, T.; REHMSMEIER, M. The Precision-Recall Plot Is More Informative than the ROC Plot When Evaluating Binary Classifiers on Imbalanced Datasets. </w:t>
      </w:r>
      <w:r>
        <w:rPr>
          <w:i/>
        </w:rPr>
        <w:t>PLOS ONE</w:t>
      </w:r>
      <w:r>
        <w:t>, v. 10, n. 3, e0118432, 2015. DOI: 10.1371/journal.pone.0118432.</w:t>
      </w:r>
    </w:p>
    <w:p w14:paraId="25382581" w14:textId="77777777" w:rsidR="00114E20" w:rsidRDefault="00D41E34">
      <w:pPr>
        <w:pStyle w:val="ReferenceEntry"/>
      </w:pPr>
      <w:r>
        <w:t xml:space="preserve">SALTELLI, A. Composite Indicators between Analysis and Advocacy. </w:t>
      </w:r>
      <w:r>
        <w:rPr>
          <w:i/>
        </w:rPr>
        <w:t>Social Indicators Research</w:t>
      </w:r>
      <w:r>
        <w:t>, v. 81, n. 1, p. 65–77, 2007. DOI: 10.1007/s11205-006-0024-9.</w:t>
      </w:r>
    </w:p>
    <w:p w14:paraId="760395F5" w14:textId="77777777" w:rsidR="00114E20" w:rsidRDefault="00D41E34">
      <w:pPr>
        <w:pStyle w:val="ReferenceEntry"/>
      </w:pPr>
      <w:r>
        <w:t xml:space="preserve">SANI, J.; OLUWAGBEMIGA, A.; AHMED, M. M. Machine learning-based prediction of optimal antenatal care utilization. </w:t>
      </w:r>
      <w:r>
        <w:rPr>
          <w:i/>
        </w:rPr>
        <w:t>Machine Learning with Applications</w:t>
      </w:r>
      <w:r>
        <w:t>, v. 21, 100698, 2025. DOI: 10.1016/j.mlwa.2025.100698.</w:t>
      </w:r>
    </w:p>
    <w:p w14:paraId="029CDEE1" w14:textId="77777777" w:rsidR="00E62C65" w:rsidRDefault="00474360">
      <w:pPr>
        <w:pStyle w:val="ReferenceEntry"/>
      </w:pPr>
      <w:r>
        <w:rPr>
          <w:rFonts w:eastAsia="Times New Roman"/>
        </w:rPr>
        <w:t>SANTORIO, K. T.; SANTORIO, K. T.; BARBOSA, C. N. B. Fatores determinantes na realização do pré-natal no Brasil: uma investigação com dados da PNS. Brazilian Journal of Health Review, v. 7, n. 10, e74857, 2024. DOI: 10.34119/bjhrv7n10-033.</w:t>
      </w:r>
    </w:p>
    <w:p w14:paraId="571F0F6A" w14:textId="77777777" w:rsidR="00E62C65" w:rsidRDefault="00474360">
      <w:pPr>
        <w:pStyle w:val="ReferenceEntry"/>
      </w:pPr>
      <w:r>
        <w:rPr>
          <w:rFonts w:eastAsia="Times New Roman"/>
        </w:rPr>
        <w:t>SOLAR, O.; IRWIN, A. A conceptual framework for action on the social determinants of health. Geneva: World Health Organization, 2010.</w:t>
      </w:r>
    </w:p>
    <w:p w14:paraId="5D9F3FC2" w14:textId="77777777" w:rsidR="00114E20" w:rsidRDefault="00D41E34">
      <w:pPr>
        <w:pStyle w:val="ReferenceEntry"/>
      </w:pPr>
      <w:r>
        <w:t xml:space="preserve">STEYERBERG, E. W. </w:t>
      </w:r>
      <w:r>
        <w:rPr>
          <w:i/>
        </w:rPr>
        <w:t>Clinical Prediction Models: A Practical Approach to Development, Validation, and Updating</w:t>
      </w:r>
      <w:r>
        <w:t>. 2. ed. Cham: Springer, 2019. DOI: 10.1007/978-3-030-16399-0.</w:t>
      </w:r>
    </w:p>
    <w:p w14:paraId="415DD5AF" w14:textId="77777777" w:rsidR="00114E20" w:rsidRDefault="00D41E34">
      <w:pPr>
        <w:pStyle w:val="ReferenceEntry"/>
      </w:pPr>
      <w:r>
        <w:lastRenderedPageBreak/>
        <w:t xml:space="preserve">VAN CALSTER, B. et al. Calibration: the Achilles heel of predictive analytics. </w:t>
      </w:r>
      <w:r>
        <w:rPr>
          <w:i/>
        </w:rPr>
        <w:t>BMC Medicine</w:t>
      </w:r>
      <w:r>
        <w:t>, v. 17, n. 1, art. 230, 2019. DOI: 10.1186/s12916-019-1466-7.</w:t>
      </w:r>
    </w:p>
    <w:p w14:paraId="47DB7D1B" w14:textId="77777777" w:rsidR="00E62C65" w:rsidRDefault="00474360">
      <w:pPr>
        <w:pStyle w:val="ReferenceEntry"/>
      </w:pPr>
      <w:r>
        <w:rPr>
          <w:rFonts w:eastAsia="Times New Roman"/>
        </w:rPr>
        <w:t>VIELLAS, E. F. et al. Assistência pré-natal no Brasil. Cadernos de Saúde Pública, v. 30, supl. 1, p. S85–S100, 2014. DOI: 10.1590/0102-311X00126013.</w:t>
      </w:r>
    </w:p>
    <w:p w14:paraId="4A5B492D" w14:textId="77777777" w:rsidR="00114E20" w:rsidRDefault="00D41E34">
      <w:pPr>
        <w:pStyle w:val="ReferenceEntry"/>
      </w:pPr>
      <w:r>
        <w:t xml:space="preserve">WILDER, B. et al. Development of Prediction Models for Antenatal Care Attendance. </w:t>
      </w:r>
      <w:r>
        <w:rPr>
          <w:i/>
        </w:rPr>
        <w:t>JAMA Network Open</w:t>
      </w:r>
      <w:r>
        <w:t>, v. 6, n. 5, e2315985, 2023. DOI: 10.1001/jamanetworkopen.2023.15985.</w:t>
      </w:r>
    </w:p>
    <w:p w14:paraId="2B13316B" w14:textId="77777777" w:rsidR="00114E20" w:rsidRDefault="00D41E34">
      <w:pPr>
        <w:pStyle w:val="ReferenceEntry"/>
      </w:pPr>
      <w:r>
        <w:t xml:space="preserve">WISNER, B. et al. </w:t>
      </w:r>
      <w:r>
        <w:rPr>
          <w:i/>
        </w:rPr>
        <w:t>At Risk: Natural Hazards, People's Vulnerability and Disasters</w:t>
      </w:r>
      <w:r>
        <w:t>. 2. ed. London: Routledge, 2004. DOI: 10.4324/9780203714775.</w:t>
      </w:r>
    </w:p>
    <w:p w14:paraId="1A5BA932" w14:textId="77777777" w:rsidR="00114E20" w:rsidRDefault="00D41E34">
      <w:pPr>
        <w:pStyle w:val="ReferenceEntry"/>
      </w:pPr>
      <w:r>
        <w:t xml:space="preserve">WOLFF, R. F. et al. PROBAST: A Tool to Assess the Risk of Bias and Applicability of Prediction Model Studies. </w:t>
      </w:r>
      <w:r>
        <w:rPr>
          <w:i/>
        </w:rPr>
        <w:t>Annals of Internal Medicine</w:t>
      </w:r>
      <w:r>
        <w:t>, v. 170, n. 1, p. 51–58, 2019. DOI: 10.7326/M18-1376.</w:t>
      </w:r>
    </w:p>
    <w:p w14:paraId="4976960A" w14:textId="77777777" w:rsidR="00E62C65" w:rsidRDefault="00474360">
      <w:pPr>
        <w:pStyle w:val="ReferenceEntry"/>
      </w:pPr>
      <w:r>
        <w:rPr>
          <w:rFonts w:eastAsia="Times New Roman"/>
        </w:rPr>
        <w:t>WORLD HEALTH ORGANIZATION. WHO recommendations on antenatal care for a positive pregnancy experience. Geneva: WHO, 2016.</w:t>
      </w:r>
    </w:p>
    <w:p w14:paraId="6566E448" w14:textId="77777777" w:rsidR="00E62C65" w:rsidRDefault="00474360">
      <w:pPr>
        <w:pStyle w:val="ReferenceEntry"/>
      </w:pPr>
      <w:r>
        <w:rPr>
          <w:rFonts w:eastAsia="Times New Roman"/>
        </w:rPr>
        <w:t>WORLD HEALTH ORGANIZATION. Trends in maternal mortality 2000 to 2017. Geneva: WHO, 2019.</w:t>
      </w:r>
    </w:p>
    <w:p w14:paraId="37509884" w14:textId="77777777" w:rsidR="00114E20" w:rsidRDefault="00D41E34">
      <w:pPr>
        <w:pStyle w:val="ReferenceEntry"/>
      </w:pPr>
      <w:r>
        <w:t xml:space="preserve">WORLD HEALTH ORGANIZATION. </w:t>
      </w:r>
      <w:r>
        <w:rPr>
          <w:i/>
        </w:rPr>
        <w:t>Ethics and Governance of Artificial Intelligence for Health</w:t>
      </w:r>
      <w:r>
        <w:t>. Geneva: World Health Organization, 2021. ISBN 978-92-4-002920-0.</w:t>
      </w:r>
    </w:p>
    <w:p w14:paraId="29F7CB2F" w14:textId="77777777" w:rsidR="00E62C65" w:rsidRDefault="00474360">
      <w:pPr>
        <w:pStyle w:val="ReferenceEntry"/>
      </w:pPr>
      <w:r>
        <w:rPr>
          <w:rFonts w:eastAsia="Times New Roman"/>
        </w:rPr>
        <w:t>WORLD HEALTH ORGANIZATION. Maternal mortality. Geneva: WHO, 2024. Fact sheet.</w:t>
      </w:r>
    </w:p>
    <w:p w14:paraId="223A8BA3" w14:textId="77777777" w:rsidR="00E62C65" w:rsidRDefault="00474360">
      <w:pPr>
        <w:pStyle w:val="ReferenceEntry"/>
      </w:pPr>
      <w:r>
        <w:rPr>
          <w:rFonts w:eastAsia="Times New Roman"/>
        </w:rPr>
        <w:t>WORLD HEALTH ORGANIZATION. World report on social determinants of health equity. Geneva: WHO, 2025. ISBN 9789240107588.</w:t>
      </w:r>
    </w:p>
    <w:p w14:paraId="3B0BC395" w14:textId="77777777" w:rsidR="00114E20" w:rsidRDefault="00D41E34">
      <w:pPr>
        <w:pStyle w:val="ReferenceEntry"/>
      </w:pPr>
      <w:r>
        <w:t xml:space="preserve">YANG, Y.; MADANIAN, S.; PARRY, D. Enhancing Health Equity by Predicting Missed Appointments in Health Care: Machine Learning Study. </w:t>
      </w:r>
      <w:r>
        <w:rPr>
          <w:i/>
        </w:rPr>
        <w:t>JMIR Medical Informatics</w:t>
      </w:r>
      <w:r>
        <w:t>, v. 12, e48273, 2024. DOI: 10.2196/48273.</w:t>
      </w:r>
    </w:p>
    <w:p w14:paraId="4D5AFD06" w14:textId="77777777" w:rsidR="00114E20" w:rsidRDefault="00D41E34">
      <w:pPr>
        <w:pStyle w:val="ReferenceEntry"/>
      </w:pPr>
      <w:r>
        <w:t xml:space="preserve">YOSEPH, A.; MUSSIE, L.; BELAYNEH, M. Predicting antenatal care dropout using machine learning. </w:t>
      </w:r>
      <w:r>
        <w:rPr>
          <w:i/>
        </w:rPr>
        <w:t>BMJ Open</w:t>
      </w:r>
      <w:r>
        <w:t>, v. 16, n. 7, e111423, 2026. DOI: 10.1136/bmjopen-2025-111423.</w:t>
      </w:r>
    </w:p>
    <w:p w14:paraId="36A9BD7A" w14:textId="77777777" w:rsidR="00E62C65" w:rsidRDefault="00E62C65">
      <w:pPr>
        <w:sectPr w:rsidR="00E62C65">
          <w:headerReference w:type="default" r:id="rId45"/>
          <w:pgSz w:w="11906" w:h="16838"/>
          <w:pgMar w:top="1701" w:right="1134" w:bottom="1134" w:left="1701" w:header="709" w:footer="0" w:gutter="0"/>
          <w:cols w:space="720"/>
          <w:formProt w:val="0"/>
          <w:docGrid w:linePitch="360"/>
        </w:sectPr>
      </w:pPr>
    </w:p>
    <w:p w14:paraId="28D6B32F" w14:textId="77777777" w:rsidR="000649F8" w:rsidRDefault="007C1979">
      <w:pPr>
        <w:pStyle w:val="Ttulo1"/>
      </w:pPr>
      <w:bookmarkStart w:id="175" w:name="_Toc239340187"/>
      <w:bookmarkStart w:id="176" w:name="_Toc239449619"/>
      <w:r>
        <w:lastRenderedPageBreak/>
        <w:t>APÊNDICE A — MATRIZ DAS 48 VARIÁVEIS DSS</w:t>
      </w:r>
      <w:bookmarkEnd w:id="175"/>
      <w:bookmarkEnd w:id="176"/>
    </w:p>
    <w:p w14:paraId="4FA4DEF3" w14:textId="77777777" w:rsidR="000649F8" w:rsidRDefault="007C1979">
      <w:pPr>
        <w:pStyle w:val="EditorialStatus"/>
      </w:pPr>
      <w:r>
        <w:t>Este apêndice consolida a matriz integral das 48 variáveis do questionário DSS (schema 1.13), agrupadas por dimensão, com o tipo canônico e a classificação metodológica definida na seção 3.7. A coluna “Classe metodológica” indica a destinação da variável no experimento: ML-IN (entrada do modelo principal), OUT-LEAKAGE (excluída por proximidade com o acompanhamento/desfecho), OUT-TEMPORAL (excluída por misturar condição antecedente com acontecimentos durante a gestação), DESCRITIVA (caracterização, sem justificativa para o modelo) e SENSIBILIDADE (usada apenas no experimento secundário 34 vs. 36).</w:t>
      </w:r>
    </w:p>
    <w:tbl>
      <w:tblPr>
        <w:tblStyle w:val="Tabelacomgrade"/>
        <w:tblW w:w="0" w:type="auto"/>
        <w:tblLook w:val="04A0" w:firstRow="1" w:lastRow="0" w:firstColumn="1" w:lastColumn="0" w:noHBand="0" w:noVBand="1"/>
      </w:tblPr>
      <w:tblGrid>
        <w:gridCol w:w="2268"/>
        <w:gridCol w:w="2268"/>
        <w:gridCol w:w="2825"/>
        <w:gridCol w:w="2268"/>
        <w:gridCol w:w="2268"/>
      </w:tblGrid>
      <w:tr w:rsidR="000649F8" w14:paraId="0C9C33AF" w14:textId="77777777">
        <w:trPr>
          <w:tblHeader/>
        </w:trPr>
        <w:tc>
          <w:tcPr>
            <w:tcW w:w="2268" w:type="dxa"/>
          </w:tcPr>
          <w:p w14:paraId="0309F80F" w14:textId="77777777" w:rsidR="000649F8" w:rsidRDefault="007C1979">
            <w:pPr>
              <w:spacing w:after="0" w:line="240" w:lineRule="auto"/>
            </w:pPr>
            <w:r>
              <w:rPr>
                <w:b/>
                <w:sz w:val="18"/>
              </w:rPr>
              <w:t>Dimensão</w:t>
            </w:r>
          </w:p>
        </w:tc>
        <w:tc>
          <w:tcPr>
            <w:tcW w:w="2268" w:type="dxa"/>
          </w:tcPr>
          <w:p w14:paraId="307DFA84" w14:textId="77777777" w:rsidR="000649F8" w:rsidRDefault="007C1979">
            <w:pPr>
              <w:spacing w:after="0" w:line="240" w:lineRule="auto"/>
            </w:pPr>
            <w:r>
              <w:rPr>
                <w:b/>
                <w:sz w:val="18"/>
              </w:rPr>
              <w:t>Nome legível da variável</w:t>
            </w:r>
          </w:p>
        </w:tc>
        <w:tc>
          <w:tcPr>
            <w:tcW w:w="2268" w:type="dxa"/>
          </w:tcPr>
          <w:p w14:paraId="6C007418" w14:textId="77777777" w:rsidR="000649F8" w:rsidRDefault="007C1979">
            <w:pPr>
              <w:spacing w:after="0" w:line="240" w:lineRule="auto"/>
            </w:pPr>
            <w:r>
              <w:rPr>
                <w:b/>
                <w:sz w:val="18"/>
              </w:rPr>
              <w:t>Identificador técnico</w:t>
            </w:r>
          </w:p>
        </w:tc>
        <w:tc>
          <w:tcPr>
            <w:tcW w:w="2268" w:type="dxa"/>
          </w:tcPr>
          <w:p w14:paraId="68729AE7" w14:textId="77777777" w:rsidR="000649F8" w:rsidRDefault="007C1979">
            <w:pPr>
              <w:spacing w:after="0" w:line="240" w:lineRule="auto"/>
            </w:pPr>
            <w:r>
              <w:rPr>
                <w:b/>
                <w:sz w:val="18"/>
              </w:rPr>
              <w:t>Tipo</w:t>
            </w:r>
          </w:p>
        </w:tc>
        <w:tc>
          <w:tcPr>
            <w:tcW w:w="2268" w:type="dxa"/>
          </w:tcPr>
          <w:p w14:paraId="0FAD7633" w14:textId="77777777" w:rsidR="000649F8" w:rsidRDefault="007C1979">
            <w:pPr>
              <w:spacing w:after="0" w:line="240" w:lineRule="auto"/>
            </w:pPr>
            <w:r>
              <w:rPr>
                <w:b/>
                <w:sz w:val="18"/>
              </w:rPr>
              <w:t>Classe metodológica</w:t>
            </w:r>
          </w:p>
        </w:tc>
      </w:tr>
      <w:tr w:rsidR="000649F8" w14:paraId="45F6D98E" w14:textId="77777777">
        <w:tc>
          <w:tcPr>
            <w:tcW w:w="2268" w:type="dxa"/>
          </w:tcPr>
          <w:p w14:paraId="5F777A0B" w14:textId="77777777" w:rsidR="000649F8" w:rsidRDefault="007C1979">
            <w:pPr>
              <w:spacing w:after="0" w:line="240" w:lineRule="auto"/>
            </w:pPr>
            <w:r>
              <w:rPr>
                <w:sz w:val="18"/>
              </w:rPr>
              <w:t>Educação</w:t>
            </w:r>
          </w:p>
        </w:tc>
        <w:tc>
          <w:tcPr>
            <w:tcW w:w="2268" w:type="dxa"/>
          </w:tcPr>
          <w:p w14:paraId="0591DE0D" w14:textId="77777777" w:rsidR="000649F8" w:rsidRDefault="007C1979">
            <w:pPr>
              <w:spacing w:after="0" w:line="240" w:lineRule="auto"/>
            </w:pPr>
            <w:r>
              <w:rPr>
                <w:sz w:val="18"/>
              </w:rPr>
              <w:t>Estuda atualmente</w:t>
            </w:r>
          </w:p>
        </w:tc>
        <w:tc>
          <w:tcPr>
            <w:tcW w:w="2268" w:type="dxa"/>
          </w:tcPr>
          <w:p w14:paraId="48005B55" w14:textId="77777777" w:rsidR="000649F8" w:rsidRDefault="007C1979">
            <w:pPr>
              <w:spacing w:after="0" w:line="240" w:lineRule="auto"/>
            </w:pPr>
            <w:r>
              <w:rPr>
                <w:sz w:val="18"/>
              </w:rPr>
              <w:t>estuda_atualmente</w:t>
            </w:r>
          </w:p>
        </w:tc>
        <w:tc>
          <w:tcPr>
            <w:tcW w:w="2268" w:type="dxa"/>
          </w:tcPr>
          <w:p w14:paraId="50BCB813" w14:textId="77777777" w:rsidR="000649F8" w:rsidRDefault="007C1979">
            <w:pPr>
              <w:spacing w:after="0" w:line="240" w:lineRule="auto"/>
            </w:pPr>
            <w:r>
              <w:rPr>
                <w:sz w:val="18"/>
              </w:rPr>
              <w:t>booleana</w:t>
            </w:r>
          </w:p>
        </w:tc>
        <w:tc>
          <w:tcPr>
            <w:tcW w:w="2268" w:type="dxa"/>
          </w:tcPr>
          <w:p w14:paraId="72EE95D4" w14:textId="77777777" w:rsidR="000649F8" w:rsidRDefault="007C1979">
            <w:pPr>
              <w:spacing w:after="0" w:line="240" w:lineRule="auto"/>
            </w:pPr>
            <w:r>
              <w:rPr>
                <w:sz w:val="18"/>
              </w:rPr>
              <w:t>ML-IN</w:t>
            </w:r>
          </w:p>
        </w:tc>
      </w:tr>
      <w:tr w:rsidR="000649F8" w14:paraId="272EAF6D" w14:textId="77777777">
        <w:tc>
          <w:tcPr>
            <w:tcW w:w="2268" w:type="dxa"/>
          </w:tcPr>
          <w:p w14:paraId="2A04FA06" w14:textId="77777777" w:rsidR="000649F8" w:rsidRDefault="007C1979">
            <w:pPr>
              <w:spacing w:after="0" w:line="240" w:lineRule="auto"/>
            </w:pPr>
            <w:r>
              <w:rPr>
                <w:sz w:val="18"/>
              </w:rPr>
              <w:t>Educação</w:t>
            </w:r>
          </w:p>
        </w:tc>
        <w:tc>
          <w:tcPr>
            <w:tcW w:w="2268" w:type="dxa"/>
          </w:tcPr>
          <w:p w14:paraId="1BF87F10" w14:textId="77777777" w:rsidR="000649F8" w:rsidRDefault="007C1979">
            <w:pPr>
              <w:spacing w:after="0" w:line="240" w:lineRule="auto"/>
            </w:pPr>
            <w:r>
              <w:rPr>
                <w:sz w:val="18"/>
              </w:rPr>
              <w:t>Escolaridade</w:t>
            </w:r>
          </w:p>
        </w:tc>
        <w:tc>
          <w:tcPr>
            <w:tcW w:w="2268" w:type="dxa"/>
          </w:tcPr>
          <w:p w14:paraId="272F5C36" w14:textId="77777777" w:rsidR="000649F8" w:rsidRDefault="007C1979">
            <w:pPr>
              <w:spacing w:after="0" w:line="240" w:lineRule="auto"/>
            </w:pPr>
            <w:r>
              <w:rPr>
                <w:sz w:val="18"/>
              </w:rPr>
              <w:t>escolaridade</w:t>
            </w:r>
          </w:p>
        </w:tc>
        <w:tc>
          <w:tcPr>
            <w:tcW w:w="2268" w:type="dxa"/>
          </w:tcPr>
          <w:p w14:paraId="5EF13D76" w14:textId="77777777" w:rsidR="000649F8" w:rsidRDefault="007C1979">
            <w:pPr>
              <w:spacing w:after="0" w:line="240" w:lineRule="auto"/>
            </w:pPr>
            <w:r>
              <w:rPr>
                <w:sz w:val="18"/>
              </w:rPr>
              <w:t>categórica</w:t>
            </w:r>
          </w:p>
        </w:tc>
        <w:tc>
          <w:tcPr>
            <w:tcW w:w="2268" w:type="dxa"/>
          </w:tcPr>
          <w:p w14:paraId="67CFBA65" w14:textId="77777777" w:rsidR="000649F8" w:rsidRDefault="007C1979">
            <w:pPr>
              <w:spacing w:after="0" w:line="240" w:lineRule="auto"/>
            </w:pPr>
            <w:r>
              <w:rPr>
                <w:sz w:val="18"/>
              </w:rPr>
              <w:t>ML-IN</w:t>
            </w:r>
          </w:p>
        </w:tc>
      </w:tr>
      <w:tr w:rsidR="000649F8" w14:paraId="5070B713" w14:textId="77777777">
        <w:tc>
          <w:tcPr>
            <w:tcW w:w="2268" w:type="dxa"/>
          </w:tcPr>
          <w:p w14:paraId="450CB04E" w14:textId="77777777" w:rsidR="000649F8" w:rsidRDefault="007C1979">
            <w:pPr>
              <w:spacing w:after="0" w:line="240" w:lineRule="auto"/>
            </w:pPr>
            <w:r>
              <w:rPr>
                <w:sz w:val="18"/>
              </w:rPr>
              <w:t>Educação</w:t>
            </w:r>
          </w:p>
        </w:tc>
        <w:tc>
          <w:tcPr>
            <w:tcW w:w="2268" w:type="dxa"/>
          </w:tcPr>
          <w:p w14:paraId="12D473A9" w14:textId="77777777" w:rsidR="000649F8" w:rsidRDefault="007C1979">
            <w:pPr>
              <w:spacing w:after="0" w:line="240" w:lineRule="auto"/>
            </w:pPr>
            <w:r>
              <w:rPr>
                <w:sz w:val="18"/>
              </w:rPr>
              <w:t>Situação dos estudos durante a gestação</w:t>
            </w:r>
          </w:p>
        </w:tc>
        <w:tc>
          <w:tcPr>
            <w:tcW w:w="2268" w:type="dxa"/>
          </w:tcPr>
          <w:p w14:paraId="7B65CD44" w14:textId="77777777" w:rsidR="000649F8" w:rsidRDefault="007C1979">
            <w:pPr>
              <w:spacing w:after="0" w:line="240" w:lineRule="auto"/>
            </w:pPr>
            <w:r>
              <w:rPr>
                <w:sz w:val="18"/>
              </w:rPr>
              <w:t>situacao_estudos_gestacao</w:t>
            </w:r>
          </w:p>
        </w:tc>
        <w:tc>
          <w:tcPr>
            <w:tcW w:w="2268" w:type="dxa"/>
          </w:tcPr>
          <w:p w14:paraId="0B80B6B9" w14:textId="77777777" w:rsidR="000649F8" w:rsidRDefault="007C1979">
            <w:pPr>
              <w:spacing w:after="0" w:line="240" w:lineRule="auto"/>
            </w:pPr>
            <w:r>
              <w:rPr>
                <w:sz w:val="18"/>
              </w:rPr>
              <w:t>categórica</w:t>
            </w:r>
          </w:p>
        </w:tc>
        <w:tc>
          <w:tcPr>
            <w:tcW w:w="2268" w:type="dxa"/>
          </w:tcPr>
          <w:p w14:paraId="63EE84FD" w14:textId="77777777" w:rsidR="000649F8" w:rsidRDefault="007C1979">
            <w:pPr>
              <w:spacing w:after="0" w:line="240" w:lineRule="auto"/>
            </w:pPr>
            <w:r>
              <w:rPr>
                <w:sz w:val="18"/>
              </w:rPr>
              <w:t>OUT-TEMPORAL</w:t>
            </w:r>
          </w:p>
        </w:tc>
      </w:tr>
      <w:tr w:rsidR="000649F8" w14:paraId="3F26389B" w14:textId="77777777">
        <w:tc>
          <w:tcPr>
            <w:tcW w:w="2268" w:type="dxa"/>
          </w:tcPr>
          <w:p w14:paraId="0F2C3397" w14:textId="77777777" w:rsidR="000649F8" w:rsidRDefault="007C1979">
            <w:pPr>
              <w:spacing w:after="0" w:line="240" w:lineRule="auto"/>
            </w:pPr>
            <w:r>
              <w:rPr>
                <w:sz w:val="18"/>
              </w:rPr>
              <w:t>Educação</w:t>
            </w:r>
          </w:p>
        </w:tc>
        <w:tc>
          <w:tcPr>
            <w:tcW w:w="2268" w:type="dxa"/>
          </w:tcPr>
          <w:p w14:paraId="2DC3D99C" w14:textId="77777777" w:rsidR="000649F8" w:rsidRDefault="007C1979">
            <w:pPr>
              <w:spacing w:after="0" w:line="240" w:lineRule="auto"/>
            </w:pPr>
            <w:r>
              <w:rPr>
                <w:sz w:val="18"/>
              </w:rPr>
              <w:t>Dificuldades na educação</w:t>
            </w:r>
          </w:p>
        </w:tc>
        <w:tc>
          <w:tcPr>
            <w:tcW w:w="2268" w:type="dxa"/>
          </w:tcPr>
          <w:p w14:paraId="4D800086" w14:textId="77777777" w:rsidR="000649F8" w:rsidRDefault="007C1979">
            <w:pPr>
              <w:spacing w:after="0" w:line="240" w:lineRule="auto"/>
            </w:pPr>
            <w:r>
              <w:rPr>
                <w:sz w:val="18"/>
              </w:rPr>
              <w:t>dificuldades_educacao</w:t>
            </w:r>
          </w:p>
        </w:tc>
        <w:tc>
          <w:tcPr>
            <w:tcW w:w="2268" w:type="dxa"/>
          </w:tcPr>
          <w:p w14:paraId="42A10021" w14:textId="77777777" w:rsidR="000649F8" w:rsidRDefault="007C1979">
            <w:pPr>
              <w:spacing w:after="0" w:line="240" w:lineRule="auto"/>
            </w:pPr>
            <w:r>
              <w:rPr>
                <w:sz w:val="18"/>
              </w:rPr>
              <w:t>multiseleção</w:t>
            </w:r>
          </w:p>
        </w:tc>
        <w:tc>
          <w:tcPr>
            <w:tcW w:w="2268" w:type="dxa"/>
          </w:tcPr>
          <w:p w14:paraId="358EB799" w14:textId="77777777" w:rsidR="000649F8" w:rsidRDefault="007C1979">
            <w:pPr>
              <w:spacing w:after="0" w:line="240" w:lineRule="auto"/>
            </w:pPr>
            <w:r>
              <w:rPr>
                <w:sz w:val="18"/>
              </w:rPr>
              <w:t>ML-IN</w:t>
            </w:r>
          </w:p>
        </w:tc>
      </w:tr>
      <w:tr w:rsidR="000649F8" w14:paraId="0304F090" w14:textId="77777777">
        <w:tc>
          <w:tcPr>
            <w:tcW w:w="2268" w:type="dxa"/>
          </w:tcPr>
          <w:p w14:paraId="38566BD9" w14:textId="77777777" w:rsidR="000649F8" w:rsidRDefault="007C1979">
            <w:pPr>
              <w:spacing w:after="0" w:line="240" w:lineRule="auto"/>
            </w:pPr>
            <w:r>
              <w:rPr>
                <w:sz w:val="18"/>
              </w:rPr>
              <w:t>Educação</w:t>
            </w:r>
          </w:p>
        </w:tc>
        <w:tc>
          <w:tcPr>
            <w:tcW w:w="2268" w:type="dxa"/>
          </w:tcPr>
          <w:p w14:paraId="66743FFE" w14:textId="77777777" w:rsidR="000649F8" w:rsidRDefault="007C1979">
            <w:pPr>
              <w:spacing w:after="0" w:line="240" w:lineRule="auto"/>
            </w:pPr>
            <w:r>
              <w:rPr>
                <w:sz w:val="18"/>
              </w:rPr>
              <w:t>Compreende as orientações de saúde</w:t>
            </w:r>
          </w:p>
        </w:tc>
        <w:tc>
          <w:tcPr>
            <w:tcW w:w="2268" w:type="dxa"/>
          </w:tcPr>
          <w:p w14:paraId="14C7DD26" w14:textId="77777777" w:rsidR="000649F8" w:rsidRDefault="007C1979">
            <w:pPr>
              <w:spacing w:after="0" w:line="240" w:lineRule="auto"/>
            </w:pPr>
            <w:r>
              <w:rPr>
                <w:sz w:val="18"/>
              </w:rPr>
              <w:t>entende_orientacoes_saude</w:t>
            </w:r>
          </w:p>
        </w:tc>
        <w:tc>
          <w:tcPr>
            <w:tcW w:w="2268" w:type="dxa"/>
          </w:tcPr>
          <w:p w14:paraId="527BC788" w14:textId="77777777" w:rsidR="000649F8" w:rsidRDefault="007C1979">
            <w:pPr>
              <w:spacing w:after="0" w:line="240" w:lineRule="auto"/>
            </w:pPr>
            <w:r>
              <w:rPr>
                <w:sz w:val="18"/>
              </w:rPr>
              <w:t>booleana</w:t>
            </w:r>
          </w:p>
        </w:tc>
        <w:tc>
          <w:tcPr>
            <w:tcW w:w="2268" w:type="dxa"/>
          </w:tcPr>
          <w:p w14:paraId="71A2863E" w14:textId="77777777" w:rsidR="000649F8" w:rsidRDefault="007C1979">
            <w:pPr>
              <w:spacing w:after="0" w:line="240" w:lineRule="auto"/>
            </w:pPr>
            <w:r>
              <w:rPr>
                <w:sz w:val="18"/>
              </w:rPr>
              <w:t>ML-IN</w:t>
            </w:r>
          </w:p>
        </w:tc>
      </w:tr>
      <w:tr w:rsidR="000649F8" w14:paraId="12CFA5D8" w14:textId="77777777">
        <w:tc>
          <w:tcPr>
            <w:tcW w:w="2268" w:type="dxa"/>
          </w:tcPr>
          <w:p w14:paraId="6F8D777C" w14:textId="77777777" w:rsidR="000649F8" w:rsidRDefault="007C1979">
            <w:pPr>
              <w:spacing w:after="0" w:line="240" w:lineRule="auto"/>
            </w:pPr>
            <w:r>
              <w:rPr>
                <w:sz w:val="18"/>
              </w:rPr>
              <w:t>Educação</w:t>
            </w:r>
          </w:p>
        </w:tc>
        <w:tc>
          <w:tcPr>
            <w:tcW w:w="2268" w:type="dxa"/>
          </w:tcPr>
          <w:p w14:paraId="212DD294" w14:textId="77777777" w:rsidR="000649F8" w:rsidRDefault="007C1979">
            <w:pPr>
              <w:spacing w:after="0" w:line="240" w:lineRule="auto"/>
            </w:pPr>
            <w:r>
              <w:rPr>
                <w:sz w:val="18"/>
              </w:rPr>
              <w:t>Realizou curso de qualificação profissional</w:t>
            </w:r>
          </w:p>
        </w:tc>
        <w:tc>
          <w:tcPr>
            <w:tcW w:w="2268" w:type="dxa"/>
          </w:tcPr>
          <w:p w14:paraId="75F42BFD" w14:textId="77777777" w:rsidR="000649F8" w:rsidRDefault="007C1979">
            <w:pPr>
              <w:spacing w:after="0" w:line="240" w:lineRule="auto"/>
            </w:pPr>
            <w:r>
              <w:rPr>
                <w:sz w:val="18"/>
              </w:rPr>
              <w:t>fez_curso_qualificacao_profissional</w:t>
            </w:r>
          </w:p>
        </w:tc>
        <w:tc>
          <w:tcPr>
            <w:tcW w:w="2268" w:type="dxa"/>
          </w:tcPr>
          <w:p w14:paraId="334879E7" w14:textId="77777777" w:rsidR="000649F8" w:rsidRDefault="007C1979">
            <w:pPr>
              <w:spacing w:after="0" w:line="240" w:lineRule="auto"/>
            </w:pPr>
            <w:r>
              <w:rPr>
                <w:sz w:val="18"/>
              </w:rPr>
              <w:t>booleana</w:t>
            </w:r>
          </w:p>
        </w:tc>
        <w:tc>
          <w:tcPr>
            <w:tcW w:w="2268" w:type="dxa"/>
          </w:tcPr>
          <w:p w14:paraId="7E796975" w14:textId="77777777" w:rsidR="000649F8" w:rsidRDefault="007C1979">
            <w:pPr>
              <w:spacing w:after="0" w:line="240" w:lineRule="auto"/>
            </w:pPr>
            <w:r>
              <w:rPr>
                <w:sz w:val="18"/>
              </w:rPr>
              <w:t>ML-IN</w:t>
            </w:r>
          </w:p>
        </w:tc>
      </w:tr>
      <w:tr w:rsidR="000649F8" w14:paraId="4F90C484" w14:textId="77777777">
        <w:tc>
          <w:tcPr>
            <w:tcW w:w="2268" w:type="dxa"/>
          </w:tcPr>
          <w:p w14:paraId="4319F828" w14:textId="77777777" w:rsidR="000649F8" w:rsidRDefault="007C1979">
            <w:pPr>
              <w:spacing w:after="0" w:line="240" w:lineRule="auto"/>
            </w:pPr>
            <w:r>
              <w:rPr>
                <w:sz w:val="18"/>
              </w:rPr>
              <w:t>Trabalho e renda</w:t>
            </w:r>
          </w:p>
        </w:tc>
        <w:tc>
          <w:tcPr>
            <w:tcW w:w="2268" w:type="dxa"/>
          </w:tcPr>
          <w:p w14:paraId="5651E235" w14:textId="77777777" w:rsidR="000649F8" w:rsidRDefault="007C1979">
            <w:pPr>
              <w:spacing w:after="0" w:line="240" w:lineRule="auto"/>
            </w:pPr>
            <w:r>
              <w:rPr>
                <w:sz w:val="18"/>
              </w:rPr>
              <w:t>Empregada</w:t>
            </w:r>
          </w:p>
        </w:tc>
        <w:tc>
          <w:tcPr>
            <w:tcW w:w="2268" w:type="dxa"/>
          </w:tcPr>
          <w:p w14:paraId="1E5FF6A1" w14:textId="77777777" w:rsidR="000649F8" w:rsidRDefault="007C1979">
            <w:pPr>
              <w:spacing w:after="0" w:line="240" w:lineRule="auto"/>
            </w:pPr>
            <w:r>
              <w:rPr>
                <w:sz w:val="18"/>
              </w:rPr>
              <w:t>empregado</w:t>
            </w:r>
          </w:p>
        </w:tc>
        <w:tc>
          <w:tcPr>
            <w:tcW w:w="2268" w:type="dxa"/>
          </w:tcPr>
          <w:p w14:paraId="62853D20" w14:textId="77777777" w:rsidR="000649F8" w:rsidRDefault="007C1979">
            <w:pPr>
              <w:spacing w:after="0" w:line="240" w:lineRule="auto"/>
            </w:pPr>
            <w:r>
              <w:rPr>
                <w:sz w:val="18"/>
              </w:rPr>
              <w:t>booleana</w:t>
            </w:r>
          </w:p>
        </w:tc>
        <w:tc>
          <w:tcPr>
            <w:tcW w:w="2268" w:type="dxa"/>
          </w:tcPr>
          <w:p w14:paraId="2C86EF22" w14:textId="77777777" w:rsidR="000649F8" w:rsidRDefault="007C1979">
            <w:pPr>
              <w:spacing w:after="0" w:line="240" w:lineRule="auto"/>
            </w:pPr>
            <w:r>
              <w:rPr>
                <w:sz w:val="18"/>
              </w:rPr>
              <w:t>ML-IN</w:t>
            </w:r>
          </w:p>
        </w:tc>
      </w:tr>
      <w:tr w:rsidR="000649F8" w14:paraId="3BE858B7" w14:textId="77777777">
        <w:tc>
          <w:tcPr>
            <w:tcW w:w="2268" w:type="dxa"/>
          </w:tcPr>
          <w:p w14:paraId="7FCFDBA2" w14:textId="77777777" w:rsidR="000649F8" w:rsidRDefault="007C1979">
            <w:pPr>
              <w:spacing w:after="0" w:line="240" w:lineRule="auto"/>
            </w:pPr>
            <w:r>
              <w:rPr>
                <w:sz w:val="18"/>
              </w:rPr>
              <w:t>Trabalho e renda</w:t>
            </w:r>
          </w:p>
        </w:tc>
        <w:tc>
          <w:tcPr>
            <w:tcW w:w="2268" w:type="dxa"/>
          </w:tcPr>
          <w:p w14:paraId="6429D454" w14:textId="77777777" w:rsidR="000649F8" w:rsidRDefault="007C1979">
            <w:pPr>
              <w:spacing w:after="0" w:line="240" w:lineRule="auto"/>
            </w:pPr>
            <w:r>
              <w:rPr>
                <w:sz w:val="18"/>
              </w:rPr>
              <w:t>Tipo de emprego</w:t>
            </w:r>
          </w:p>
        </w:tc>
        <w:tc>
          <w:tcPr>
            <w:tcW w:w="2268" w:type="dxa"/>
          </w:tcPr>
          <w:p w14:paraId="33C38BBC" w14:textId="77777777" w:rsidR="000649F8" w:rsidRDefault="007C1979">
            <w:pPr>
              <w:spacing w:after="0" w:line="240" w:lineRule="auto"/>
            </w:pPr>
            <w:r>
              <w:rPr>
                <w:sz w:val="18"/>
              </w:rPr>
              <w:t>tipo_emprego</w:t>
            </w:r>
          </w:p>
        </w:tc>
        <w:tc>
          <w:tcPr>
            <w:tcW w:w="2268" w:type="dxa"/>
          </w:tcPr>
          <w:p w14:paraId="6FD47061" w14:textId="77777777" w:rsidR="000649F8" w:rsidRDefault="007C1979">
            <w:pPr>
              <w:spacing w:after="0" w:line="240" w:lineRule="auto"/>
            </w:pPr>
            <w:r>
              <w:rPr>
                <w:sz w:val="18"/>
              </w:rPr>
              <w:t>categórica</w:t>
            </w:r>
          </w:p>
        </w:tc>
        <w:tc>
          <w:tcPr>
            <w:tcW w:w="2268" w:type="dxa"/>
          </w:tcPr>
          <w:p w14:paraId="43E82536" w14:textId="77777777" w:rsidR="000649F8" w:rsidRDefault="007C1979">
            <w:pPr>
              <w:spacing w:after="0" w:line="240" w:lineRule="auto"/>
            </w:pPr>
            <w:r>
              <w:rPr>
                <w:sz w:val="18"/>
              </w:rPr>
              <w:t>ML-IN</w:t>
            </w:r>
          </w:p>
        </w:tc>
      </w:tr>
      <w:tr w:rsidR="000649F8" w14:paraId="37C32198" w14:textId="77777777">
        <w:tc>
          <w:tcPr>
            <w:tcW w:w="2268" w:type="dxa"/>
          </w:tcPr>
          <w:p w14:paraId="5BA044FD" w14:textId="77777777" w:rsidR="000649F8" w:rsidRDefault="007C1979">
            <w:pPr>
              <w:spacing w:after="0" w:line="240" w:lineRule="auto"/>
            </w:pPr>
            <w:r>
              <w:rPr>
                <w:sz w:val="18"/>
              </w:rPr>
              <w:t>Trabalho e renda</w:t>
            </w:r>
          </w:p>
        </w:tc>
        <w:tc>
          <w:tcPr>
            <w:tcW w:w="2268" w:type="dxa"/>
          </w:tcPr>
          <w:p w14:paraId="2E8375F4" w14:textId="77777777" w:rsidR="000649F8" w:rsidRDefault="007C1979">
            <w:pPr>
              <w:spacing w:after="0" w:line="240" w:lineRule="auto"/>
            </w:pPr>
            <w:r>
              <w:rPr>
                <w:sz w:val="18"/>
              </w:rPr>
              <w:t>Faixa de renda</w:t>
            </w:r>
          </w:p>
        </w:tc>
        <w:tc>
          <w:tcPr>
            <w:tcW w:w="2268" w:type="dxa"/>
          </w:tcPr>
          <w:p w14:paraId="0450D588" w14:textId="77777777" w:rsidR="000649F8" w:rsidRDefault="007C1979">
            <w:pPr>
              <w:spacing w:after="0" w:line="240" w:lineRule="auto"/>
            </w:pPr>
            <w:r>
              <w:rPr>
                <w:sz w:val="18"/>
              </w:rPr>
              <w:t>faixa_renda</w:t>
            </w:r>
          </w:p>
        </w:tc>
        <w:tc>
          <w:tcPr>
            <w:tcW w:w="2268" w:type="dxa"/>
          </w:tcPr>
          <w:p w14:paraId="2C1C6540" w14:textId="77777777" w:rsidR="000649F8" w:rsidRDefault="007C1979">
            <w:pPr>
              <w:spacing w:after="0" w:line="240" w:lineRule="auto"/>
            </w:pPr>
            <w:r>
              <w:rPr>
                <w:sz w:val="18"/>
              </w:rPr>
              <w:t>categórica</w:t>
            </w:r>
          </w:p>
        </w:tc>
        <w:tc>
          <w:tcPr>
            <w:tcW w:w="2268" w:type="dxa"/>
          </w:tcPr>
          <w:p w14:paraId="58650D7C" w14:textId="77777777" w:rsidR="000649F8" w:rsidRDefault="007C1979">
            <w:pPr>
              <w:spacing w:after="0" w:line="240" w:lineRule="auto"/>
            </w:pPr>
            <w:r>
              <w:rPr>
                <w:sz w:val="18"/>
              </w:rPr>
              <w:t>ML-IN</w:t>
            </w:r>
          </w:p>
        </w:tc>
      </w:tr>
      <w:tr w:rsidR="000649F8" w14:paraId="686A5070" w14:textId="77777777">
        <w:tc>
          <w:tcPr>
            <w:tcW w:w="2268" w:type="dxa"/>
          </w:tcPr>
          <w:p w14:paraId="53EC8C00" w14:textId="77777777" w:rsidR="000649F8" w:rsidRDefault="007C1979">
            <w:pPr>
              <w:spacing w:after="0" w:line="240" w:lineRule="auto"/>
            </w:pPr>
            <w:r>
              <w:rPr>
                <w:sz w:val="18"/>
              </w:rPr>
              <w:t>Trabalho e renda</w:t>
            </w:r>
          </w:p>
        </w:tc>
        <w:tc>
          <w:tcPr>
            <w:tcW w:w="2268" w:type="dxa"/>
          </w:tcPr>
          <w:p w14:paraId="34C3B64A" w14:textId="77777777" w:rsidR="000649F8" w:rsidRDefault="007C1979">
            <w:pPr>
              <w:spacing w:after="0" w:line="240" w:lineRule="auto"/>
            </w:pPr>
            <w:r>
              <w:rPr>
                <w:sz w:val="18"/>
              </w:rPr>
              <w:t>Trabalho permite acompanhamento pré-natal</w:t>
            </w:r>
          </w:p>
        </w:tc>
        <w:tc>
          <w:tcPr>
            <w:tcW w:w="2268" w:type="dxa"/>
          </w:tcPr>
          <w:p w14:paraId="53350A00" w14:textId="77777777" w:rsidR="000649F8" w:rsidRDefault="007C1979">
            <w:pPr>
              <w:spacing w:after="0" w:line="240" w:lineRule="auto"/>
            </w:pPr>
            <w:r>
              <w:rPr>
                <w:sz w:val="18"/>
              </w:rPr>
              <w:t>trabalho_permite_pre_natal</w:t>
            </w:r>
          </w:p>
        </w:tc>
        <w:tc>
          <w:tcPr>
            <w:tcW w:w="2268" w:type="dxa"/>
          </w:tcPr>
          <w:p w14:paraId="34CD8907" w14:textId="77777777" w:rsidR="000649F8" w:rsidRDefault="007C1979">
            <w:pPr>
              <w:spacing w:after="0" w:line="240" w:lineRule="auto"/>
            </w:pPr>
            <w:r>
              <w:rPr>
                <w:sz w:val="18"/>
              </w:rPr>
              <w:t>booleana</w:t>
            </w:r>
          </w:p>
        </w:tc>
        <w:tc>
          <w:tcPr>
            <w:tcW w:w="2268" w:type="dxa"/>
          </w:tcPr>
          <w:p w14:paraId="4C0EA204" w14:textId="77777777" w:rsidR="000649F8" w:rsidRDefault="007C1979">
            <w:pPr>
              <w:spacing w:after="0" w:line="240" w:lineRule="auto"/>
            </w:pPr>
            <w:r>
              <w:rPr>
                <w:sz w:val="18"/>
              </w:rPr>
              <w:t>ML-IN</w:t>
            </w:r>
          </w:p>
        </w:tc>
      </w:tr>
      <w:tr w:rsidR="000649F8" w14:paraId="5A600B0E" w14:textId="77777777">
        <w:tc>
          <w:tcPr>
            <w:tcW w:w="2268" w:type="dxa"/>
          </w:tcPr>
          <w:p w14:paraId="519CC27C" w14:textId="77777777" w:rsidR="000649F8" w:rsidRDefault="007C1979">
            <w:pPr>
              <w:spacing w:after="0" w:line="240" w:lineRule="auto"/>
            </w:pPr>
            <w:r>
              <w:rPr>
                <w:sz w:val="18"/>
              </w:rPr>
              <w:t>Trabalho e renda</w:t>
            </w:r>
          </w:p>
        </w:tc>
        <w:tc>
          <w:tcPr>
            <w:tcW w:w="2268" w:type="dxa"/>
          </w:tcPr>
          <w:p w14:paraId="05DDFB2C" w14:textId="77777777" w:rsidR="000649F8" w:rsidRDefault="007C1979">
            <w:pPr>
              <w:spacing w:after="0" w:line="240" w:lineRule="auto"/>
            </w:pPr>
            <w:r>
              <w:rPr>
                <w:sz w:val="18"/>
              </w:rPr>
              <w:t>Ambiente de trabalho seguro</w:t>
            </w:r>
          </w:p>
        </w:tc>
        <w:tc>
          <w:tcPr>
            <w:tcW w:w="2268" w:type="dxa"/>
          </w:tcPr>
          <w:p w14:paraId="2FF97E95" w14:textId="77777777" w:rsidR="000649F8" w:rsidRDefault="007C1979">
            <w:pPr>
              <w:spacing w:after="0" w:line="240" w:lineRule="auto"/>
            </w:pPr>
            <w:r>
              <w:rPr>
                <w:sz w:val="18"/>
              </w:rPr>
              <w:t>ambiente_trabalho_seguro</w:t>
            </w:r>
          </w:p>
        </w:tc>
        <w:tc>
          <w:tcPr>
            <w:tcW w:w="2268" w:type="dxa"/>
          </w:tcPr>
          <w:p w14:paraId="1179EB6E" w14:textId="77777777" w:rsidR="000649F8" w:rsidRDefault="007C1979">
            <w:pPr>
              <w:spacing w:after="0" w:line="240" w:lineRule="auto"/>
            </w:pPr>
            <w:r>
              <w:rPr>
                <w:sz w:val="18"/>
              </w:rPr>
              <w:t>booleana</w:t>
            </w:r>
          </w:p>
        </w:tc>
        <w:tc>
          <w:tcPr>
            <w:tcW w:w="2268" w:type="dxa"/>
          </w:tcPr>
          <w:p w14:paraId="0D499183" w14:textId="77777777" w:rsidR="000649F8" w:rsidRDefault="007C1979">
            <w:pPr>
              <w:spacing w:after="0" w:line="240" w:lineRule="auto"/>
            </w:pPr>
            <w:r>
              <w:rPr>
                <w:sz w:val="18"/>
              </w:rPr>
              <w:t>ML-IN</w:t>
            </w:r>
          </w:p>
        </w:tc>
      </w:tr>
      <w:tr w:rsidR="000649F8" w14:paraId="51701E71" w14:textId="77777777">
        <w:tc>
          <w:tcPr>
            <w:tcW w:w="2268" w:type="dxa"/>
          </w:tcPr>
          <w:p w14:paraId="31950854" w14:textId="77777777" w:rsidR="000649F8" w:rsidRDefault="007C1979">
            <w:pPr>
              <w:spacing w:after="0" w:line="240" w:lineRule="auto"/>
            </w:pPr>
            <w:r>
              <w:rPr>
                <w:sz w:val="18"/>
              </w:rPr>
              <w:t>Trabalho e renda</w:t>
            </w:r>
          </w:p>
        </w:tc>
        <w:tc>
          <w:tcPr>
            <w:tcW w:w="2268" w:type="dxa"/>
          </w:tcPr>
          <w:p w14:paraId="3D6D5C1A" w14:textId="77777777" w:rsidR="000649F8" w:rsidRDefault="007C1979">
            <w:pPr>
              <w:spacing w:after="0" w:line="240" w:lineRule="auto"/>
            </w:pPr>
            <w:r>
              <w:rPr>
                <w:sz w:val="18"/>
              </w:rPr>
              <w:t>Pausas para descanso no trabalho</w:t>
            </w:r>
          </w:p>
        </w:tc>
        <w:tc>
          <w:tcPr>
            <w:tcW w:w="2268" w:type="dxa"/>
          </w:tcPr>
          <w:p w14:paraId="27732644" w14:textId="77777777" w:rsidR="000649F8" w:rsidRDefault="007C1979">
            <w:pPr>
              <w:spacing w:after="0" w:line="240" w:lineRule="auto"/>
            </w:pPr>
            <w:r>
              <w:rPr>
                <w:sz w:val="18"/>
              </w:rPr>
              <w:t>tem_pausas_descanso</w:t>
            </w:r>
          </w:p>
        </w:tc>
        <w:tc>
          <w:tcPr>
            <w:tcW w:w="2268" w:type="dxa"/>
          </w:tcPr>
          <w:p w14:paraId="078FC9DC" w14:textId="77777777" w:rsidR="000649F8" w:rsidRDefault="007C1979">
            <w:pPr>
              <w:spacing w:after="0" w:line="240" w:lineRule="auto"/>
            </w:pPr>
            <w:r>
              <w:rPr>
                <w:sz w:val="18"/>
              </w:rPr>
              <w:t>booleana</w:t>
            </w:r>
          </w:p>
        </w:tc>
        <w:tc>
          <w:tcPr>
            <w:tcW w:w="2268" w:type="dxa"/>
          </w:tcPr>
          <w:p w14:paraId="323FB784" w14:textId="77777777" w:rsidR="000649F8" w:rsidRDefault="007C1979">
            <w:pPr>
              <w:spacing w:after="0" w:line="240" w:lineRule="auto"/>
            </w:pPr>
            <w:r>
              <w:rPr>
                <w:sz w:val="18"/>
              </w:rPr>
              <w:t>ML-IN</w:t>
            </w:r>
          </w:p>
        </w:tc>
      </w:tr>
      <w:tr w:rsidR="000649F8" w14:paraId="60F71F3F" w14:textId="77777777">
        <w:tc>
          <w:tcPr>
            <w:tcW w:w="2268" w:type="dxa"/>
          </w:tcPr>
          <w:p w14:paraId="554CA692" w14:textId="77777777" w:rsidR="000649F8" w:rsidRDefault="007C1979">
            <w:pPr>
              <w:spacing w:after="0" w:line="240" w:lineRule="auto"/>
            </w:pPr>
            <w:r>
              <w:rPr>
                <w:sz w:val="18"/>
              </w:rPr>
              <w:t>Trabalho e renda</w:t>
            </w:r>
          </w:p>
        </w:tc>
        <w:tc>
          <w:tcPr>
            <w:tcW w:w="2268" w:type="dxa"/>
          </w:tcPr>
          <w:p w14:paraId="789F20DA" w14:textId="77777777" w:rsidR="000649F8" w:rsidRDefault="007C1979">
            <w:pPr>
              <w:spacing w:after="0" w:line="240" w:lineRule="auto"/>
            </w:pPr>
            <w:r>
              <w:rPr>
                <w:sz w:val="18"/>
              </w:rPr>
              <w:t>Benefícios do trabalho</w:t>
            </w:r>
          </w:p>
        </w:tc>
        <w:tc>
          <w:tcPr>
            <w:tcW w:w="2268" w:type="dxa"/>
          </w:tcPr>
          <w:p w14:paraId="0BBC4808" w14:textId="77777777" w:rsidR="000649F8" w:rsidRDefault="007C1979">
            <w:pPr>
              <w:spacing w:after="0" w:line="240" w:lineRule="auto"/>
            </w:pPr>
            <w:r>
              <w:rPr>
                <w:sz w:val="18"/>
              </w:rPr>
              <w:t>beneficios_trabalho</w:t>
            </w:r>
          </w:p>
        </w:tc>
        <w:tc>
          <w:tcPr>
            <w:tcW w:w="2268" w:type="dxa"/>
          </w:tcPr>
          <w:p w14:paraId="5123FFB2" w14:textId="77777777" w:rsidR="000649F8" w:rsidRDefault="007C1979">
            <w:pPr>
              <w:spacing w:after="0" w:line="240" w:lineRule="auto"/>
            </w:pPr>
            <w:r>
              <w:rPr>
                <w:sz w:val="18"/>
              </w:rPr>
              <w:t>multiseleção</w:t>
            </w:r>
          </w:p>
        </w:tc>
        <w:tc>
          <w:tcPr>
            <w:tcW w:w="2268" w:type="dxa"/>
          </w:tcPr>
          <w:p w14:paraId="6D15309E" w14:textId="77777777" w:rsidR="000649F8" w:rsidRDefault="007C1979">
            <w:pPr>
              <w:spacing w:after="0" w:line="240" w:lineRule="auto"/>
            </w:pPr>
            <w:r>
              <w:rPr>
                <w:sz w:val="18"/>
              </w:rPr>
              <w:t>ML-IN</w:t>
            </w:r>
          </w:p>
        </w:tc>
      </w:tr>
      <w:tr w:rsidR="000649F8" w14:paraId="4F793C7B" w14:textId="77777777">
        <w:tc>
          <w:tcPr>
            <w:tcW w:w="2268" w:type="dxa"/>
          </w:tcPr>
          <w:p w14:paraId="0376ABDA" w14:textId="77777777" w:rsidR="000649F8" w:rsidRDefault="007C1979">
            <w:pPr>
              <w:spacing w:after="0" w:line="240" w:lineRule="auto"/>
            </w:pPr>
            <w:r>
              <w:rPr>
                <w:sz w:val="18"/>
              </w:rPr>
              <w:t>Trabalho e renda</w:t>
            </w:r>
          </w:p>
        </w:tc>
        <w:tc>
          <w:tcPr>
            <w:tcW w:w="2268" w:type="dxa"/>
          </w:tcPr>
          <w:p w14:paraId="7AAB7640" w14:textId="77777777" w:rsidR="000649F8" w:rsidRDefault="007C1979">
            <w:pPr>
              <w:spacing w:after="0" w:line="240" w:lineRule="auto"/>
            </w:pPr>
            <w:r>
              <w:rPr>
                <w:sz w:val="18"/>
              </w:rPr>
              <w:t>Motivo do desemprego</w:t>
            </w:r>
          </w:p>
        </w:tc>
        <w:tc>
          <w:tcPr>
            <w:tcW w:w="2268" w:type="dxa"/>
          </w:tcPr>
          <w:p w14:paraId="1EE46DF6" w14:textId="77777777" w:rsidR="000649F8" w:rsidRDefault="007C1979">
            <w:pPr>
              <w:spacing w:after="0" w:line="240" w:lineRule="auto"/>
            </w:pPr>
            <w:r>
              <w:rPr>
                <w:sz w:val="18"/>
              </w:rPr>
              <w:t>motivo_desemprego</w:t>
            </w:r>
          </w:p>
        </w:tc>
        <w:tc>
          <w:tcPr>
            <w:tcW w:w="2268" w:type="dxa"/>
          </w:tcPr>
          <w:p w14:paraId="3C5B41D2" w14:textId="77777777" w:rsidR="000649F8" w:rsidRDefault="007C1979">
            <w:pPr>
              <w:spacing w:after="0" w:line="240" w:lineRule="auto"/>
            </w:pPr>
            <w:r>
              <w:rPr>
                <w:sz w:val="18"/>
              </w:rPr>
              <w:t>categórica</w:t>
            </w:r>
          </w:p>
        </w:tc>
        <w:tc>
          <w:tcPr>
            <w:tcW w:w="2268" w:type="dxa"/>
          </w:tcPr>
          <w:p w14:paraId="13F8EBC2" w14:textId="77777777" w:rsidR="000649F8" w:rsidRDefault="007C1979">
            <w:pPr>
              <w:spacing w:after="0" w:line="240" w:lineRule="auto"/>
            </w:pPr>
            <w:r>
              <w:rPr>
                <w:sz w:val="18"/>
              </w:rPr>
              <w:t>OUT-TEMPORAL</w:t>
            </w:r>
          </w:p>
        </w:tc>
      </w:tr>
      <w:tr w:rsidR="000649F8" w14:paraId="7A37A484" w14:textId="77777777">
        <w:tc>
          <w:tcPr>
            <w:tcW w:w="2268" w:type="dxa"/>
          </w:tcPr>
          <w:p w14:paraId="79120DB3" w14:textId="77777777" w:rsidR="000649F8" w:rsidRDefault="007C1979">
            <w:pPr>
              <w:spacing w:after="0" w:line="240" w:lineRule="auto"/>
            </w:pPr>
            <w:r>
              <w:rPr>
                <w:sz w:val="18"/>
              </w:rPr>
              <w:t>Trabalho e renda</w:t>
            </w:r>
          </w:p>
        </w:tc>
        <w:tc>
          <w:tcPr>
            <w:tcW w:w="2268" w:type="dxa"/>
          </w:tcPr>
          <w:p w14:paraId="44A4961F" w14:textId="77777777" w:rsidR="000649F8" w:rsidRDefault="007C1979">
            <w:pPr>
              <w:spacing w:after="0" w:line="240" w:lineRule="auto"/>
            </w:pPr>
            <w:r>
              <w:rPr>
                <w:sz w:val="18"/>
              </w:rPr>
              <w:t>Recebe benefício social</w:t>
            </w:r>
          </w:p>
        </w:tc>
        <w:tc>
          <w:tcPr>
            <w:tcW w:w="2268" w:type="dxa"/>
          </w:tcPr>
          <w:p w14:paraId="791FF41B" w14:textId="77777777" w:rsidR="000649F8" w:rsidRDefault="007C1979">
            <w:pPr>
              <w:spacing w:after="0" w:line="240" w:lineRule="auto"/>
            </w:pPr>
            <w:r>
              <w:rPr>
                <w:sz w:val="18"/>
              </w:rPr>
              <w:t>recebe_beneficio_social</w:t>
            </w:r>
          </w:p>
        </w:tc>
        <w:tc>
          <w:tcPr>
            <w:tcW w:w="2268" w:type="dxa"/>
          </w:tcPr>
          <w:p w14:paraId="59E4AFA3" w14:textId="77777777" w:rsidR="000649F8" w:rsidRDefault="007C1979">
            <w:pPr>
              <w:spacing w:after="0" w:line="240" w:lineRule="auto"/>
            </w:pPr>
            <w:r>
              <w:rPr>
                <w:sz w:val="18"/>
              </w:rPr>
              <w:t>booleana</w:t>
            </w:r>
          </w:p>
        </w:tc>
        <w:tc>
          <w:tcPr>
            <w:tcW w:w="2268" w:type="dxa"/>
          </w:tcPr>
          <w:p w14:paraId="3532D58F" w14:textId="77777777" w:rsidR="000649F8" w:rsidRDefault="007C1979">
            <w:pPr>
              <w:spacing w:after="0" w:line="240" w:lineRule="auto"/>
            </w:pPr>
            <w:r>
              <w:rPr>
                <w:sz w:val="18"/>
              </w:rPr>
              <w:t>ML-IN</w:t>
            </w:r>
          </w:p>
        </w:tc>
      </w:tr>
      <w:tr w:rsidR="000649F8" w14:paraId="1C5AB28A" w14:textId="77777777">
        <w:tc>
          <w:tcPr>
            <w:tcW w:w="2268" w:type="dxa"/>
          </w:tcPr>
          <w:p w14:paraId="43AF466D" w14:textId="77777777" w:rsidR="000649F8" w:rsidRDefault="007C1979">
            <w:pPr>
              <w:spacing w:after="0" w:line="240" w:lineRule="auto"/>
            </w:pPr>
            <w:r>
              <w:rPr>
                <w:sz w:val="18"/>
              </w:rPr>
              <w:t>Trabalho e renda</w:t>
            </w:r>
          </w:p>
        </w:tc>
        <w:tc>
          <w:tcPr>
            <w:tcW w:w="2268" w:type="dxa"/>
          </w:tcPr>
          <w:p w14:paraId="362DA1C9" w14:textId="77777777" w:rsidR="000649F8" w:rsidRDefault="007C1979">
            <w:pPr>
              <w:spacing w:after="0" w:line="240" w:lineRule="auto"/>
            </w:pPr>
            <w:r>
              <w:rPr>
                <w:sz w:val="18"/>
              </w:rPr>
              <w:t>Impacto da gestação no trabalho</w:t>
            </w:r>
          </w:p>
        </w:tc>
        <w:tc>
          <w:tcPr>
            <w:tcW w:w="2268" w:type="dxa"/>
          </w:tcPr>
          <w:p w14:paraId="0FA45BDD" w14:textId="77777777" w:rsidR="000649F8" w:rsidRDefault="007C1979">
            <w:pPr>
              <w:spacing w:after="0" w:line="240" w:lineRule="auto"/>
            </w:pPr>
            <w:r>
              <w:rPr>
                <w:sz w:val="18"/>
              </w:rPr>
              <w:t>impacto_gestacao_trabalho</w:t>
            </w:r>
          </w:p>
        </w:tc>
        <w:tc>
          <w:tcPr>
            <w:tcW w:w="2268" w:type="dxa"/>
          </w:tcPr>
          <w:p w14:paraId="2F64D779" w14:textId="77777777" w:rsidR="000649F8" w:rsidRDefault="007C1979">
            <w:pPr>
              <w:spacing w:after="0" w:line="240" w:lineRule="auto"/>
            </w:pPr>
            <w:r>
              <w:rPr>
                <w:sz w:val="18"/>
              </w:rPr>
              <w:t>categórica</w:t>
            </w:r>
          </w:p>
        </w:tc>
        <w:tc>
          <w:tcPr>
            <w:tcW w:w="2268" w:type="dxa"/>
          </w:tcPr>
          <w:p w14:paraId="4AAAFA8C" w14:textId="77777777" w:rsidR="000649F8" w:rsidRDefault="007C1979">
            <w:pPr>
              <w:spacing w:after="0" w:line="240" w:lineRule="auto"/>
            </w:pPr>
            <w:r>
              <w:rPr>
                <w:sz w:val="18"/>
              </w:rPr>
              <w:t>OUT-TEMPORAL</w:t>
            </w:r>
          </w:p>
        </w:tc>
      </w:tr>
      <w:tr w:rsidR="000649F8" w14:paraId="2A792BEA" w14:textId="77777777">
        <w:tc>
          <w:tcPr>
            <w:tcW w:w="2268" w:type="dxa"/>
          </w:tcPr>
          <w:p w14:paraId="5E801E44" w14:textId="77777777" w:rsidR="000649F8" w:rsidRDefault="007C1979">
            <w:pPr>
              <w:spacing w:after="0" w:line="240" w:lineRule="auto"/>
            </w:pPr>
            <w:r>
              <w:rPr>
                <w:sz w:val="18"/>
              </w:rPr>
              <w:t>Saneamento</w:t>
            </w:r>
          </w:p>
        </w:tc>
        <w:tc>
          <w:tcPr>
            <w:tcW w:w="2268" w:type="dxa"/>
          </w:tcPr>
          <w:p w14:paraId="7415F124" w14:textId="77777777" w:rsidR="000649F8" w:rsidRDefault="007C1979">
            <w:pPr>
              <w:spacing w:after="0" w:line="240" w:lineRule="auto"/>
            </w:pPr>
            <w:r>
              <w:rPr>
                <w:sz w:val="18"/>
              </w:rPr>
              <w:t>Fonte de água</w:t>
            </w:r>
          </w:p>
        </w:tc>
        <w:tc>
          <w:tcPr>
            <w:tcW w:w="2268" w:type="dxa"/>
          </w:tcPr>
          <w:p w14:paraId="08D0D523" w14:textId="77777777" w:rsidR="000649F8" w:rsidRDefault="007C1979">
            <w:pPr>
              <w:spacing w:after="0" w:line="240" w:lineRule="auto"/>
            </w:pPr>
            <w:r>
              <w:rPr>
                <w:sz w:val="18"/>
              </w:rPr>
              <w:t>fonte_agua</w:t>
            </w:r>
          </w:p>
        </w:tc>
        <w:tc>
          <w:tcPr>
            <w:tcW w:w="2268" w:type="dxa"/>
          </w:tcPr>
          <w:p w14:paraId="4E8D5849" w14:textId="77777777" w:rsidR="000649F8" w:rsidRDefault="007C1979">
            <w:pPr>
              <w:spacing w:after="0" w:line="240" w:lineRule="auto"/>
            </w:pPr>
            <w:r>
              <w:rPr>
                <w:sz w:val="18"/>
              </w:rPr>
              <w:t>categórica</w:t>
            </w:r>
          </w:p>
        </w:tc>
        <w:tc>
          <w:tcPr>
            <w:tcW w:w="2268" w:type="dxa"/>
          </w:tcPr>
          <w:p w14:paraId="1F80C7AE" w14:textId="77777777" w:rsidR="000649F8" w:rsidRDefault="007C1979">
            <w:pPr>
              <w:spacing w:after="0" w:line="240" w:lineRule="auto"/>
            </w:pPr>
            <w:r>
              <w:rPr>
                <w:sz w:val="18"/>
              </w:rPr>
              <w:t>ML-IN</w:t>
            </w:r>
          </w:p>
        </w:tc>
      </w:tr>
      <w:tr w:rsidR="000649F8" w14:paraId="43604C46" w14:textId="77777777">
        <w:tc>
          <w:tcPr>
            <w:tcW w:w="2268" w:type="dxa"/>
          </w:tcPr>
          <w:p w14:paraId="05967159" w14:textId="77777777" w:rsidR="000649F8" w:rsidRDefault="007C1979">
            <w:pPr>
              <w:spacing w:after="0" w:line="240" w:lineRule="auto"/>
            </w:pPr>
            <w:r>
              <w:rPr>
                <w:sz w:val="18"/>
              </w:rPr>
              <w:t>Saneamento</w:t>
            </w:r>
          </w:p>
        </w:tc>
        <w:tc>
          <w:tcPr>
            <w:tcW w:w="2268" w:type="dxa"/>
          </w:tcPr>
          <w:p w14:paraId="778725CA" w14:textId="77777777" w:rsidR="000649F8" w:rsidRDefault="007C1979">
            <w:pPr>
              <w:spacing w:after="0" w:line="240" w:lineRule="auto"/>
            </w:pPr>
            <w:r>
              <w:rPr>
                <w:sz w:val="18"/>
              </w:rPr>
              <w:t>Interrupções no abastecimento de água</w:t>
            </w:r>
          </w:p>
        </w:tc>
        <w:tc>
          <w:tcPr>
            <w:tcW w:w="2268" w:type="dxa"/>
          </w:tcPr>
          <w:p w14:paraId="16C1BB02" w14:textId="77777777" w:rsidR="000649F8" w:rsidRDefault="007C1979">
            <w:pPr>
              <w:spacing w:after="0" w:line="240" w:lineRule="auto"/>
            </w:pPr>
            <w:r>
              <w:rPr>
                <w:sz w:val="18"/>
              </w:rPr>
              <w:t>interrupcoes_agua</w:t>
            </w:r>
          </w:p>
        </w:tc>
        <w:tc>
          <w:tcPr>
            <w:tcW w:w="2268" w:type="dxa"/>
          </w:tcPr>
          <w:p w14:paraId="213002B0" w14:textId="77777777" w:rsidR="000649F8" w:rsidRDefault="007C1979">
            <w:pPr>
              <w:spacing w:after="0" w:line="240" w:lineRule="auto"/>
            </w:pPr>
            <w:r>
              <w:rPr>
                <w:sz w:val="18"/>
              </w:rPr>
              <w:t>booleana</w:t>
            </w:r>
          </w:p>
        </w:tc>
        <w:tc>
          <w:tcPr>
            <w:tcW w:w="2268" w:type="dxa"/>
          </w:tcPr>
          <w:p w14:paraId="49E3CDF0" w14:textId="77777777" w:rsidR="000649F8" w:rsidRDefault="007C1979">
            <w:pPr>
              <w:spacing w:after="0" w:line="240" w:lineRule="auto"/>
            </w:pPr>
            <w:r>
              <w:rPr>
                <w:sz w:val="18"/>
              </w:rPr>
              <w:t>ML-IN</w:t>
            </w:r>
          </w:p>
        </w:tc>
      </w:tr>
      <w:tr w:rsidR="000649F8" w14:paraId="7271778F" w14:textId="77777777">
        <w:tc>
          <w:tcPr>
            <w:tcW w:w="2268" w:type="dxa"/>
          </w:tcPr>
          <w:p w14:paraId="605AFC55" w14:textId="77777777" w:rsidR="000649F8" w:rsidRDefault="007C1979">
            <w:pPr>
              <w:spacing w:after="0" w:line="240" w:lineRule="auto"/>
            </w:pPr>
            <w:r>
              <w:rPr>
                <w:sz w:val="18"/>
              </w:rPr>
              <w:t>Saneamento</w:t>
            </w:r>
          </w:p>
        </w:tc>
        <w:tc>
          <w:tcPr>
            <w:tcW w:w="2268" w:type="dxa"/>
          </w:tcPr>
          <w:p w14:paraId="1D8F4018" w14:textId="77777777" w:rsidR="000649F8" w:rsidRDefault="007C1979">
            <w:pPr>
              <w:spacing w:after="0" w:line="240" w:lineRule="auto"/>
            </w:pPr>
            <w:r>
              <w:rPr>
                <w:sz w:val="18"/>
              </w:rPr>
              <w:t>Esgotamento sanitário</w:t>
            </w:r>
          </w:p>
        </w:tc>
        <w:tc>
          <w:tcPr>
            <w:tcW w:w="2268" w:type="dxa"/>
          </w:tcPr>
          <w:p w14:paraId="1B9A8BD3" w14:textId="77777777" w:rsidR="000649F8" w:rsidRDefault="007C1979">
            <w:pPr>
              <w:spacing w:after="0" w:line="240" w:lineRule="auto"/>
            </w:pPr>
            <w:r>
              <w:rPr>
                <w:sz w:val="18"/>
              </w:rPr>
              <w:t>esgotamento_sanitario</w:t>
            </w:r>
          </w:p>
        </w:tc>
        <w:tc>
          <w:tcPr>
            <w:tcW w:w="2268" w:type="dxa"/>
          </w:tcPr>
          <w:p w14:paraId="12F2CC7C" w14:textId="77777777" w:rsidR="000649F8" w:rsidRDefault="007C1979">
            <w:pPr>
              <w:spacing w:after="0" w:line="240" w:lineRule="auto"/>
            </w:pPr>
            <w:r>
              <w:rPr>
                <w:sz w:val="18"/>
              </w:rPr>
              <w:t>categórica</w:t>
            </w:r>
          </w:p>
        </w:tc>
        <w:tc>
          <w:tcPr>
            <w:tcW w:w="2268" w:type="dxa"/>
          </w:tcPr>
          <w:p w14:paraId="079B78AF" w14:textId="77777777" w:rsidR="000649F8" w:rsidRDefault="007C1979">
            <w:pPr>
              <w:spacing w:after="0" w:line="240" w:lineRule="auto"/>
            </w:pPr>
            <w:r>
              <w:rPr>
                <w:sz w:val="18"/>
              </w:rPr>
              <w:t>ML-IN</w:t>
            </w:r>
          </w:p>
        </w:tc>
      </w:tr>
      <w:tr w:rsidR="000649F8" w14:paraId="6FFBFD3B" w14:textId="77777777">
        <w:tc>
          <w:tcPr>
            <w:tcW w:w="2268" w:type="dxa"/>
          </w:tcPr>
          <w:p w14:paraId="0604ACAD" w14:textId="77777777" w:rsidR="000649F8" w:rsidRDefault="007C1979">
            <w:pPr>
              <w:spacing w:after="0" w:line="240" w:lineRule="auto"/>
            </w:pPr>
            <w:r>
              <w:rPr>
                <w:sz w:val="18"/>
              </w:rPr>
              <w:t>Saneamento</w:t>
            </w:r>
          </w:p>
        </w:tc>
        <w:tc>
          <w:tcPr>
            <w:tcW w:w="2268" w:type="dxa"/>
          </w:tcPr>
          <w:p w14:paraId="7C6128E8" w14:textId="77777777" w:rsidR="000649F8" w:rsidRDefault="007C1979">
            <w:pPr>
              <w:spacing w:after="0" w:line="240" w:lineRule="auto"/>
            </w:pPr>
            <w:r>
              <w:rPr>
                <w:sz w:val="18"/>
              </w:rPr>
              <w:t>Frequência da coleta de lixo</w:t>
            </w:r>
          </w:p>
        </w:tc>
        <w:tc>
          <w:tcPr>
            <w:tcW w:w="2268" w:type="dxa"/>
          </w:tcPr>
          <w:p w14:paraId="366B5819" w14:textId="77777777" w:rsidR="000649F8" w:rsidRDefault="007C1979">
            <w:pPr>
              <w:spacing w:after="0" w:line="240" w:lineRule="auto"/>
            </w:pPr>
            <w:r>
              <w:rPr>
                <w:sz w:val="18"/>
              </w:rPr>
              <w:t>frequencia_coleta_lixo</w:t>
            </w:r>
          </w:p>
        </w:tc>
        <w:tc>
          <w:tcPr>
            <w:tcW w:w="2268" w:type="dxa"/>
          </w:tcPr>
          <w:p w14:paraId="4F1F8ED3" w14:textId="77777777" w:rsidR="000649F8" w:rsidRDefault="007C1979">
            <w:pPr>
              <w:spacing w:after="0" w:line="240" w:lineRule="auto"/>
            </w:pPr>
            <w:r>
              <w:rPr>
                <w:sz w:val="18"/>
              </w:rPr>
              <w:t>categórica</w:t>
            </w:r>
          </w:p>
        </w:tc>
        <w:tc>
          <w:tcPr>
            <w:tcW w:w="2268" w:type="dxa"/>
          </w:tcPr>
          <w:p w14:paraId="08B70308" w14:textId="77777777" w:rsidR="000649F8" w:rsidRDefault="007C1979">
            <w:pPr>
              <w:spacing w:after="0" w:line="240" w:lineRule="auto"/>
            </w:pPr>
            <w:r>
              <w:rPr>
                <w:sz w:val="18"/>
              </w:rPr>
              <w:t>ML-IN</w:t>
            </w:r>
          </w:p>
        </w:tc>
      </w:tr>
      <w:tr w:rsidR="000649F8" w14:paraId="1F0EE682" w14:textId="77777777">
        <w:tc>
          <w:tcPr>
            <w:tcW w:w="2268" w:type="dxa"/>
          </w:tcPr>
          <w:p w14:paraId="312EAA89" w14:textId="77777777" w:rsidR="000649F8" w:rsidRDefault="007C1979">
            <w:pPr>
              <w:spacing w:after="0" w:line="240" w:lineRule="auto"/>
            </w:pPr>
            <w:r>
              <w:rPr>
                <w:sz w:val="18"/>
              </w:rPr>
              <w:t>Saneamento</w:t>
            </w:r>
          </w:p>
        </w:tc>
        <w:tc>
          <w:tcPr>
            <w:tcW w:w="2268" w:type="dxa"/>
          </w:tcPr>
          <w:p w14:paraId="66510509" w14:textId="77777777" w:rsidR="000649F8" w:rsidRDefault="007C1979">
            <w:pPr>
              <w:spacing w:after="0" w:line="240" w:lineRule="auto"/>
            </w:pPr>
            <w:r>
              <w:rPr>
                <w:sz w:val="18"/>
              </w:rPr>
              <w:t>Destino do lixo sem coleta</w:t>
            </w:r>
          </w:p>
        </w:tc>
        <w:tc>
          <w:tcPr>
            <w:tcW w:w="2268" w:type="dxa"/>
          </w:tcPr>
          <w:p w14:paraId="4D3B1E1C" w14:textId="77777777" w:rsidR="000649F8" w:rsidRDefault="007C1979">
            <w:pPr>
              <w:spacing w:after="0" w:line="240" w:lineRule="auto"/>
            </w:pPr>
            <w:r>
              <w:rPr>
                <w:sz w:val="18"/>
              </w:rPr>
              <w:t>destino_lixo_sem_coleta</w:t>
            </w:r>
          </w:p>
        </w:tc>
        <w:tc>
          <w:tcPr>
            <w:tcW w:w="2268" w:type="dxa"/>
          </w:tcPr>
          <w:p w14:paraId="6FFEEAF7" w14:textId="77777777" w:rsidR="000649F8" w:rsidRDefault="007C1979">
            <w:pPr>
              <w:spacing w:after="0" w:line="240" w:lineRule="auto"/>
            </w:pPr>
            <w:r>
              <w:rPr>
                <w:sz w:val="18"/>
              </w:rPr>
              <w:t>categórica</w:t>
            </w:r>
          </w:p>
        </w:tc>
        <w:tc>
          <w:tcPr>
            <w:tcW w:w="2268" w:type="dxa"/>
          </w:tcPr>
          <w:p w14:paraId="2188FAEC" w14:textId="77777777" w:rsidR="000649F8" w:rsidRDefault="007C1979">
            <w:pPr>
              <w:spacing w:after="0" w:line="240" w:lineRule="auto"/>
            </w:pPr>
            <w:r>
              <w:rPr>
                <w:sz w:val="18"/>
              </w:rPr>
              <w:t>ML-IN</w:t>
            </w:r>
          </w:p>
        </w:tc>
      </w:tr>
      <w:tr w:rsidR="000649F8" w14:paraId="0784FF31" w14:textId="77777777">
        <w:tc>
          <w:tcPr>
            <w:tcW w:w="2268" w:type="dxa"/>
          </w:tcPr>
          <w:p w14:paraId="19ADDA9A" w14:textId="77777777" w:rsidR="000649F8" w:rsidRDefault="007C1979">
            <w:pPr>
              <w:spacing w:after="0" w:line="240" w:lineRule="auto"/>
            </w:pPr>
            <w:r>
              <w:rPr>
                <w:sz w:val="18"/>
              </w:rPr>
              <w:t>Saneamento</w:t>
            </w:r>
          </w:p>
        </w:tc>
        <w:tc>
          <w:tcPr>
            <w:tcW w:w="2268" w:type="dxa"/>
          </w:tcPr>
          <w:p w14:paraId="3DA80376" w14:textId="77777777" w:rsidR="000649F8" w:rsidRDefault="007C1979">
            <w:pPr>
              <w:spacing w:after="0" w:line="240" w:lineRule="auto"/>
            </w:pPr>
            <w:r>
              <w:rPr>
                <w:sz w:val="18"/>
              </w:rPr>
              <w:t>Problemas de saúde relacionados à água</w:t>
            </w:r>
          </w:p>
        </w:tc>
        <w:tc>
          <w:tcPr>
            <w:tcW w:w="2268" w:type="dxa"/>
          </w:tcPr>
          <w:p w14:paraId="7199A493" w14:textId="77777777" w:rsidR="000649F8" w:rsidRDefault="007C1979">
            <w:pPr>
              <w:spacing w:after="0" w:line="240" w:lineRule="auto"/>
            </w:pPr>
            <w:r>
              <w:rPr>
                <w:sz w:val="18"/>
              </w:rPr>
              <w:t>problema_saude_agua</w:t>
            </w:r>
          </w:p>
        </w:tc>
        <w:tc>
          <w:tcPr>
            <w:tcW w:w="2268" w:type="dxa"/>
          </w:tcPr>
          <w:p w14:paraId="2E4B8C05" w14:textId="77777777" w:rsidR="000649F8" w:rsidRDefault="007C1979">
            <w:pPr>
              <w:spacing w:after="0" w:line="240" w:lineRule="auto"/>
            </w:pPr>
            <w:r>
              <w:rPr>
                <w:sz w:val="18"/>
              </w:rPr>
              <w:t>booleana</w:t>
            </w:r>
          </w:p>
        </w:tc>
        <w:tc>
          <w:tcPr>
            <w:tcW w:w="2268" w:type="dxa"/>
          </w:tcPr>
          <w:p w14:paraId="234775F5" w14:textId="77777777" w:rsidR="000649F8" w:rsidRDefault="007C1979">
            <w:pPr>
              <w:spacing w:after="0" w:line="240" w:lineRule="auto"/>
            </w:pPr>
            <w:r>
              <w:rPr>
                <w:sz w:val="18"/>
              </w:rPr>
              <w:t>SENSIBILIDADE</w:t>
            </w:r>
          </w:p>
        </w:tc>
      </w:tr>
      <w:tr w:rsidR="000649F8" w14:paraId="345A5FE1" w14:textId="77777777">
        <w:tc>
          <w:tcPr>
            <w:tcW w:w="2268" w:type="dxa"/>
          </w:tcPr>
          <w:p w14:paraId="143E9D59" w14:textId="77777777" w:rsidR="000649F8" w:rsidRDefault="007C1979">
            <w:pPr>
              <w:spacing w:after="0" w:line="240" w:lineRule="auto"/>
            </w:pPr>
            <w:r>
              <w:rPr>
                <w:sz w:val="18"/>
              </w:rPr>
              <w:t>Saneamento</w:t>
            </w:r>
          </w:p>
        </w:tc>
        <w:tc>
          <w:tcPr>
            <w:tcW w:w="2268" w:type="dxa"/>
          </w:tcPr>
          <w:p w14:paraId="412708B1" w14:textId="77777777" w:rsidR="000649F8" w:rsidRDefault="007C1979">
            <w:pPr>
              <w:spacing w:after="0" w:line="240" w:lineRule="auto"/>
            </w:pPr>
            <w:r>
              <w:rPr>
                <w:sz w:val="18"/>
              </w:rPr>
              <w:t>Cuidados com vetores</w:t>
            </w:r>
          </w:p>
        </w:tc>
        <w:tc>
          <w:tcPr>
            <w:tcW w:w="2268" w:type="dxa"/>
          </w:tcPr>
          <w:p w14:paraId="11855255" w14:textId="77777777" w:rsidR="000649F8" w:rsidRDefault="007C1979">
            <w:pPr>
              <w:spacing w:after="0" w:line="240" w:lineRule="auto"/>
            </w:pPr>
            <w:r>
              <w:rPr>
                <w:sz w:val="18"/>
              </w:rPr>
              <w:t>cuidados_vetores</w:t>
            </w:r>
          </w:p>
        </w:tc>
        <w:tc>
          <w:tcPr>
            <w:tcW w:w="2268" w:type="dxa"/>
          </w:tcPr>
          <w:p w14:paraId="42B44D29" w14:textId="77777777" w:rsidR="000649F8" w:rsidRDefault="007C1979">
            <w:pPr>
              <w:spacing w:after="0" w:line="240" w:lineRule="auto"/>
            </w:pPr>
            <w:r>
              <w:rPr>
                <w:sz w:val="18"/>
              </w:rPr>
              <w:t>multiseleção</w:t>
            </w:r>
          </w:p>
        </w:tc>
        <w:tc>
          <w:tcPr>
            <w:tcW w:w="2268" w:type="dxa"/>
          </w:tcPr>
          <w:p w14:paraId="1A010646" w14:textId="77777777" w:rsidR="000649F8" w:rsidRDefault="007C1979">
            <w:pPr>
              <w:spacing w:after="0" w:line="240" w:lineRule="auto"/>
            </w:pPr>
            <w:r>
              <w:rPr>
                <w:sz w:val="18"/>
              </w:rPr>
              <w:t>DESCRITIVA</w:t>
            </w:r>
          </w:p>
        </w:tc>
      </w:tr>
      <w:tr w:rsidR="000649F8" w14:paraId="24588EE9" w14:textId="77777777">
        <w:tc>
          <w:tcPr>
            <w:tcW w:w="2268" w:type="dxa"/>
          </w:tcPr>
          <w:p w14:paraId="0A1D1A47" w14:textId="77777777" w:rsidR="000649F8" w:rsidRDefault="007C1979">
            <w:pPr>
              <w:spacing w:after="0" w:line="240" w:lineRule="auto"/>
            </w:pPr>
            <w:r>
              <w:rPr>
                <w:sz w:val="18"/>
              </w:rPr>
              <w:t>Saúde</w:t>
            </w:r>
          </w:p>
        </w:tc>
        <w:tc>
          <w:tcPr>
            <w:tcW w:w="2268" w:type="dxa"/>
          </w:tcPr>
          <w:p w14:paraId="1985B99D" w14:textId="77777777" w:rsidR="000649F8" w:rsidRDefault="007C1979">
            <w:pPr>
              <w:spacing w:after="0" w:line="240" w:lineRule="auto"/>
            </w:pPr>
            <w:r>
              <w:rPr>
                <w:sz w:val="18"/>
              </w:rPr>
              <w:t>Distância até a UBS</w:t>
            </w:r>
          </w:p>
        </w:tc>
        <w:tc>
          <w:tcPr>
            <w:tcW w:w="2268" w:type="dxa"/>
          </w:tcPr>
          <w:p w14:paraId="3A2E68C5" w14:textId="77777777" w:rsidR="000649F8" w:rsidRDefault="007C1979">
            <w:pPr>
              <w:spacing w:after="0" w:line="240" w:lineRule="auto"/>
            </w:pPr>
            <w:r>
              <w:rPr>
                <w:sz w:val="18"/>
              </w:rPr>
              <w:t>distancia_ubs</w:t>
            </w:r>
          </w:p>
        </w:tc>
        <w:tc>
          <w:tcPr>
            <w:tcW w:w="2268" w:type="dxa"/>
          </w:tcPr>
          <w:p w14:paraId="217611E7" w14:textId="77777777" w:rsidR="000649F8" w:rsidRDefault="007C1979">
            <w:pPr>
              <w:spacing w:after="0" w:line="240" w:lineRule="auto"/>
            </w:pPr>
            <w:r>
              <w:rPr>
                <w:sz w:val="18"/>
              </w:rPr>
              <w:t>categórica</w:t>
            </w:r>
          </w:p>
        </w:tc>
        <w:tc>
          <w:tcPr>
            <w:tcW w:w="2268" w:type="dxa"/>
          </w:tcPr>
          <w:p w14:paraId="49999792" w14:textId="77777777" w:rsidR="000649F8" w:rsidRDefault="007C1979">
            <w:pPr>
              <w:spacing w:after="0" w:line="240" w:lineRule="auto"/>
            </w:pPr>
            <w:r>
              <w:rPr>
                <w:sz w:val="18"/>
              </w:rPr>
              <w:t>ML-IN</w:t>
            </w:r>
          </w:p>
        </w:tc>
      </w:tr>
      <w:tr w:rsidR="00FE565D" w14:paraId="6E53DFB3" w14:textId="77777777">
        <w:tc>
          <w:tcPr>
            <w:tcW w:w="0" w:type="auto"/>
            <w:gridSpan w:val="5"/>
            <w:tcBorders>
              <w:top w:val="nil"/>
              <w:left w:val="nil"/>
              <w:bottom w:val="nil"/>
              <w:right w:val="nil"/>
            </w:tcBorders>
          </w:tcPr>
          <w:p w14:paraId="746F566F" w14:textId="77777777" w:rsidR="00FE565D" w:rsidRDefault="00BB6FE3">
            <w:pPr>
              <w:spacing w:after="0" w:line="240" w:lineRule="auto"/>
            </w:pPr>
            <w:r>
              <w:rPr>
                <w:sz w:val="18"/>
                <w:szCs w:val="18"/>
              </w:rPr>
              <w:lastRenderedPageBreak/>
              <w:t>Continuação</w:t>
            </w:r>
          </w:p>
        </w:tc>
      </w:tr>
      <w:tr w:rsidR="000649F8" w14:paraId="0F513B1A" w14:textId="77777777">
        <w:tc>
          <w:tcPr>
            <w:tcW w:w="2268" w:type="dxa"/>
          </w:tcPr>
          <w:p w14:paraId="22B9CE24" w14:textId="77777777" w:rsidR="000649F8" w:rsidRDefault="007C1979">
            <w:pPr>
              <w:spacing w:after="0" w:line="240" w:lineRule="auto"/>
            </w:pPr>
            <w:r>
              <w:rPr>
                <w:sz w:val="18"/>
              </w:rPr>
              <w:t>Saúde</w:t>
            </w:r>
          </w:p>
        </w:tc>
        <w:tc>
          <w:tcPr>
            <w:tcW w:w="2268" w:type="dxa"/>
          </w:tcPr>
          <w:p w14:paraId="4D25F526" w14:textId="77777777" w:rsidR="000649F8" w:rsidRDefault="007C1979">
            <w:pPr>
              <w:spacing w:after="0" w:line="240" w:lineRule="auto"/>
            </w:pPr>
            <w:r>
              <w:rPr>
                <w:sz w:val="18"/>
              </w:rPr>
              <w:t>Faltas a consultas de pré-natal</w:t>
            </w:r>
          </w:p>
        </w:tc>
        <w:tc>
          <w:tcPr>
            <w:tcW w:w="2268" w:type="dxa"/>
          </w:tcPr>
          <w:p w14:paraId="443A83E1" w14:textId="77777777" w:rsidR="000649F8" w:rsidRDefault="007C1979">
            <w:pPr>
              <w:spacing w:after="0" w:line="240" w:lineRule="auto"/>
            </w:pPr>
            <w:r>
              <w:rPr>
                <w:sz w:val="18"/>
              </w:rPr>
              <w:t>faltou_consulta</w:t>
            </w:r>
          </w:p>
        </w:tc>
        <w:tc>
          <w:tcPr>
            <w:tcW w:w="2268" w:type="dxa"/>
          </w:tcPr>
          <w:p w14:paraId="13E216BF" w14:textId="77777777" w:rsidR="000649F8" w:rsidRDefault="007C1979">
            <w:pPr>
              <w:spacing w:after="0" w:line="240" w:lineRule="auto"/>
            </w:pPr>
            <w:r>
              <w:rPr>
                <w:sz w:val="18"/>
              </w:rPr>
              <w:t>booleana</w:t>
            </w:r>
          </w:p>
        </w:tc>
        <w:tc>
          <w:tcPr>
            <w:tcW w:w="2268" w:type="dxa"/>
          </w:tcPr>
          <w:p w14:paraId="638F6637" w14:textId="77777777" w:rsidR="000649F8" w:rsidRDefault="007C1979">
            <w:pPr>
              <w:spacing w:after="0" w:line="240" w:lineRule="auto"/>
            </w:pPr>
            <w:r>
              <w:rPr>
                <w:sz w:val="18"/>
              </w:rPr>
              <w:t>OUT-LEAKAGE</w:t>
            </w:r>
          </w:p>
        </w:tc>
      </w:tr>
      <w:tr w:rsidR="000649F8" w14:paraId="229985C5" w14:textId="77777777">
        <w:tc>
          <w:tcPr>
            <w:tcW w:w="2268" w:type="dxa"/>
          </w:tcPr>
          <w:p w14:paraId="3A55163C" w14:textId="77777777" w:rsidR="000649F8" w:rsidRDefault="007C1979">
            <w:pPr>
              <w:spacing w:after="0" w:line="240" w:lineRule="auto"/>
            </w:pPr>
            <w:r>
              <w:rPr>
                <w:sz w:val="18"/>
              </w:rPr>
              <w:t>Saúde</w:t>
            </w:r>
          </w:p>
        </w:tc>
        <w:tc>
          <w:tcPr>
            <w:tcW w:w="2268" w:type="dxa"/>
          </w:tcPr>
          <w:p w14:paraId="6D42C1B4" w14:textId="77777777" w:rsidR="000649F8" w:rsidRDefault="007C1979">
            <w:pPr>
              <w:spacing w:after="0" w:line="240" w:lineRule="auto"/>
            </w:pPr>
            <w:r>
              <w:rPr>
                <w:sz w:val="18"/>
              </w:rPr>
              <w:t>Acesso à UBS</w:t>
            </w:r>
          </w:p>
        </w:tc>
        <w:tc>
          <w:tcPr>
            <w:tcW w:w="2268" w:type="dxa"/>
          </w:tcPr>
          <w:p w14:paraId="350E024A" w14:textId="77777777" w:rsidR="000649F8" w:rsidRDefault="007C1979">
            <w:pPr>
              <w:spacing w:after="0" w:line="240" w:lineRule="auto"/>
            </w:pPr>
            <w:r>
              <w:rPr>
                <w:sz w:val="18"/>
              </w:rPr>
              <w:t>acesso_ubs</w:t>
            </w:r>
          </w:p>
        </w:tc>
        <w:tc>
          <w:tcPr>
            <w:tcW w:w="2268" w:type="dxa"/>
          </w:tcPr>
          <w:p w14:paraId="757A99EF" w14:textId="77777777" w:rsidR="000649F8" w:rsidRDefault="007C1979">
            <w:pPr>
              <w:spacing w:after="0" w:line="240" w:lineRule="auto"/>
            </w:pPr>
            <w:r>
              <w:rPr>
                <w:sz w:val="18"/>
              </w:rPr>
              <w:t>categórica</w:t>
            </w:r>
          </w:p>
        </w:tc>
        <w:tc>
          <w:tcPr>
            <w:tcW w:w="2268" w:type="dxa"/>
          </w:tcPr>
          <w:p w14:paraId="7B7069D8" w14:textId="77777777" w:rsidR="000649F8" w:rsidRDefault="007C1979">
            <w:pPr>
              <w:spacing w:after="0" w:line="240" w:lineRule="auto"/>
            </w:pPr>
            <w:r>
              <w:rPr>
                <w:sz w:val="18"/>
              </w:rPr>
              <w:t>ML-IN</w:t>
            </w:r>
          </w:p>
        </w:tc>
      </w:tr>
      <w:tr w:rsidR="000649F8" w14:paraId="73B2F591" w14:textId="77777777">
        <w:tc>
          <w:tcPr>
            <w:tcW w:w="2268" w:type="dxa"/>
          </w:tcPr>
          <w:p w14:paraId="76ADAB9B" w14:textId="77777777" w:rsidR="000649F8" w:rsidRDefault="007C1979">
            <w:pPr>
              <w:spacing w:after="0" w:line="240" w:lineRule="auto"/>
            </w:pPr>
            <w:r>
              <w:rPr>
                <w:sz w:val="18"/>
              </w:rPr>
              <w:t>Saúde</w:t>
            </w:r>
          </w:p>
        </w:tc>
        <w:tc>
          <w:tcPr>
            <w:tcW w:w="2268" w:type="dxa"/>
          </w:tcPr>
          <w:p w14:paraId="7F9D5FBA" w14:textId="77777777" w:rsidR="000649F8" w:rsidRDefault="007C1979">
            <w:pPr>
              <w:spacing w:after="0" w:line="240" w:lineRule="auto"/>
            </w:pPr>
            <w:r>
              <w:rPr>
                <w:sz w:val="18"/>
              </w:rPr>
              <w:t>Cadastro na UBS</w:t>
            </w:r>
          </w:p>
        </w:tc>
        <w:tc>
          <w:tcPr>
            <w:tcW w:w="2268" w:type="dxa"/>
          </w:tcPr>
          <w:p w14:paraId="536E5DAD" w14:textId="77777777" w:rsidR="000649F8" w:rsidRDefault="007C1979">
            <w:pPr>
              <w:spacing w:after="0" w:line="240" w:lineRule="auto"/>
            </w:pPr>
            <w:r>
              <w:rPr>
                <w:sz w:val="18"/>
              </w:rPr>
              <w:t>cadastrada_ubs</w:t>
            </w:r>
          </w:p>
        </w:tc>
        <w:tc>
          <w:tcPr>
            <w:tcW w:w="2268" w:type="dxa"/>
          </w:tcPr>
          <w:p w14:paraId="4C0CA078" w14:textId="77777777" w:rsidR="000649F8" w:rsidRDefault="007C1979">
            <w:pPr>
              <w:spacing w:after="0" w:line="240" w:lineRule="auto"/>
            </w:pPr>
            <w:r>
              <w:rPr>
                <w:sz w:val="18"/>
              </w:rPr>
              <w:t>booleana</w:t>
            </w:r>
          </w:p>
        </w:tc>
        <w:tc>
          <w:tcPr>
            <w:tcW w:w="2268" w:type="dxa"/>
          </w:tcPr>
          <w:p w14:paraId="1B7507A5" w14:textId="77777777" w:rsidR="000649F8" w:rsidRDefault="007C1979">
            <w:pPr>
              <w:spacing w:after="0" w:line="240" w:lineRule="auto"/>
            </w:pPr>
            <w:r>
              <w:rPr>
                <w:sz w:val="18"/>
              </w:rPr>
              <w:t>ML-IN</w:t>
            </w:r>
          </w:p>
        </w:tc>
      </w:tr>
      <w:tr w:rsidR="000649F8" w14:paraId="70A6B4D3" w14:textId="77777777">
        <w:tc>
          <w:tcPr>
            <w:tcW w:w="2268" w:type="dxa"/>
          </w:tcPr>
          <w:p w14:paraId="3383B775" w14:textId="77777777" w:rsidR="000649F8" w:rsidRDefault="007C1979">
            <w:pPr>
              <w:spacing w:after="0" w:line="240" w:lineRule="auto"/>
            </w:pPr>
            <w:r>
              <w:rPr>
                <w:sz w:val="18"/>
              </w:rPr>
              <w:t>Saúde</w:t>
            </w:r>
          </w:p>
        </w:tc>
        <w:tc>
          <w:tcPr>
            <w:tcW w:w="2268" w:type="dxa"/>
          </w:tcPr>
          <w:p w14:paraId="5F21E00A" w14:textId="77777777" w:rsidR="000649F8" w:rsidRDefault="007C1979">
            <w:pPr>
              <w:spacing w:after="0" w:line="240" w:lineRule="auto"/>
            </w:pPr>
            <w:r>
              <w:rPr>
                <w:sz w:val="18"/>
              </w:rPr>
              <w:t>Serviços realizados durante o pré-natal</w:t>
            </w:r>
          </w:p>
        </w:tc>
        <w:tc>
          <w:tcPr>
            <w:tcW w:w="2268" w:type="dxa"/>
          </w:tcPr>
          <w:p w14:paraId="319CC5FC" w14:textId="77777777" w:rsidR="000649F8" w:rsidRDefault="007C1979">
            <w:pPr>
              <w:spacing w:after="0" w:line="240" w:lineRule="auto"/>
            </w:pPr>
            <w:r>
              <w:rPr>
                <w:sz w:val="18"/>
              </w:rPr>
              <w:t>servicos_pre_natal</w:t>
            </w:r>
          </w:p>
        </w:tc>
        <w:tc>
          <w:tcPr>
            <w:tcW w:w="2268" w:type="dxa"/>
          </w:tcPr>
          <w:p w14:paraId="66643308" w14:textId="77777777" w:rsidR="000649F8" w:rsidRDefault="007C1979">
            <w:pPr>
              <w:spacing w:after="0" w:line="240" w:lineRule="auto"/>
            </w:pPr>
            <w:r>
              <w:rPr>
                <w:sz w:val="18"/>
              </w:rPr>
              <w:t>multiseleção</w:t>
            </w:r>
          </w:p>
        </w:tc>
        <w:tc>
          <w:tcPr>
            <w:tcW w:w="2268" w:type="dxa"/>
          </w:tcPr>
          <w:p w14:paraId="2D06959F" w14:textId="77777777" w:rsidR="000649F8" w:rsidRDefault="007C1979">
            <w:pPr>
              <w:spacing w:after="0" w:line="240" w:lineRule="auto"/>
            </w:pPr>
            <w:r>
              <w:rPr>
                <w:sz w:val="18"/>
              </w:rPr>
              <w:t>OUT-LEAKAGE</w:t>
            </w:r>
          </w:p>
        </w:tc>
      </w:tr>
      <w:tr w:rsidR="000649F8" w14:paraId="6B5EAEC2" w14:textId="77777777">
        <w:tc>
          <w:tcPr>
            <w:tcW w:w="2268" w:type="dxa"/>
          </w:tcPr>
          <w:p w14:paraId="4673E81B" w14:textId="77777777" w:rsidR="000649F8" w:rsidRDefault="007C1979">
            <w:pPr>
              <w:spacing w:after="0" w:line="240" w:lineRule="auto"/>
            </w:pPr>
            <w:r>
              <w:rPr>
                <w:sz w:val="18"/>
              </w:rPr>
              <w:t>Saúde</w:t>
            </w:r>
          </w:p>
        </w:tc>
        <w:tc>
          <w:tcPr>
            <w:tcW w:w="2268" w:type="dxa"/>
          </w:tcPr>
          <w:p w14:paraId="679C2B8C" w14:textId="77777777" w:rsidR="000649F8" w:rsidRDefault="007C1979">
            <w:pPr>
              <w:spacing w:after="0" w:line="240" w:lineRule="auto"/>
            </w:pPr>
            <w:r>
              <w:rPr>
                <w:sz w:val="18"/>
              </w:rPr>
              <w:t>Realização dos exames previstos no acompanhamento</w:t>
            </w:r>
          </w:p>
        </w:tc>
        <w:tc>
          <w:tcPr>
            <w:tcW w:w="2268" w:type="dxa"/>
          </w:tcPr>
          <w:p w14:paraId="6D3F8E98" w14:textId="77777777" w:rsidR="000649F8" w:rsidRDefault="007C1979">
            <w:pPr>
              <w:spacing w:after="0" w:line="240" w:lineRule="auto"/>
            </w:pPr>
            <w:r>
              <w:rPr>
                <w:sz w:val="18"/>
              </w:rPr>
              <w:t>exames_pre_natal_completos</w:t>
            </w:r>
          </w:p>
        </w:tc>
        <w:tc>
          <w:tcPr>
            <w:tcW w:w="2268" w:type="dxa"/>
          </w:tcPr>
          <w:p w14:paraId="3A4E5D46" w14:textId="77777777" w:rsidR="000649F8" w:rsidRDefault="007C1979">
            <w:pPr>
              <w:spacing w:after="0" w:line="240" w:lineRule="auto"/>
            </w:pPr>
            <w:r>
              <w:rPr>
                <w:sz w:val="18"/>
              </w:rPr>
              <w:t>booleana</w:t>
            </w:r>
          </w:p>
        </w:tc>
        <w:tc>
          <w:tcPr>
            <w:tcW w:w="2268" w:type="dxa"/>
          </w:tcPr>
          <w:p w14:paraId="6B5D0A3D" w14:textId="77777777" w:rsidR="000649F8" w:rsidRDefault="007C1979">
            <w:pPr>
              <w:spacing w:after="0" w:line="240" w:lineRule="auto"/>
            </w:pPr>
            <w:r>
              <w:rPr>
                <w:sz w:val="18"/>
              </w:rPr>
              <w:t>OUT-LEAKAGE</w:t>
            </w:r>
          </w:p>
        </w:tc>
      </w:tr>
      <w:tr w:rsidR="000649F8" w14:paraId="67A95E0A" w14:textId="77777777">
        <w:tc>
          <w:tcPr>
            <w:tcW w:w="2268" w:type="dxa"/>
          </w:tcPr>
          <w:p w14:paraId="2A633832" w14:textId="77777777" w:rsidR="000649F8" w:rsidRDefault="007C1979">
            <w:pPr>
              <w:spacing w:after="0" w:line="240" w:lineRule="auto"/>
            </w:pPr>
            <w:r>
              <w:rPr>
                <w:sz w:val="18"/>
              </w:rPr>
              <w:t>Saúde</w:t>
            </w:r>
          </w:p>
        </w:tc>
        <w:tc>
          <w:tcPr>
            <w:tcW w:w="2268" w:type="dxa"/>
          </w:tcPr>
          <w:p w14:paraId="3B6FA969" w14:textId="77777777" w:rsidR="000649F8" w:rsidRDefault="007C1979">
            <w:pPr>
              <w:spacing w:after="0" w:line="240" w:lineRule="auto"/>
            </w:pPr>
            <w:r>
              <w:rPr>
                <w:sz w:val="18"/>
              </w:rPr>
              <w:t>Situação vacinal durante o pré-natal</w:t>
            </w:r>
          </w:p>
        </w:tc>
        <w:tc>
          <w:tcPr>
            <w:tcW w:w="2268" w:type="dxa"/>
          </w:tcPr>
          <w:p w14:paraId="45C2F36A" w14:textId="77777777" w:rsidR="000649F8" w:rsidRDefault="007C1979">
            <w:pPr>
              <w:spacing w:after="0" w:line="240" w:lineRule="auto"/>
            </w:pPr>
            <w:r>
              <w:rPr>
                <w:sz w:val="18"/>
              </w:rPr>
              <w:t>vacinas_em_dia</w:t>
            </w:r>
          </w:p>
        </w:tc>
        <w:tc>
          <w:tcPr>
            <w:tcW w:w="2268" w:type="dxa"/>
          </w:tcPr>
          <w:p w14:paraId="63011447" w14:textId="77777777" w:rsidR="000649F8" w:rsidRDefault="007C1979">
            <w:pPr>
              <w:spacing w:after="0" w:line="240" w:lineRule="auto"/>
            </w:pPr>
            <w:r>
              <w:rPr>
                <w:sz w:val="18"/>
              </w:rPr>
              <w:t>booleana</w:t>
            </w:r>
          </w:p>
        </w:tc>
        <w:tc>
          <w:tcPr>
            <w:tcW w:w="2268" w:type="dxa"/>
          </w:tcPr>
          <w:p w14:paraId="3B73E1C7" w14:textId="77777777" w:rsidR="000649F8" w:rsidRDefault="007C1979">
            <w:pPr>
              <w:spacing w:after="0" w:line="240" w:lineRule="auto"/>
            </w:pPr>
            <w:r>
              <w:rPr>
                <w:sz w:val="18"/>
              </w:rPr>
              <w:t>OUT-LEAKAGE</w:t>
            </w:r>
          </w:p>
        </w:tc>
      </w:tr>
      <w:tr w:rsidR="000649F8" w14:paraId="7F74D5DA" w14:textId="77777777">
        <w:tc>
          <w:tcPr>
            <w:tcW w:w="2268" w:type="dxa"/>
          </w:tcPr>
          <w:p w14:paraId="6789A229" w14:textId="77777777" w:rsidR="000649F8" w:rsidRDefault="007C1979">
            <w:pPr>
              <w:spacing w:after="0" w:line="240" w:lineRule="auto"/>
            </w:pPr>
            <w:r>
              <w:rPr>
                <w:sz w:val="18"/>
              </w:rPr>
              <w:t>Saúde</w:t>
            </w:r>
          </w:p>
        </w:tc>
        <w:tc>
          <w:tcPr>
            <w:tcW w:w="2268" w:type="dxa"/>
          </w:tcPr>
          <w:p w14:paraId="261EFAC1" w14:textId="77777777" w:rsidR="000649F8" w:rsidRDefault="007C1979">
            <w:pPr>
              <w:spacing w:after="0" w:line="240" w:lineRule="auto"/>
            </w:pPr>
            <w:r>
              <w:rPr>
                <w:sz w:val="18"/>
              </w:rPr>
              <w:t>Avaliação do acompanhamento pré-natal</w:t>
            </w:r>
          </w:p>
        </w:tc>
        <w:tc>
          <w:tcPr>
            <w:tcW w:w="2268" w:type="dxa"/>
          </w:tcPr>
          <w:p w14:paraId="0D867B42" w14:textId="77777777" w:rsidR="000649F8" w:rsidRDefault="007C1979">
            <w:pPr>
              <w:spacing w:after="0" w:line="240" w:lineRule="auto"/>
            </w:pPr>
            <w:r>
              <w:rPr>
                <w:sz w:val="18"/>
              </w:rPr>
              <w:t>avaliacao_pre_natal</w:t>
            </w:r>
          </w:p>
        </w:tc>
        <w:tc>
          <w:tcPr>
            <w:tcW w:w="2268" w:type="dxa"/>
          </w:tcPr>
          <w:p w14:paraId="7B334ED7" w14:textId="77777777" w:rsidR="000649F8" w:rsidRDefault="007C1979">
            <w:pPr>
              <w:spacing w:after="0" w:line="240" w:lineRule="auto"/>
            </w:pPr>
            <w:r>
              <w:rPr>
                <w:sz w:val="18"/>
              </w:rPr>
              <w:t>categórica</w:t>
            </w:r>
          </w:p>
        </w:tc>
        <w:tc>
          <w:tcPr>
            <w:tcW w:w="2268" w:type="dxa"/>
          </w:tcPr>
          <w:p w14:paraId="7A649353" w14:textId="77777777" w:rsidR="000649F8" w:rsidRDefault="007C1979">
            <w:pPr>
              <w:spacing w:after="0" w:line="240" w:lineRule="auto"/>
            </w:pPr>
            <w:r>
              <w:rPr>
                <w:sz w:val="18"/>
              </w:rPr>
              <w:t>OUT-LEAKAGE</w:t>
            </w:r>
          </w:p>
        </w:tc>
      </w:tr>
      <w:tr w:rsidR="000649F8" w14:paraId="2857339B" w14:textId="77777777">
        <w:tc>
          <w:tcPr>
            <w:tcW w:w="2268" w:type="dxa"/>
          </w:tcPr>
          <w:p w14:paraId="403D1264" w14:textId="77777777" w:rsidR="000649F8" w:rsidRDefault="007C1979">
            <w:pPr>
              <w:spacing w:after="0" w:line="240" w:lineRule="auto"/>
            </w:pPr>
            <w:r>
              <w:rPr>
                <w:sz w:val="18"/>
              </w:rPr>
              <w:t>Saúde</w:t>
            </w:r>
          </w:p>
        </w:tc>
        <w:tc>
          <w:tcPr>
            <w:tcW w:w="2268" w:type="dxa"/>
          </w:tcPr>
          <w:p w14:paraId="01F76C76" w14:textId="77777777" w:rsidR="000649F8" w:rsidRDefault="007C1979">
            <w:pPr>
              <w:spacing w:after="0" w:line="240" w:lineRule="auto"/>
            </w:pPr>
            <w:r>
              <w:rPr>
                <w:sz w:val="18"/>
              </w:rPr>
              <w:t>Dificuldades de saúde</w:t>
            </w:r>
          </w:p>
        </w:tc>
        <w:tc>
          <w:tcPr>
            <w:tcW w:w="2268" w:type="dxa"/>
          </w:tcPr>
          <w:p w14:paraId="0C088E16" w14:textId="77777777" w:rsidR="000649F8" w:rsidRDefault="007C1979">
            <w:pPr>
              <w:spacing w:after="0" w:line="240" w:lineRule="auto"/>
            </w:pPr>
            <w:r>
              <w:rPr>
                <w:sz w:val="18"/>
              </w:rPr>
              <w:t>dificuldades_saude</w:t>
            </w:r>
          </w:p>
        </w:tc>
        <w:tc>
          <w:tcPr>
            <w:tcW w:w="2268" w:type="dxa"/>
          </w:tcPr>
          <w:p w14:paraId="3F3FA3B5" w14:textId="77777777" w:rsidR="000649F8" w:rsidRDefault="007C1979">
            <w:pPr>
              <w:spacing w:after="0" w:line="240" w:lineRule="auto"/>
            </w:pPr>
            <w:r>
              <w:rPr>
                <w:sz w:val="18"/>
              </w:rPr>
              <w:t>multiseleção</w:t>
            </w:r>
          </w:p>
        </w:tc>
        <w:tc>
          <w:tcPr>
            <w:tcW w:w="2268" w:type="dxa"/>
          </w:tcPr>
          <w:p w14:paraId="07782CB1" w14:textId="77777777" w:rsidR="000649F8" w:rsidRDefault="007C1979">
            <w:pPr>
              <w:spacing w:after="0" w:line="240" w:lineRule="auto"/>
            </w:pPr>
            <w:r>
              <w:rPr>
                <w:sz w:val="18"/>
              </w:rPr>
              <w:t>ML-IN</w:t>
            </w:r>
          </w:p>
        </w:tc>
      </w:tr>
      <w:tr w:rsidR="000649F8" w14:paraId="0B123434" w14:textId="77777777">
        <w:tc>
          <w:tcPr>
            <w:tcW w:w="2268" w:type="dxa"/>
          </w:tcPr>
          <w:p w14:paraId="346388B7" w14:textId="77777777" w:rsidR="000649F8" w:rsidRDefault="007C1979">
            <w:pPr>
              <w:spacing w:after="0" w:line="240" w:lineRule="auto"/>
            </w:pPr>
            <w:r>
              <w:rPr>
                <w:sz w:val="18"/>
              </w:rPr>
              <w:t>Habitação</w:t>
            </w:r>
          </w:p>
        </w:tc>
        <w:tc>
          <w:tcPr>
            <w:tcW w:w="2268" w:type="dxa"/>
          </w:tcPr>
          <w:p w14:paraId="6980B24A" w14:textId="77777777" w:rsidR="000649F8" w:rsidRDefault="007C1979">
            <w:pPr>
              <w:spacing w:after="0" w:line="240" w:lineRule="auto"/>
            </w:pPr>
            <w:r>
              <w:rPr>
                <w:sz w:val="18"/>
              </w:rPr>
              <w:t>Tipo de moradia</w:t>
            </w:r>
          </w:p>
        </w:tc>
        <w:tc>
          <w:tcPr>
            <w:tcW w:w="2268" w:type="dxa"/>
          </w:tcPr>
          <w:p w14:paraId="0944AA9C" w14:textId="77777777" w:rsidR="000649F8" w:rsidRDefault="007C1979">
            <w:pPr>
              <w:spacing w:after="0" w:line="240" w:lineRule="auto"/>
            </w:pPr>
            <w:r>
              <w:rPr>
                <w:sz w:val="18"/>
              </w:rPr>
              <w:t>tipo_moradia</w:t>
            </w:r>
          </w:p>
        </w:tc>
        <w:tc>
          <w:tcPr>
            <w:tcW w:w="2268" w:type="dxa"/>
          </w:tcPr>
          <w:p w14:paraId="2A51E177" w14:textId="77777777" w:rsidR="000649F8" w:rsidRDefault="007C1979">
            <w:pPr>
              <w:spacing w:after="0" w:line="240" w:lineRule="auto"/>
            </w:pPr>
            <w:r>
              <w:rPr>
                <w:sz w:val="18"/>
              </w:rPr>
              <w:t>categórica</w:t>
            </w:r>
          </w:p>
        </w:tc>
        <w:tc>
          <w:tcPr>
            <w:tcW w:w="2268" w:type="dxa"/>
          </w:tcPr>
          <w:p w14:paraId="22434DF3" w14:textId="77777777" w:rsidR="000649F8" w:rsidRDefault="007C1979">
            <w:pPr>
              <w:spacing w:after="0" w:line="240" w:lineRule="auto"/>
            </w:pPr>
            <w:r>
              <w:rPr>
                <w:sz w:val="18"/>
              </w:rPr>
              <w:t>ML-IN</w:t>
            </w:r>
          </w:p>
        </w:tc>
      </w:tr>
      <w:tr w:rsidR="000649F8" w14:paraId="727A77AF" w14:textId="77777777">
        <w:tc>
          <w:tcPr>
            <w:tcW w:w="2268" w:type="dxa"/>
          </w:tcPr>
          <w:p w14:paraId="546968F6" w14:textId="77777777" w:rsidR="000649F8" w:rsidRDefault="007C1979">
            <w:pPr>
              <w:spacing w:after="0" w:line="240" w:lineRule="auto"/>
            </w:pPr>
            <w:r>
              <w:rPr>
                <w:sz w:val="18"/>
              </w:rPr>
              <w:t>Habitação</w:t>
            </w:r>
          </w:p>
        </w:tc>
        <w:tc>
          <w:tcPr>
            <w:tcW w:w="2268" w:type="dxa"/>
          </w:tcPr>
          <w:p w14:paraId="6AEC7670" w14:textId="77777777" w:rsidR="000649F8" w:rsidRDefault="007C1979">
            <w:pPr>
              <w:spacing w:after="0" w:line="240" w:lineRule="auto"/>
            </w:pPr>
            <w:r>
              <w:rPr>
                <w:sz w:val="18"/>
              </w:rPr>
              <w:t>Material da moradia</w:t>
            </w:r>
          </w:p>
        </w:tc>
        <w:tc>
          <w:tcPr>
            <w:tcW w:w="2268" w:type="dxa"/>
          </w:tcPr>
          <w:p w14:paraId="0C88950F" w14:textId="77777777" w:rsidR="000649F8" w:rsidRDefault="007C1979">
            <w:pPr>
              <w:spacing w:after="0" w:line="240" w:lineRule="auto"/>
            </w:pPr>
            <w:r>
              <w:rPr>
                <w:sz w:val="18"/>
              </w:rPr>
              <w:t>material_moradia</w:t>
            </w:r>
          </w:p>
        </w:tc>
        <w:tc>
          <w:tcPr>
            <w:tcW w:w="2268" w:type="dxa"/>
          </w:tcPr>
          <w:p w14:paraId="6ECB295A" w14:textId="77777777" w:rsidR="000649F8" w:rsidRDefault="007C1979">
            <w:pPr>
              <w:spacing w:after="0" w:line="240" w:lineRule="auto"/>
            </w:pPr>
            <w:r>
              <w:rPr>
                <w:sz w:val="18"/>
              </w:rPr>
              <w:t>categórica</w:t>
            </w:r>
          </w:p>
        </w:tc>
        <w:tc>
          <w:tcPr>
            <w:tcW w:w="2268" w:type="dxa"/>
          </w:tcPr>
          <w:p w14:paraId="02FE57C9" w14:textId="77777777" w:rsidR="000649F8" w:rsidRDefault="007C1979">
            <w:pPr>
              <w:spacing w:after="0" w:line="240" w:lineRule="auto"/>
            </w:pPr>
            <w:r>
              <w:rPr>
                <w:sz w:val="18"/>
              </w:rPr>
              <w:t>ML-IN</w:t>
            </w:r>
          </w:p>
        </w:tc>
      </w:tr>
      <w:tr w:rsidR="000649F8" w14:paraId="46431C4E" w14:textId="77777777">
        <w:tc>
          <w:tcPr>
            <w:tcW w:w="2268" w:type="dxa"/>
          </w:tcPr>
          <w:p w14:paraId="5F4E6139" w14:textId="77777777" w:rsidR="000649F8" w:rsidRDefault="007C1979">
            <w:pPr>
              <w:spacing w:after="0" w:line="240" w:lineRule="auto"/>
            </w:pPr>
            <w:r>
              <w:rPr>
                <w:sz w:val="18"/>
              </w:rPr>
              <w:t>Habitação</w:t>
            </w:r>
          </w:p>
        </w:tc>
        <w:tc>
          <w:tcPr>
            <w:tcW w:w="2268" w:type="dxa"/>
          </w:tcPr>
          <w:p w14:paraId="5CF4A0CC" w14:textId="77777777" w:rsidR="000649F8" w:rsidRDefault="007C1979">
            <w:pPr>
              <w:spacing w:after="0" w:line="240" w:lineRule="auto"/>
            </w:pPr>
            <w:r>
              <w:rPr>
                <w:sz w:val="18"/>
              </w:rPr>
              <w:t>Número de pessoas na residência</w:t>
            </w:r>
          </w:p>
        </w:tc>
        <w:tc>
          <w:tcPr>
            <w:tcW w:w="2268" w:type="dxa"/>
          </w:tcPr>
          <w:p w14:paraId="2FC98AD3" w14:textId="77777777" w:rsidR="000649F8" w:rsidRDefault="007C1979">
            <w:pPr>
              <w:spacing w:after="0" w:line="240" w:lineRule="auto"/>
            </w:pPr>
            <w:r>
              <w:rPr>
                <w:sz w:val="18"/>
              </w:rPr>
              <w:t>numero_pessoas</w:t>
            </w:r>
          </w:p>
        </w:tc>
        <w:tc>
          <w:tcPr>
            <w:tcW w:w="2268" w:type="dxa"/>
          </w:tcPr>
          <w:p w14:paraId="61DF9CE3" w14:textId="77777777" w:rsidR="000649F8" w:rsidRDefault="007C1979">
            <w:pPr>
              <w:spacing w:after="0" w:line="240" w:lineRule="auto"/>
            </w:pPr>
            <w:r>
              <w:rPr>
                <w:sz w:val="18"/>
              </w:rPr>
              <w:t>inteira</w:t>
            </w:r>
          </w:p>
        </w:tc>
        <w:tc>
          <w:tcPr>
            <w:tcW w:w="2268" w:type="dxa"/>
          </w:tcPr>
          <w:p w14:paraId="5A92A14E" w14:textId="77777777" w:rsidR="000649F8" w:rsidRDefault="007C1979">
            <w:pPr>
              <w:spacing w:after="0" w:line="240" w:lineRule="auto"/>
            </w:pPr>
            <w:r>
              <w:rPr>
                <w:sz w:val="18"/>
              </w:rPr>
              <w:t>ML-IN</w:t>
            </w:r>
          </w:p>
        </w:tc>
      </w:tr>
      <w:tr w:rsidR="000649F8" w14:paraId="296FF733" w14:textId="77777777">
        <w:tc>
          <w:tcPr>
            <w:tcW w:w="2268" w:type="dxa"/>
          </w:tcPr>
          <w:p w14:paraId="17A1B68D" w14:textId="77777777" w:rsidR="000649F8" w:rsidRDefault="007C1979">
            <w:pPr>
              <w:spacing w:after="0" w:line="240" w:lineRule="auto"/>
            </w:pPr>
            <w:r>
              <w:rPr>
                <w:sz w:val="18"/>
              </w:rPr>
              <w:t>Habitação</w:t>
            </w:r>
          </w:p>
        </w:tc>
        <w:tc>
          <w:tcPr>
            <w:tcW w:w="2268" w:type="dxa"/>
          </w:tcPr>
          <w:p w14:paraId="31E50D60" w14:textId="77777777" w:rsidR="000649F8" w:rsidRDefault="007C1979">
            <w:pPr>
              <w:spacing w:after="0" w:line="240" w:lineRule="auto"/>
            </w:pPr>
            <w:r>
              <w:rPr>
                <w:sz w:val="18"/>
              </w:rPr>
              <w:t>Número de cômodos</w:t>
            </w:r>
          </w:p>
        </w:tc>
        <w:tc>
          <w:tcPr>
            <w:tcW w:w="2268" w:type="dxa"/>
          </w:tcPr>
          <w:p w14:paraId="3B3EE0A9" w14:textId="77777777" w:rsidR="000649F8" w:rsidRDefault="007C1979">
            <w:pPr>
              <w:spacing w:after="0" w:line="240" w:lineRule="auto"/>
            </w:pPr>
            <w:r>
              <w:rPr>
                <w:sz w:val="18"/>
              </w:rPr>
              <w:t>numero_comodos</w:t>
            </w:r>
          </w:p>
        </w:tc>
        <w:tc>
          <w:tcPr>
            <w:tcW w:w="2268" w:type="dxa"/>
          </w:tcPr>
          <w:p w14:paraId="763D837D" w14:textId="77777777" w:rsidR="000649F8" w:rsidRDefault="007C1979">
            <w:pPr>
              <w:spacing w:after="0" w:line="240" w:lineRule="auto"/>
            </w:pPr>
            <w:r>
              <w:rPr>
                <w:sz w:val="18"/>
              </w:rPr>
              <w:t>inteira</w:t>
            </w:r>
          </w:p>
        </w:tc>
        <w:tc>
          <w:tcPr>
            <w:tcW w:w="2268" w:type="dxa"/>
          </w:tcPr>
          <w:p w14:paraId="30EA5948" w14:textId="77777777" w:rsidR="000649F8" w:rsidRDefault="007C1979">
            <w:pPr>
              <w:spacing w:after="0" w:line="240" w:lineRule="auto"/>
            </w:pPr>
            <w:r>
              <w:rPr>
                <w:sz w:val="18"/>
              </w:rPr>
              <w:t>ML-IN</w:t>
            </w:r>
          </w:p>
        </w:tc>
      </w:tr>
      <w:tr w:rsidR="000649F8" w14:paraId="389D6550" w14:textId="77777777">
        <w:tc>
          <w:tcPr>
            <w:tcW w:w="2268" w:type="dxa"/>
          </w:tcPr>
          <w:p w14:paraId="476B236A" w14:textId="77777777" w:rsidR="000649F8" w:rsidRDefault="007C1979">
            <w:pPr>
              <w:spacing w:after="0" w:line="240" w:lineRule="auto"/>
            </w:pPr>
            <w:r>
              <w:rPr>
                <w:sz w:val="18"/>
              </w:rPr>
              <w:t>Habitação</w:t>
            </w:r>
          </w:p>
        </w:tc>
        <w:tc>
          <w:tcPr>
            <w:tcW w:w="2268" w:type="dxa"/>
          </w:tcPr>
          <w:p w14:paraId="743A62B6" w14:textId="77777777" w:rsidR="000649F8" w:rsidRDefault="007C1979">
            <w:pPr>
              <w:spacing w:after="0" w:line="240" w:lineRule="auto"/>
            </w:pPr>
            <w:r>
              <w:rPr>
                <w:sz w:val="18"/>
              </w:rPr>
              <w:t>Número de dormitórios</w:t>
            </w:r>
          </w:p>
        </w:tc>
        <w:tc>
          <w:tcPr>
            <w:tcW w:w="2268" w:type="dxa"/>
          </w:tcPr>
          <w:p w14:paraId="7EE9CBB6" w14:textId="77777777" w:rsidR="000649F8" w:rsidRDefault="007C1979">
            <w:pPr>
              <w:spacing w:after="0" w:line="240" w:lineRule="auto"/>
            </w:pPr>
            <w:r>
              <w:rPr>
                <w:sz w:val="18"/>
              </w:rPr>
              <w:t>numero_dormitorios</w:t>
            </w:r>
          </w:p>
        </w:tc>
        <w:tc>
          <w:tcPr>
            <w:tcW w:w="2268" w:type="dxa"/>
          </w:tcPr>
          <w:p w14:paraId="6A38FF06" w14:textId="77777777" w:rsidR="000649F8" w:rsidRDefault="007C1979">
            <w:pPr>
              <w:spacing w:after="0" w:line="240" w:lineRule="auto"/>
            </w:pPr>
            <w:r>
              <w:rPr>
                <w:sz w:val="18"/>
              </w:rPr>
              <w:t>inteira</w:t>
            </w:r>
          </w:p>
        </w:tc>
        <w:tc>
          <w:tcPr>
            <w:tcW w:w="2268" w:type="dxa"/>
          </w:tcPr>
          <w:p w14:paraId="279C7767" w14:textId="77777777" w:rsidR="000649F8" w:rsidRDefault="007C1979">
            <w:pPr>
              <w:spacing w:after="0" w:line="240" w:lineRule="auto"/>
            </w:pPr>
            <w:r>
              <w:rPr>
                <w:sz w:val="18"/>
              </w:rPr>
              <w:t>ML-IN</w:t>
            </w:r>
          </w:p>
        </w:tc>
      </w:tr>
      <w:tr w:rsidR="000649F8" w14:paraId="6C7A92E6" w14:textId="77777777">
        <w:tc>
          <w:tcPr>
            <w:tcW w:w="2268" w:type="dxa"/>
          </w:tcPr>
          <w:p w14:paraId="09447F10" w14:textId="77777777" w:rsidR="000649F8" w:rsidRDefault="007C1979">
            <w:pPr>
              <w:spacing w:after="0" w:line="240" w:lineRule="auto"/>
            </w:pPr>
            <w:r>
              <w:rPr>
                <w:sz w:val="18"/>
              </w:rPr>
              <w:t>Habitação</w:t>
            </w:r>
          </w:p>
        </w:tc>
        <w:tc>
          <w:tcPr>
            <w:tcW w:w="2268" w:type="dxa"/>
          </w:tcPr>
          <w:p w14:paraId="23CB49DA" w14:textId="77777777" w:rsidR="000649F8" w:rsidRDefault="007C1979">
            <w:pPr>
              <w:spacing w:after="0" w:line="240" w:lineRule="auto"/>
            </w:pPr>
            <w:r>
              <w:rPr>
                <w:sz w:val="18"/>
              </w:rPr>
              <w:t>Itens da residência</w:t>
            </w:r>
          </w:p>
        </w:tc>
        <w:tc>
          <w:tcPr>
            <w:tcW w:w="2268" w:type="dxa"/>
          </w:tcPr>
          <w:p w14:paraId="48DCFD25" w14:textId="77777777" w:rsidR="000649F8" w:rsidRDefault="007C1979">
            <w:pPr>
              <w:spacing w:after="0" w:line="240" w:lineRule="auto"/>
            </w:pPr>
            <w:r>
              <w:rPr>
                <w:sz w:val="18"/>
              </w:rPr>
              <w:t>itens_residencia</w:t>
            </w:r>
          </w:p>
        </w:tc>
        <w:tc>
          <w:tcPr>
            <w:tcW w:w="2268" w:type="dxa"/>
          </w:tcPr>
          <w:p w14:paraId="60E8632F" w14:textId="77777777" w:rsidR="000649F8" w:rsidRDefault="007C1979">
            <w:pPr>
              <w:spacing w:after="0" w:line="240" w:lineRule="auto"/>
            </w:pPr>
            <w:r>
              <w:rPr>
                <w:sz w:val="18"/>
              </w:rPr>
              <w:t>multiseleção</w:t>
            </w:r>
          </w:p>
        </w:tc>
        <w:tc>
          <w:tcPr>
            <w:tcW w:w="2268" w:type="dxa"/>
          </w:tcPr>
          <w:p w14:paraId="4E31EDBF" w14:textId="77777777" w:rsidR="000649F8" w:rsidRDefault="007C1979">
            <w:pPr>
              <w:spacing w:after="0" w:line="240" w:lineRule="auto"/>
            </w:pPr>
            <w:r>
              <w:rPr>
                <w:sz w:val="18"/>
              </w:rPr>
              <w:t>ML-IN</w:t>
            </w:r>
          </w:p>
        </w:tc>
      </w:tr>
      <w:tr w:rsidR="000649F8" w14:paraId="651808AB" w14:textId="77777777">
        <w:tc>
          <w:tcPr>
            <w:tcW w:w="2268" w:type="dxa"/>
          </w:tcPr>
          <w:p w14:paraId="35626B94" w14:textId="77777777" w:rsidR="000649F8" w:rsidRDefault="007C1979">
            <w:pPr>
              <w:spacing w:after="0" w:line="240" w:lineRule="auto"/>
            </w:pPr>
            <w:r>
              <w:rPr>
                <w:sz w:val="18"/>
              </w:rPr>
              <w:t>Habitação</w:t>
            </w:r>
          </w:p>
        </w:tc>
        <w:tc>
          <w:tcPr>
            <w:tcW w:w="2268" w:type="dxa"/>
          </w:tcPr>
          <w:p w14:paraId="1BC5E782" w14:textId="77777777" w:rsidR="000649F8" w:rsidRDefault="007C1979">
            <w:pPr>
              <w:spacing w:after="0" w:line="240" w:lineRule="auto"/>
            </w:pPr>
            <w:r>
              <w:rPr>
                <w:sz w:val="18"/>
              </w:rPr>
              <w:t>Segurança da residência</w:t>
            </w:r>
          </w:p>
        </w:tc>
        <w:tc>
          <w:tcPr>
            <w:tcW w:w="2268" w:type="dxa"/>
          </w:tcPr>
          <w:p w14:paraId="124F186E" w14:textId="77777777" w:rsidR="000649F8" w:rsidRDefault="007C1979">
            <w:pPr>
              <w:spacing w:after="0" w:line="240" w:lineRule="auto"/>
            </w:pPr>
            <w:r>
              <w:rPr>
                <w:sz w:val="18"/>
              </w:rPr>
              <w:t>seguranca_residencia</w:t>
            </w:r>
          </w:p>
        </w:tc>
        <w:tc>
          <w:tcPr>
            <w:tcW w:w="2268" w:type="dxa"/>
          </w:tcPr>
          <w:p w14:paraId="7F690242" w14:textId="77777777" w:rsidR="000649F8" w:rsidRDefault="007C1979">
            <w:pPr>
              <w:spacing w:after="0" w:line="240" w:lineRule="auto"/>
            </w:pPr>
            <w:r>
              <w:rPr>
                <w:sz w:val="18"/>
              </w:rPr>
              <w:t>categórica</w:t>
            </w:r>
          </w:p>
        </w:tc>
        <w:tc>
          <w:tcPr>
            <w:tcW w:w="2268" w:type="dxa"/>
          </w:tcPr>
          <w:p w14:paraId="7A88970F" w14:textId="77777777" w:rsidR="000649F8" w:rsidRDefault="007C1979">
            <w:pPr>
              <w:spacing w:after="0" w:line="240" w:lineRule="auto"/>
            </w:pPr>
            <w:r>
              <w:rPr>
                <w:sz w:val="18"/>
              </w:rPr>
              <w:t>ML-IN</w:t>
            </w:r>
          </w:p>
        </w:tc>
      </w:tr>
      <w:tr w:rsidR="000649F8" w14:paraId="728A7077" w14:textId="77777777">
        <w:tc>
          <w:tcPr>
            <w:tcW w:w="2268" w:type="dxa"/>
          </w:tcPr>
          <w:p w14:paraId="66116973" w14:textId="77777777" w:rsidR="000649F8" w:rsidRDefault="007C1979">
            <w:pPr>
              <w:spacing w:after="0" w:line="240" w:lineRule="auto"/>
            </w:pPr>
            <w:r>
              <w:rPr>
                <w:sz w:val="18"/>
              </w:rPr>
              <w:t>Habitação</w:t>
            </w:r>
          </w:p>
        </w:tc>
        <w:tc>
          <w:tcPr>
            <w:tcW w:w="2268" w:type="dxa"/>
          </w:tcPr>
          <w:p w14:paraId="45075F1B" w14:textId="77777777" w:rsidR="000649F8" w:rsidRDefault="007C1979">
            <w:pPr>
              <w:spacing w:after="0" w:line="240" w:lineRule="auto"/>
            </w:pPr>
            <w:r>
              <w:rPr>
                <w:sz w:val="18"/>
              </w:rPr>
              <w:t>Melhorias desejadas</w:t>
            </w:r>
          </w:p>
        </w:tc>
        <w:tc>
          <w:tcPr>
            <w:tcW w:w="2268" w:type="dxa"/>
          </w:tcPr>
          <w:p w14:paraId="46D87217" w14:textId="77777777" w:rsidR="000649F8" w:rsidRDefault="007C1979">
            <w:pPr>
              <w:spacing w:after="0" w:line="240" w:lineRule="auto"/>
            </w:pPr>
            <w:r>
              <w:rPr>
                <w:sz w:val="18"/>
              </w:rPr>
              <w:t>melhorias_desejadas</w:t>
            </w:r>
          </w:p>
        </w:tc>
        <w:tc>
          <w:tcPr>
            <w:tcW w:w="2268" w:type="dxa"/>
          </w:tcPr>
          <w:p w14:paraId="789DA9AE" w14:textId="77777777" w:rsidR="000649F8" w:rsidRDefault="007C1979">
            <w:pPr>
              <w:spacing w:after="0" w:line="240" w:lineRule="auto"/>
            </w:pPr>
            <w:r>
              <w:rPr>
                <w:sz w:val="18"/>
              </w:rPr>
              <w:t>multiseleção</w:t>
            </w:r>
          </w:p>
        </w:tc>
        <w:tc>
          <w:tcPr>
            <w:tcW w:w="2268" w:type="dxa"/>
          </w:tcPr>
          <w:p w14:paraId="5383636F" w14:textId="77777777" w:rsidR="000649F8" w:rsidRDefault="007C1979">
            <w:pPr>
              <w:spacing w:after="0" w:line="240" w:lineRule="auto"/>
            </w:pPr>
            <w:r>
              <w:rPr>
                <w:sz w:val="18"/>
              </w:rPr>
              <w:t>DESCRITIVA</w:t>
            </w:r>
          </w:p>
        </w:tc>
      </w:tr>
      <w:tr w:rsidR="000649F8" w14:paraId="64131086" w14:textId="77777777">
        <w:tc>
          <w:tcPr>
            <w:tcW w:w="2268" w:type="dxa"/>
          </w:tcPr>
          <w:p w14:paraId="44096896" w14:textId="77777777" w:rsidR="000649F8" w:rsidRDefault="007C1979">
            <w:pPr>
              <w:spacing w:after="0" w:line="240" w:lineRule="auto"/>
            </w:pPr>
            <w:r>
              <w:rPr>
                <w:sz w:val="18"/>
              </w:rPr>
              <w:t>Habitação</w:t>
            </w:r>
          </w:p>
        </w:tc>
        <w:tc>
          <w:tcPr>
            <w:tcW w:w="2268" w:type="dxa"/>
          </w:tcPr>
          <w:p w14:paraId="37FE16F0" w14:textId="77777777" w:rsidR="000649F8" w:rsidRDefault="007C1979">
            <w:pPr>
              <w:spacing w:after="0" w:line="240" w:lineRule="auto"/>
            </w:pPr>
            <w:r>
              <w:rPr>
                <w:sz w:val="18"/>
              </w:rPr>
              <w:t>Facilidade de acesso à saúde</w:t>
            </w:r>
          </w:p>
        </w:tc>
        <w:tc>
          <w:tcPr>
            <w:tcW w:w="2268" w:type="dxa"/>
          </w:tcPr>
          <w:p w14:paraId="29C2C3DD" w14:textId="77777777" w:rsidR="000649F8" w:rsidRDefault="007C1979">
            <w:pPr>
              <w:spacing w:after="0" w:line="240" w:lineRule="auto"/>
            </w:pPr>
            <w:r>
              <w:rPr>
                <w:sz w:val="18"/>
              </w:rPr>
              <w:t>facil_acesso_saude</w:t>
            </w:r>
          </w:p>
        </w:tc>
        <w:tc>
          <w:tcPr>
            <w:tcW w:w="2268" w:type="dxa"/>
          </w:tcPr>
          <w:p w14:paraId="2FE0C47C" w14:textId="77777777" w:rsidR="000649F8" w:rsidRDefault="007C1979">
            <w:pPr>
              <w:spacing w:after="0" w:line="240" w:lineRule="auto"/>
            </w:pPr>
            <w:r>
              <w:rPr>
                <w:sz w:val="18"/>
              </w:rPr>
              <w:t>booleana</w:t>
            </w:r>
          </w:p>
        </w:tc>
        <w:tc>
          <w:tcPr>
            <w:tcW w:w="2268" w:type="dxa"/>
          </w:tcPr>
          <w:p w14:paraId="5CDEA2A9" w14:textId="77777777" w:rsidR="000649F8" w:rsidRDefault="007C1979">
            <w:pPr>
              <w:spacing w:after="0" w:line="240" w:lineRule="auto"/>
            </w:pPr>
            <w:r>
              <w:rPr>
                <w:sz w:val="18"/>
              </w:rPr>
              <w:t>SENSIBILIDADE</w:t>
            </w:r>
          </w:p>
        </w:tc>
      </w:tr>
      <w:tr w:rsidR="000649F8" w14:paraId="17C89043" w14:textId="77777777">
        <w:tc>
          <w:tcPr>
            <w:tcW w:w="2268" w:type="dxa"/>
          </w:tcPr>
          <w:p w14:paraId="4A6DCA6F" w14:textId="77777777" w:rsidR="000649F8" w:rsidRDefault="007C1979">
            <w:pPr>
              <w:spacing w:after="0" w:line="240" w:lineRule="auto"/>
            </w:pPr>
            <w:r>
              <w:rPr>
                <w:sz w:val="18"/>
              </w:rPr>
              <w:t>Alimentação</w:t>
            </w:r>
          </w:p>
        </w:tc>
        <w:tc>
          <w:tcPr>
            <w:tcW w:w="2268" w:type="dxa"/>
          </w:tcPr>
          <w:p w14:paraId="70FBD16C" w14:textId="77777777" w:rsidR="000649F8" w:rsidRDefault="007C1979">
            <w:pPr>
              <w:spacing w:after="0" w:line="240" w:lineRule="auto"/>
            </w:pPr>
            <w:r>
              <w:rPr>
                <w:sz w:val="18"/>
              </w:rPr>
              <w:t>Refeições por dia</w:t>
            </w:r>
          </w:p>
        </w:tc>
        <w:tc>
          <w:tcPr>
            <w:tcW w:w="2268" w:type="dxa"/>
          </w:tcPr>
          <w:p w14:paraId="079E18EB" w14:textId="77777777" w:rsidR="000649F8" w:rsidRDefault="007C1979">
            <w:pPr>
              <w:spacing w:after="0" w:line="240" w:lineRule="auto"/>
            </w:pPr>
            <w:r>
              <w:rPr>
                <w:sz w:val="18"/>
              </w:rPr>
              <w:t>refeicoes_por_dia</w:t>
            </w:r>
          </w:p>
        </w:tc>
        <w:tc>
          <w:tcPr>
            <w:tcW w:w="2268" w:type="dxa"/>
          </w:tcPr>
          <w:p w14:paraId="572EAC70" w14:textId="77777777" w:rsidR="000649F8" w:rsidRDefault="007C1979">
            <w:pPr>
              <w:spacing w:after="0" w:line="240" w:lineRule="auto"/>
            </w:pPr>
            <w:r>
              <w:rPr>
                <w:sz w:val="18"/>
              </w:rPr>
              <w:t>categórica</w:t>
            </w:r>
          </w:p>
        </w:tc>
        <w:tc>
          <w:tcPr>
            <w:tcW w:w="2268" w:type="dxa"/>
          </w:tcPr>
          <w:p w14:paraId="349A1FF4" w14:textId="77777777" w:rsidR="000649F8" w:rsidRDefault="007C1979">
            <w:pPr>
              <w:spacing w:after="0" w:line="240" w:lineRule="auto"/>
            </w:pPr>
            <w:r>
              <w:rPr>
                <w:sz w:val="18"/>
              </w:rPr>
              <w:t>ML-IN</w:t>
            </w:r>
          </w:p>
        </w:tc>
      </w:tr>
      <w:tr w:rsidR="000649F8" w14:paraId="3061F93C" w14:textId="77777777">
        <w:tc>
          <w:tcPr>
            <w:tcW w:w="2268" w:type="dxa"/>
          </w:tcPr>
          <w:p w14:paraId="04530BCC" w14:textId="77777777" w:rsidR="000649F8" w:rsidRDefault="007C1979">
            <w:pPr>
              <w:spacing w:after="0" w:line="240" w:lineRule="auto"/>
            </w:pPr>
            <w:r>
              <w:rPr>
                <w:sz w:val="18"/>
              </w:rPr>
              <w:t>Alimentação</w:t>
            </w:r>
          </w:p>
        </w:tc>
        <w:tc>
          <w:tcPr>
            <w:tcW w:w="2268" w:type="dxa"/>
          </w:tcPr>
          <w:p w14:paraId="00F84018" w14:textId="77777777" w:rsidR="000649F8" w:rsidRDefault="007C1979">
            <w:pPr>
              <w:spacing w:after="0" w:line="240" w:lineRule="auto"/>
            </w:pPr>
            <w:r>
              <w:rPr>
                <w:sz w:val="18"/>
              </w:rPr>
              <w:t>Deixou de comer por falta de dinheiro</w:t>
            </w:r>
          </w:p>
        </w:tc>
        <w:tc>
          <w:tcPr>
            <w:tcW w:w="2268" w:type="dxa"/>
          </w:tcPr>
          <w:p w14:paraId="4EBF87EC" w14:textId="77777777" w:rsidR="000649F8" w:rsidRDefault="007C1979">
            <w:pPr>
              <w:spacing w:after="0" w:line="240" w:lineRule="auto"/>
            </w:pPr>
            <w:r>
              <w:rPr>
                <w:sz w:val="18"/>
              </w:rPr>
              <w:t>deixou_de_comer_falta_dinheiro</w:t>
            </w:r>
          </w:p>
        </w:tc>
        <w:tc>
          <w:tcPr>
            <w:tcW w:w="2268" w:type="dxa"/>
          </w:tcPr>
          <w:p w14:paraId="24CE5336" w14:textId="77777777" w:rsidR="000649F8" w:rsidRDefault="007C1979">
            <w:pPr>
              <w:spacing w:after="0" w:line="240" w:lineRule="auto"/>
            </w:pPr>
            <w:r>
              <w:rPr>
                <w:sz w:val="18"/>
              </w:rPr>
              <w:t>booleana</w:t>
            </w:r>
          </w:p>
        </w:tc>
        <w:tc>
          <w:tcPr>
            <w:tcW w:w="2268" w:type="dxa"/>
          </w:tcPr>
          <w:p w14:paraId="1A5B01D5" w14:textId="77777777" w:rsidR="000649F8" w:rsidRDefault="007C1979">
            <w:pPr>
              <w:spacing w:after="0" w:line="240" w:lineRule="auto"/>
            </w:pPr>
            <w:r>
              <w:rPr>
                <w:sz w:val="18"/>
              </w:rPr>
              <w:t>ML-IN</w:t>
            </w:r>
          </w:p>
        </w:tc>
      </w:tr>
      <w:tr w:rsidR="000649F8" w14:paraId="0AF74B3B" w14:textId="77777777">
        <w:tc>
          <w:tcPr>
            <w:tcW w:w="2268" w:type="dxa"/>
          </w:tcPr>
          <w:p w14:paraId="39A336C2" w14:textId="77777777" w:rsidR="000649F8" w:rsidRDefault="007C1979">
            <w:pPr>
              <w:spacing w:after="0" w:line="240" w:lineRule="auto"/>
            </w:pPr>
            <w:r>
              <w:rPr>
                <w:sz w:val="18"/>
              </w:rPr>
              <w:t>Alimentação</w:t>
            </w:r>
          </w:p>
        </w:tc>
        <w:tc>
          <w:tcPr>
            <w:tcW w:w="2268" w:type="dxa"/>
          </w:tcPr>
          <w:p w14:paraId="457880A6" w14:textId="77777777" w:rsidR="000649F8" w:rsidRDefault="007C1979">
            <w:pPr>
              <w:spacing w:after="0" w:line="240" w:lineRule="auto"/>
            </w:pPr>
            <w:r>
              <w:rPr>
                <w:sz w:val="18"/>
              </w:rPr>
              <w:t>Alimentos consumidos</w:t>
            </w:r>
          </w:p>
        </w:tc>
        <w:tc>
          <w:tcPr>
            <w:tcW w:w="2268" w:type="dxa"/>
          </w:tcPr>
          <w:p w14:paraId="3AEC47C8" w14:textId="77777777" w:rsidR="000649F8" w:rsidRDefault="007C1979">
            <w:pPr>
              <w:spacing w:after="0" w:line="240" w:lineRule="auto"/>
            </w:pPr>
            <w:r>
              <w:rPr>
                <w:sz w:val="18"/>
              </w:rPr>
              <w:t>alimentos_consumidos</w:t>
            </w:r>
          </w:p>
        </w:tc>
        <w:tc>
          <w:tcPr>
            <w:tcW w:w="2268" w:type="dxa"/>
          </w:tcPr>
          <w:p w14:paraId="158A9794" w14:textId="77777777" w:rsidR="000649F8" w:rsidRDefault="007C1979">
            <w:pPr>
              <w:spacing w:after="0" w:line="240" w:lineRule="auto"/>
            </w:pPr>
            <w:r>
              <w:rPr>
                <w:sz w:val="18"/>
              </w:rPr>
              <w:t>multiseleção</w:t>
            </w:r>
          </w:p>
        </w:tc>
        <w:tc>
          <w:tcPr>
            <w:tcW w:w="2268" w:type="dxa"/>
          </w:tcPr>
          <w:p w14:paraId="00E5CD08" w14:textId="77777777" w:rsidR="000649F8" w:rsidRDefault="007C1979">
            <w:pPr>
              <w:spacing w:after="0" w:line="240" w:lineRule="auto"/>
            </w:pPr>
            <w:r>
              <w:rPr>
                <w:sz w:val="18"/>
              </w:rPr>
              <w:t>ML-IN</w:t>
            </w:r>
          </w:p>
        </w:tc>
      </w:tr>
      <w:tr w:rsidR="000649F8" w14:paraId="44620A4E" w14:textId="77777777">
        <w:tc>
          <w:tcPr>
            <w:tcW w:w="2268" w:type="dxa"/>
          </w:tcPr>
          <w:p w14:paraId="4C0DC710" w14:textId="77777777" w:rsidR="000649F8" w:rsidRDefault="007C1979">
            <w:pPr>
              <w:spacing w:after="0" w:line="240" w:lineRule="auto"/>
            </w:pPr>
            <w:r>
              <w:rPr>
                <w:sz w:val="18"/>
              </w:rPr>
              <w:t>Alimentação</w:t>
            </w:r>
          </w:p>
        </w:tc>
        <w:tc>
          <w:tcPr>
            <w:tcW w:w="2268" w:type="dxa"/>
          </w:tcPr>
          <w:p w14:paraId="479A91BB" w14:textId="77777777" w:rsidR="000649F8" w:rsidRDefault="007C1979">
            <w:pPr>
              <w:spacing w:after="0" w:line="240" w:lineRule="auto"/>
            </w:pPr>
            <w:r>
              <w:rPr>
                <w:sz w:val="18"/>
              </w:rPr>
              <w:t>Fonte dos alimentos</w:t>
            </w:r>
          </w:p>
        </w:tc>
        <w:tc>
          <w:tcPr>
            <w:tcW w:w="2268" w:type="dxa"/>
          </w:tcPr>
          <w:p w14:paraId="0FD59E16" w14:textId="77777777" w:rsidR="000649F8" w:rsidRDefault="007C1979">
            <w:pPr>
              <w:spacing w:after="0" w:line="240" w:lineRule="auto"/>
            </w:pPr>
            <w:r>
              <w:rPr>
                <w:sz w:val="18"/>
              </w:rPr>
              <w:t>fonte_alimentos</w:t>
            </w:r>
          </w:p>
        </w:tc>
        <w:tc>
          <w:tcPr>
            <w:tcW w:w="2268" w:type="dxa"/>
          </w:tcPr>
          <w:p w14:paraId="111E5BBB" w14:textId="77777777" w:rsidR="000649F8" w:rsidRDefault="007C1979">
            <w:pPr>
              <w:spacing w:after="0" w:line="240" w:lineRule="auto"/>
            </w:pPr>
            <w:r>
              <w:rPr>
                <w:sz w:val="18"/>
              </w:rPr>
              <w:t>multiseleção</w:t>
            </w:r>
          </w:p>
        </w:tc>
        <w:tc>
          <w:tcPr>
            <w:tcW w:w="2268" w:type="dxa"/>
          </w:tcPr>
          <w:p w14:paraId="54B1CF14" w14:textId="77777777" w:rsidR="000649F8" w:rsidRDefault="007C1979">
            <w:pPr>
              <w:spacing w:after="0" w:line="240" w:lineRule="auto"/>
            </w:pPr>
            <w:r>
              <w:rPr>
                <w:sz w:val="18"/>
              </w:rPr>
              <w:t>ML-IN</w:t>
            </w:r>
          </w:p>
        </w:tc>
      </w:tr>
      <w:tr w:rsidR="000649F8" w14:paraId="7C208E2E" w14:textId="77777777">
        <w:tc>
          <w:tcPr>
            <w:tcW w:w="2268" w:type="dxa"/>
          </w:tcPr>
          <w:p w14:paraId="00323C97" w14:textId="77777777" w:rsidR="000649F8" w:rsidRDefault="007C1979">
            <w:pPr>
              <w:spacing w:after="0" w:line="240" w:lineRule="auto"/>
            </w:pPr>
            <w:r>
              <w:rPr>
                <w:sz w:val="18"/>
              </w:rPr>
              <w:t>Alimentação</w:t>
            </w:r>
          </w:p>
        </w:tc>
        <w:tc>
          <w:tcPr>
            <w:tcW w:w="2268" w:type="dxa"/>
          </w:tcPr>
          <w:p w14:paraId="224B0FB3" w14:textId="77777777" w:rsidR="000649F8" w:rsidRDefault="007C1979">
            <w:pPr>
              <w:spacing w:after="0" w:line="240" w:lineRule="auto"/>
            </w:pPr>
            <w:r>
              <w:rPr>
                <w:sz w:val="18"/>
              </w:rPr>
              <w:t>Mudança de alimentação na gestação</w:t>
            </w:r>
          </w:p>
        </w:tc>
        <w:tc>
          <w:tcPr>
            <w:tcW w:w="2268" w:type="dxa"/>
          </w:tcPr>
          <w:p w14:paraId="34A60B43" w14:textId="77777777" w:rsidR="000649F8" w:rsidRDefault="007C1979">
            <w:pPr>
              <w:spacing w:after="0" w:line="240" w:lineRule="auto"/>
            </w:pPr>
            <w:r>
              <w:rPr>
                <w:sz w:val="18"/>
              </w:rPr>
              <w:t>mudanca_alimentacao_gestacao</w:t>
            </w:r>
          </w:p>
        </w:tc>
        <w:tc>
          <w:tcPr>
            <w:tcW w:w="2268" w:type="dxa"/>
          </w:tcPr>
          <w:p w14:paraId="610AEB45" w14:textId="77777777" w:rsidR="000649F8" w:rsidRDefault="007C1979">
            <w:pPr>
              <w:spacing w:after="0" w:line="240" w:lineRule="auto"/>
            </w:pPr>
            <w:r>
              <w:rPr>
                <w:sz w:val="18"/>
              </w:rPr>
              <w:t>booleana</w:t>
            </w:r>
          </w:p>
        </w:tc>
        <w:tc>
          <w:tcPr>
            <w:tcW w:w="2268" w:type="dxa"/>
          </w:tcPr>
          <w:p w14:paraId="7AF09F6A" w14:textId="77777777" w:rsidR="000649F8" w:rsidRDefault="007C1979">
            <w:pPr>
              <w:spacing w:after="0" w:line="240" w:lineRule="auto"/>
            </w:pPr>
            <w:r>
              <w:rPr>
                <w:sz w:val="18"/>
              </w:rPr>
              <w:t>OUT-TEMPORAL</w:t>
            </w:r>
          </w:p>
        </w:tc>
      </w:tr>
      <w:tr w:rsidR="000649F8" w14:paraId="48C880CB" w14:textId="77777777">
        <w:tc>
          <w:tcPr>
            <w:tcW w:w="2268" w:type="dxa"/>
          </w:tcPr>
          <w:p w14:paraId="07FB717A" w14:textId="77777777" w:rsidR="000649F8" w:rsidRDefault="007C1979">
            <w:pPr>
              <w:spacing w:after="0" w:line="240" w:lineRule="auto"/>
            </w:pPr>
            <w:r>
              <w:rPr>
                <w:sz w:val="18"/>
              </w:rPr>
              <w:t>Alimentação</w:t>
            </w:r>
          </w:p>
        </w:tc>
        <w:tc>
          <w:tcPr>
            <w:tcW w:w="2268" w:type="dxa"/>
          </w:tcPr>
          <w:p w14:paraId="543D050C" w14:textId="77777777" w:rsidR="000649F8" w:rsidRDefault="007C1979">
            <w:pPr>
              <w:spacing w:after="0" w:line="240" w:lineRule="auto"/>
            </w:pPr>
            <w:r>
              <w:rPr>
                <w:sz w:val="18"/>
              </w:rPr>
              <w:t>Uso de suplementos</w:t>
            </w:r>
          </w:p>
        </w:tc>
        <w:tc>
          <w:tcPr>
            <w:tcW w:w="2268" w:type="dxa"/>
          </w:tcPr>
          <w:p w14:paraId="43F7923F" w14:textId="77777777" w:rsidR="000649F8" w:rsidRDefault="007C1979">
            <w:pPr>
              <w:spacing w:after="0" w:line="240" w:lineRule="auto"/>
            </w:pPr>
            <w:r>
              <w:rPr>
                <w:sz w:val="18"/>
              </w:rPr>
              <w:t>usa_suplementos</w:t>
            </w:r>
          </w:p>
        </w:tc>
        <w:tc>
          <w:tcPr>
            <w:tcW w:w="2268" w:type="dxa"/>
          </w:tcPr>
          <w:p w14:paraId="0BB26284" w14:textId="77777777" w:rsidR="000649F8" w:rsidRDefault="007C1979">
            <w:pPr>
              <w:spacing w:after="0" w:line="240" w:lineRule="auto"/>
            </w:pPr>
            <w:r>
              <w:rPr>
                <w:sz w:val="18"/>
              </w:rPr>
              <w:t>booleana</w:t>
            </w:r>
          </w:p>
        </w:tc>
        <w:tc>
          <w:tcPr>
            <w:tcW w:w="2268" w:type="dxa"/>
          </w:tcPr>
          <w:p w14:paraId="557A1D72" w14:textId="77777777" w:rsidR="000649F8" w:rsidRDefault="007C1979">
            <w:pPr>
              <w:spacing w:after="0" w:line="240" w:lineRule="auto"/>
            </w:pPr>
            <w:r>
              <w:rPr>
                <w:sz w:val="18"/>
              </w:rPr>
              <w:t>OUT-TEMPORAL</w:t>
            </w:r>
          </w:p>
        </w:tc>
      </w:tr>
      <w:tr w:rsidR="000649F8" w14:paraId="3E1E33AA" w14:textId="77777777">
        <w:tc>
          <w:tcPr>
            <w:tcW w:w="2268" w:type="dxa"/>
          </w:tcPr>
          <w:p w14:paraId="4F01D88B" w14:textId="77777777" w:rsidR="000649F8" w:rsidRDefault="007C1979">
            <w:pPr>
              <w:spacing w:after="0" w:line="240" w:lineRule="auto"/>
            </w:pPr>
            <w:r>
              <w:rPr>
                <w:sz w:val="18"/>
              </w:rPr>
              <w:t>Alimentação</w:t>
            </w:r>
          </w:p>
        </w:tc>
        <w:tc>
          <w:tcPr>
            <w:tcW w:w="2268" w:type="dxa"/>
          </w:tcPr>
          <w:p w14:paraId="14DD1C73" w14:textId="77777777" w:rsidR="000649F8" w:rsidRDefault="007C1979">
            <w:pPr>
              <w:spacing w:after="0" w:line="240" w:lineRule="auto"/>
            </w:pPr>
            <w:r>
              <w:rPr>
                <w:sz w:val="18"/>
              </w:rPr>
              <w:t>Avaliação da alimentação</w:t>
            </w:r>
          </w:p>
        </w:tc>
        <w:tc>
          <w:tcPr>
            <w:tcW w:w="2268" w:type="dxa"/>
          </w:tcPr>
          <w:p w14:paraId="019913FD" w14:textId="77777777" w:rsidR="000649F8" w:rsidRDefault="007C1979">
            <w:pPr>
              <w:spacing w:after="0" w:line="240" w:lineRule="auto"/>
            </w:pPr>
            <w:r>
              <w:rPr>
                <w:sz w:val="18"/>
              </w:rPr>
              <w:t>avaliacao_alimentacao</w:t>
            </w:r>
          </w:p>
        </w:tc>
        <w:tc>
          <w:tcPr>
            <w:tcW w:w="2268" w:type="dxa"/>
          </w:tcPr>
          <w:p w14:paraId="68A08AD4" w14:textId="77777777" w:rsidR="000649F8" w:rsidRDefault="007C1979">
            <w:pPr>
              <w:spacing w:after="0" w:line="240" w:lineRule="auto"/>
            </w:pPr>
            <w:r>
              <w:rPr>
                <w:sz w:val="18"/>
              </w:rPr>
              <w:t>categórica</w:t>
            </w:r>
          </w:p>
        </w:tc>
        <w:tc>
          <w:tcPr>
            <w:tcW w:w="2268" w:type="dxa"/>
          </w:tcPr>
          <w:p w14:paraId="71FAD083" w14:textId="77777777" w:rsidR="000649F8" w:rsidRDefault="007C1979">
            <w:pPr>
              <w:spacing w:after="0" w:line="240" w:lineRule="auto"/>
            </w:pPr>
            <w:r>
              <w:rPr>
                <w:sz w:val="18"/>
              </w:rPr>
              <w:t>ML-IN</w:t>
            </w:r>
          </w:p>
        </w:tc>
      </w:tr>
    </w:tbl>
    <w:p w14:paraId="27B0E730" w14:textId="77777777" w:rsidR="000649F8" w:rsidRDefault="000649F8"/>
    <w:p w14:paraId="48A1DB87" w14:textId="77777777" w:rsidR="000649F8" w:rsidRDefault="007C1979">
      <w:pPr>
        <w:sectPr w:rsidR="000649F8">
          <w:headerReference w:type="default" r:id="rId46"/>
          <w:pgSz w:w="16838" w:h="11906" w:orient="landscape"/>
          <w:pgMar w:top="1701" w:right="1134" w:bottom="1134" w:left="1701" w:header="709" w:footer="0" w:gutter="0"/>
          <w:cols w:space="720"/>
          <w:formProt w:val="0"/>
          <w:docGrid w:linePitch="360"/>
        </w:sectPr>
      </w:pPr>
      <w:r>
        <w:t xml:space="preserve">As classes somam as 48 variáveis: 34 ML-IN, 5 OUT-LEAKAGE, 5 OUT-TEMPORAL, 2 DESCRITIVAS e 2 SENSIBILIDADE. Entre as 34 ML-IN, 25 são obrigatórias e incondicionais para a inferência; as demais são condicionais — ao estado de emprego (tipo_emprego, </w:t>
      </w:r>
      <w:r>
        <w:lastRenderedPageBreak/>
        <w:t>trabalho_permite_pre_natal, ambiente_trabalho_seguro, tem_pausas_descanso, beneficios_trabalho), à situação de desemprego (motivo_desemprego) ou à irregularidade da coleta de lixo (destino_lixo_sem_coleta).</w:t>
      </w:r>
    </w:p>
    <w:p w14:paraId="046FA1A3" w14:textId="77777777" w:rsidR="000649F8" w:rsidRDefault="007C1979">
      <w:pPr>
        <w:pStyle w:val="Ttulo1"/>
      </w:pPr>
      <w:bookmarkStart w:id="177" w:name="_Toc239340188"/>
      <w:bookmarkStart w:id="178" w:name="_Toc239449620"/>
      <w:r>
        <w:lastRenderedPageBreak/>
        <w:t>APÊNDICE B — VARIÁVEIS DO MODELO E FORMALIZAÇÃO DO DGM</w:t>
      </w:r>
      <w:bookmarkEnd w:id="177"/>
      <w:bookmarkEnd w:id="178"/>
    </w:p>
    <w:p w14:paraId="4998AAA7" w14:textId="77777777" w:rsidR="000649F8" w:rsidRDefault="007C1979">
      <w:pPr>
        <w:pStyle w:val="EditorialStatus"/>
      </w:pPr>
      <w:r>
        <w:t>Este apêndice reúne a nomenclatura das variáveis do experimento e a especificação completa do gerador de dados sintéticos (DGM), cujo conceito é apresentado na seção 3.6.</w:t>
      </w:r>
    </w:p>
    <w:p w14:paraId="00D7AA9A" w14:textId="77777777" w:rsidR="000649F8" w:rsidRDefault="007C1979">
      <w:pPr>
        <w:pStyle w:val="Ttulo3"/>
      </w:pPr>
      <w:bookmarkStart w:id="179" w:name="_Toc239340189"/>
      <w:bookmarkStart w:id="180" w:name="_Toc239449621"/>
      <w:r>
        <w:t>Nomenclatura das variáveis</w:t>
      </w:r>
      <w:bookmarkEnd w:id="179"/>
      <w:bookmarkEnd w:id="180"/>
    </w:p>
    <w:p w14:paraId="6CB898EE" w14:textId="77777777" w:rsidR="000649F8" w:rsidRDefault="007C1979">
      <w:r>
        <w:t>Q_full — conjunto completo das 48 variáveis observadas do questionário DSS.</w:t>
      </w:r>
    </w:p>
    <w:p w14:paraId="00CFCB24" w14:textId="77777777" w:rsidR="000649F8" w:rsidRDefault="007C1979">
      <w:r>
        <w:t>X_model — subconjunto das 34 variáveis ML-IN usadas como entrada do modelo principal.</w:t>
      </w:r>
    </w:p>
    <w:p w14:paraId="3EB0D9A7" w14:textId="77777777" w:rsidR="000649F8" w:rsidRDefault="007C1979">
      <w:r>
        <w:t>X_sens — as 34 variáveis ML-IN acrescidas das 2 variáveis de sensibilidade (36 ao todo), usado somente no experimento secundário 34 vs. 36.</w:t>
      </w:r>
    </w:p>
    <w:p w14:paraId="219AB0A4" w14:textId="77777777" w:rsidR="000649F8" w:rsidRDefault="007C1979">
      <w:r>
        <w:t>Y — variável-alvo binária sintética (descontinuou_pre_natal ∈ {0,1}), externa ao formulário.</w:t>
      </w:r>
    </w:p>
    <w:p w14:paraId="467741C5" w14:textId="77777777" w:rsidR="000649F8" w:rsidRDefault="007C1979">
      <w:r>
        <w:t>M_sim — metadados internos da simulação (fatores latentes Z_*, fatores derivados g_*, escore η, probabilidade verdadeira p_true e condição de renda latente), nunca observados pelo aplicativo, pela API, pelo modelo de aprendizado de máquina nem pelo IV-DSS.</w:t>
      </w:r>
    </w:p>
    <w:p w14:paraId="6822F343" w14:textId="77777777" w:rsidR="000649F8" w:rsidRDefault="007C1979">
      <w:pPr>
        <w:pStyle w:val="Ttulo3"/>
      </w:pPr>
      <w:bookmarkStart w:id="181" w:name="_Toc239340190"/>
      <w:bookmarkStart w:id="182" w:name="_Toc239449622"/>
      <w:r>
        <w:t>Formalização do DGM</w:t>
      </w:r>
      <w:bookmarkEnd w:id="181"/>
      <w:bookmarkEnd w:id="182"/>
    </w:p>
    <w:p w14:paraId="1FDB433C" w14:textId="77777777" w:rsidR="000649F8" w:rsidRDefault="007C1979">
      <w:r>
        <w:t>Fatores latentes Z — cinco fatores internos do simulador (Z_SES, Z_LAB, Z_TERR, Z_INFRA, Z_SERV), gerados por distribuição normal multivariada com correlações moderadas. Não alcançam o aplicativo, a API, o modelo nem o IV-DSS.</w:t>
      </w:r>
    </w:p>
    <w:p w14:paraId="39AF0BDF" w14:textId="77777777" w:rsidR="000649F8" w:rsidRDefault="007C1979">
      <w:r>
        <w:t>Fatores derivados g — oito fatores internos derivados de Q_full (g_escolaridade, g_renda, g_distancia, g_transporte, g_organizacao, g_trabalho, g_privacao_alimentar, g_adensamento), que alimentam o escore latente do desfecho.</w:t>
      </w:r>
    </w:p>
    <w:p w14:paraId="0B6730E6" w14:textId="77777777" w:rsidR="000649F8" w:rsidRDefault="007C1979">
      <w:r>
        <w:t>Escore e desfecho — η = α + 0.50·E + 0.55·R + 0.45·D + 0.55·T + 0.40·O + 0.40·W + 0.30·F + 0.25·H + 0.30·(R·F) + 0.35·(D·T) + U, com U ~ Normal(0; 0.50); em seguida, p = σ(η) e Y ~ Bernoulli(p). As letras denotam os fatores g: E = g_escolaridade, R = g_renda, D = g_distancia, T = g_transporte, O = g_organizacao, W = g_trabalho, F = g_privacao_alimentar e H = g_adensamento; R·F e D·T são as duas interações experimentais.</w:t>
      </w:r>
    </w:p>
    <w:p w14:paraId="10CB9497" w14:textId="77777777" w:rsidR="000649F8" w:rsidRDefault="007C1979">
      <w:r>
        <w:t>Calibração do intercepto — α é calibrado numericamente para que a média das probabilidades verdadeiras se aproxime da proporção sintética planejada (~25%).</w:t>
      </w:r>
    </w:p>
    <w:p w14:paraId="6D101EB3" w14:textId="77777777" w:rsidR="000649F8" w:rsidRDefault="007C1979">
      <w:r>
        <w:t>Camadas de geração — fatores latentes → variáveis base → variáveis dependentes/condicionais → multiseleções e descritivas → validação das invariantes do schema → fatores g_* → desfecho Y → IV-DSS.</w:t>
      </w:r>
    </w:p>
    <w:p w14:paraId="1E769B8F" w14:textId="77777777" w:rsidR="000649F8" w:rsidRDefault="007C1979">
      <w:pPr>
        <w:sectPr w:rsidR="000649F8">
          <w:headerReference w:type="default" r:id="rId47"/>
          <w:pgSz w:w="11906" w:h="16838"/>
          <w:pgMar w:top="1701" w:right="1134" w:bottom="1134" w:left="1701" w:header="709" w:footer="0" w:gutter="0"/>
          <w:cols w:space="720"/>
          <w:formProt w:val="0"/>
          <w:docGrid w:linePitch="360"/>
        </w:sectPr>
      </w:pPr>
      <w:r>
        <w:t>Não-determinismo controlado — em pequena parcela dos registros, faixa_renda é ocultada como nao_informar; o simulador conhece a condição econômica verdadeira antes da ocultação, mas o modelo recebe apenas nao_informar.</w:t>
      </w:r>
    </w:p>
    <w:p w14:paraId="473A9165" w14:textId="77777777" w:rsidR="000649F8" w:rsidRDefault="007C1979">
      <w:pPr>
        <w:pStyle w:val="Ttulo1"/>
      </w:pPr>
      <w:bookmarkStart w:id="183" w:name="_Toc239340191"/>
      <w:bookmarkStart w:id="184" w:name="_Toc239449623"/>
      <w:r>
        <w:lastRenderedPageBreak/>
        <w:t>APÊNDICE C — OPERACIONALIZAÇÃO DO IV-DSS</w:t>
      </w:r>
      <w:bookmarkEnd w:id="183"/>
      <w:bookmarkEnd w:id="184"/>
    </w:p>
    <w:p w14:paraId="2CE89E5E" w14:textId="77777777" w:rsidR="000649F8" w:rsidRDefault="007C1979">
      <w:pPr>
        <w:pStyle w:val="EditorialStatus"/>
      </w:pPr>
      <w:r>
        <w:t>Este apêndice especifica a pontuação operacional do Índice de Vulnerabilidade em Determinantes Sociais da Saúde (IV-DSS), cuja construção é descrita na seção 3.3. O índice é a média aritmética das seis dimensões, calculada somente quando todas as seis são válidas; com cinco válidas, calcula-se apenas o índice parcial; abaixo disso, emite-se somente a cobertura analítica (número de dimensões válidas sobre seis). Nenhum valor ausente é imputado nem substituído por zero.</w:t>
      </w:r>
    </w:p>
    <w:tbl>
      <w:tblPr>
        <w:tblStyle w:val="Tabelacomgrade"/>
        <w:tblW w:w="0" w:type="auto"/>
        <w:tblLook w:val="04A0" w:firstRow="1" w:lastRow="0" w:firstColumn="1" w:lastColumn="0" w:noHBand="0" w:noVBand="1"/>
      </w:tblPr>
      <w:tblGrid>
        <w:gridCol w:w="2268"/>
        <w:gridCol w:w="2268"/>
        <w:gridCol w:w="2268"/>
        <w:gridCol w:w="2268"/>
        <w:gridCol w:w="2268"/>
      </w:tblGrid>
      <w:tr w:rsidR="000649F8" w14:paraId="68DE3F83" w14:textId="77777777">
        <w:trPr>
          <w:tblHeader/>
        </w:trPr>
        <w:tc>
          <w:tcPr>
            <w:tcW w:w="2268" w:type="dxa"/>
          </w:tcPr>
          <w:p w14:paraId="73104B58" w14:textId="77777777" w:rsidR="000649F8" w:rsidRDefault="007C1979">
            <w:pPr>
              <w:spacing w:after="0" w:line="240" w:lineRule="auto"/>
            </w:pPr>
            <w:r>
              <w:rPr>
                <w:b/>
                <w:sz w:val="18"/>
              </w:rPr>
              <w:t>Dimensão</w:t>
            </w:r>
          </w:p>
        </w:tc>
        <w:tc>
          <w:tcPr>
            <w:tcW w:w="2268" w:type="dxa"/>
          </w:tcPr>
          <w:p w14:paraId="53276EF2" w14:textId="77777777" w:rsidR="000649F8" w:rsidRDefault="007C1979">
            <w:pPr>
              <w:spacing w:after="0" w:line="240" w:lineRule="auto"/>
            </w:pPr>
            <w:r>
              <w:rPr>
                <w:b/>
                <w:sz w:val="18"/>
              </w:rPr>
              <w:t>Componente</w:t>
            </w:r>
          </w:p>
        </w:tc>
        <w:tc>
          <w:tcPr>
            <w:tcW w:w="2268" w:type="dxa"/>
          </w:tcPr>
          <w:p w14:paraId="2AD81D0C" w14:textId="77777777" w:rsidR="000649F8" w:rsidRDefault="007C1979">
            <w:pPr>
              <w:spacing w:after="0" w:line="240" w:lineRule="auto"/>
            </w:pPr>
            <w:r>
              <w:rPr>
                <w:b/>
                <w:sz w:val="18"/>
              </w:rPr>
              <w:t>Descrição legível</w:t>
            </w:r>
          </w:p>
        </w:tc>
        <w:tc>
          <w:tcPr>
            <w:tcW w:w="2268" w:type="dxa"/>
          </w:tcPr>
          <w:p w14:paraId="3FDF14C0" w14:textId="77777777" w:rsidR="000649F8" w:rsidRDefault="007C1979">
            <w:pPr>
              <w:spacing w:after="0" w:line="240" w:lineRule="auto"/>
            </w:pPr>
            <w:r>
              <w:rPr>
                <w:b/>
                <w:sz w:val="18"/>
              </w:rPr>
              <w:t>Categoria técnica</w:t>
            </w:r>
          </w:p>
        </w:tc>
        <w:tc>
          <w:tcPr>
            <w:tcW w:w="2268" w:type="dxa"/>
          </w:tcPr>
          <w:p w14:paraId="6C2BD6D9" w14:textId="77777777" w:rsidR="000649F8" w:rsidRDefault="007C1979">
            <w:pPr>
              <w:spacing w:after="0" w:line="240" w:lineRule="auto"/>
            </w:pPr>
            <w:r>
              <w:rPr>
                <w:b/>
                <w:sz w:val="18"/>
              </w:rPr>
              <w:t>Escore</w:t>
            </w:r>
          </w:p>
        </w:tc>
      </w:tr>
      <w:tr w:rsidR="000649F8" w14:paraId="66DC9CDD" w14:textId="77777777">
        <w:tc>
          <w:tcPr>
            <w:tcW w:w="2268" w:type="dxa"/>
          </w:tcPr>
          <w:p w14:paraId="31376805" w14:textId="77777777" w:rsidR="000649F8" w:rsidRDefault="007C1979">
            <w:pPr>
              <w:spacing w:after="0" w:line="240" w:lineRule="auto"/>
            </w:pPr>
            <w:r>
              <w:rPr>
                <w:sz w:val="18"/>
              </w:rPr>
              <w:t>Educação</w:t>
            </w:r>
          </w:p>
        </w:tc>
        <w:tc>
          <w:tcPr>
            <w:tcW w:w="2268" w:type="dxa"/>
          </w:tcPr>
          <w:p w14:paraId="359E6314" w14:textId="77777777" w:rsidR="000649F8" w:rsidRDefault="007C1979">
            <w:pPr>
              <w:spacing w:after="0" w:line="240" w:lineRule="auto"/>
            </w:pPr>
            <w:r>
              <w:rPr>
                <w:sz w:val="18"/>
              </w:rPr>
              <w:t>Escolaridade</w:t>
            </w:r>
          </w:p>
        </w:tc>
        <w:tc>
          <w:tcPr>
            <w:tcW w:w="2268" w:type="dxa"/>
          </w:tcPr>
          <w:p w14:paraId="184BD940" w14:textId="77777777" w:rsidR="000649F8" w:rsidRDefault="007C1979">
            <w:pPr>
              <w:spacing w:after="0" w:line="240" w:lineRule="auto"/>
            </w:pPr>
            <w:r>
              <w:rPr>
                <w:sz w:val="18"/>
              </w:rPr>
              <w:t>Sem instrução</w:t>
            </w:r>
          </w:p>
        </w:tc>
        <w:tc>
          <w:tcPr>
            <w:tcW w:w="2268" w:type="dxa"/>
          </w:tcPr>
          <w:p w14:paraId="30DA1DB4" w14:textId="77777777" w:rsidR="000649F8" w:rsidRDefault="007C1979">
            <w:pPr>
              <w:spacing w:after="0" w:line="240" w:lineRule="auto"/>
            </w:pPr>
            <w:r>
              <w:rPr>
                <w:sz w:val="18"/>
              </w:rPr>
              <w:t>sem_instrucao</w:t>
            </w:r>
          </w:p>
        </w:tc>
        <w:tc>
          <w:tcPr>
            <w:tcW w:w="2268" w:type="dxa"/>
          </w:tcPr>
          <w:p w14:paraId="3AB257BC" w14:textId="77777777" w:rsidR="000649F8" w:rsidRDefault="007C1979">
            <w:pPr>
              <w:spacing w:after="0" w:line="240" w:lineRule="auto"/>
            </w:pPr>
            <w:r>
              <w:rPr>
                <w:sz w:val="18"/>
              </w:rPr>
              <w:t>1,00</w:t>
            </w:r>
          </w:p>
        </w:tc>
      </w:tr>
      <w:tr w:rsidR="000649F8" w14:paraId="2DE12B9A" w14:textId="77777777">
        <w:tc>
          <w:tcPr>
            <w:tcW w:w="2268" w:type="dxa"/>
          </w:tcPr>
          <w:p w14:paraId="387AB4C2" w14:textId="77777777" w:rsidR="000649F8" w:rsidRDefault="007C1979">
            <w:pPr>
              <w:spacing w:after="0" w:line="240" w:lineRule="auto"/>
            </w:pPr>
            <w:r>
              <w:rPr>
                <w:sz w:val="18"/>
              </w:rPr>
              <w:t>Educação</w:t>
            </w:r>
          </w:p>
        </w:tc>
        <w:tc>
          <w:tcPr>
            <w:tcW w:w="2268" w:type="dxa"/>
          </w:tcPr>
          <w:p w14:paraId="56755496" w14:textId="77777777" w:rsidR="000649F8" w:rsidRDefault="007C1979">
            <w:pPr>
              <w:spacing w:after="0" w:line="240" w:lineRule="auto"/>
            </w:pPr>
            <w:r>
              <w:rPr>
                <w:sz w:val="18"/>
              </w:rPr>
              <w:t>Escolaridade</w:t>
            </w:r>
          </w:p>
        </w:tc>
        <w:tc>
          <w:tcPr>
            <w:tcW w:w="2268" w:type="dxa"/>
          </w:tcPr>
          <w:p w14:paraId="6E3ADDB9" w14:textId="77777777" w:rsidR="000649F8" w:rsidRDefault="007C1979">
            <w:pPr>
              <w:spacing w:after="0" w:line="240" w:lineRule="auto"/>
            </w:pPr>
            <w:r>
              <w:rPr>
                <w:sz w:val="18"/>
              </w:rPr>
              <w:t>Fundamental incompleto</w:t>
            </w:r>
          </w:p>
        </w:tc>
        <w:tc>
          <w:tcPr>
            <w:tcW w:w="2268" w:type="dxa"/>
          </w:tcPr>
          <w:p w14:paraId="6358FD3D" w14:textId="77777777" w:rsidR="000649F8" w:rsidRDefault="007C1979">
            <w:pPr>
              <w:spacing w:after="0" w:line="240" w:lineRule="auto"/>
            </w:pPr>
            <w:r>
              <w:rPr>
                <w:sz w:val="18"/>
              </w:rPr>
              <w:t>fundamental_incompleto</w:t>
            </w:r>
          </w:p>
        </w:tc>
        <w:tc>
          <w:tcPr>
            <w:tcW w:w="2268" w:type="dxa"/>
          </w:tcPr>
          <w:p w14:paraId="67F7F0E3" w14:textId="77777777" w:rsidR="000649F8" w:rsidRDefault="007C1979">
            <w:pPr>
              <w:spacing w:after="0" w:line="240" w:lineRule="auto"/>
            </w:pPr>
            <w:r>
              <w:rPr>
                <w:sz w:val="18"/>
              </w:rPr>
              <w:t>0,83</w:t>
            </w:r>
          </w:p>
        </w:tc>
      </w:tr>
      <w:tr w:rsidR="000649F8" w14:paraId="15A44A43" w14:textId="77777777">
        <w:tc>
          <w:tcPr>
            <w:tcW w:w="2268" w:type="dxa"/>
          </w:tcPr>
          <w:p w14:paraId="32528571" w14:textId="77777777" w:rsidR="000649F8" w:rsidRDefault="007C1979">
            <w:pPr>
              <w:spacing w:after="0" w:line="240" w:lineRule="auto"/>
            </w:pPr>
            <w:r>
              <w:rPr>
                <w:sz w:val="18"/>
              </w:rPr>
              <w:t>Educação</w:t>
            </w:r>
          </w:p>
        </w:tc>
        <w:tc>
          <w:tcPr>
            <w:tcW w:w="2268" w:type="dxa"/>
          </w:tcPr>
          <w:p w14:paraId="22D6195E" w14:textId="77777777" w:rsidR="000649F8" w:rsidRDefault="007C1979">
            <w:pPr>
              <w:spacing w:after="0" w:line="240" w:lineRule="auto"/>
            </w:pPr>
            <w:r>
              <w:rPr>
                <w:sz w:val="18"/>
              </w:rPr>
              <w:t>Escolaridade</w:t>
            </w:r>
          </w:p>
        </w:tc>
        <w:tc>
          <w:tcPr>
            <w:tcW w:w="2268" w:type="dxa"/>
          </w:tcPr>
          <w:p w14:paraId="0A97F269" w14:textId="77777777" w:rsidR="000649F8" w:rsidRDefault="007C1979">
            <w:pPr>
              <w:spacing w:after="0" w:line="240" w:lineRule="auto"/>
            </w:pPr>
            <w:r>
              <w:rPr>
                <w:sz w:val="18"/>
              </w:rPr>
              <w:t>Fundamental completo</w:t>
            </w:r>
          </w:p>
        </w:tc>
        <w:tc>
          <w:tcPr>
            <w:tcW w:w="2268" w:type="dxa"/>
          </w:tcPr>
          <w:p w14:paraId="023B4FA9" w14:textId="77777777" w:rsidR="000649F8" w:rsidRDefault="007C1979">
            <w:pPr>
              <w:spacing w:after="0" w:line="240" w:lineRule="auto"/>
            </w:pPr>
            <w:r>
              <w:rPr>
                <w:sz w:val="18"/>
              </w:rPr>
              <w:t>fundamental_completo</w:t>
            </w:r>
          </w:p>
        </w:tc>
        <w:tc>
          <w:tcPr>
            <w:tcW w:w="2268" w:type="dxa"/>
          </w:tcPr>
          <w:p w14:paraId="386BABA2" w14:textId="77777777" w:rsidR="000649F8" w:rsidRDefault="007C1979">
            <w:pPr>
              <w:spacing w:after="0" w:line="240" w:lineRule="auto"/>
            </w:pPr>
            <w:r>
              <w:rPr>
                <w:sz w:val="18"/>
              </w:rPr>
              <w:t>0,67</w:t>
            </w:r>
          </w:p>
        </w:tc>
      </w:tr>
      <w:tr w:rsidR="000649F8" w14:paraId="7CA50274" w14:textId="77777777">
        <w:tc>
          <w:tcPr>
            <w:tcW w:w="2268" w:type="dxa"/>
          </w:tcPr>
          <w:p w14:paraId="5AC19FBD" w14:textId="77777777" w:rsidR="000649F8" w:rsidRDefault="007C1979">
            <w:pPr>
              <w:spacing w:after="0" w:line="240" w:lineRule="auto"/>
            </w:pPr>
            <w:r>
              <w:rPr>
                <w:sz w:val="18"/>
              </w:rPr>
              <w:t>Educação</w:t>
            </w:r>
          </w:p>
        </w:tc>
        <w:tc>
          <w:tcPr>
            <w:tcW w:w="2268" w:type="dxa"/>
          </w:tcPr>
          <w:p w14:paraId="511A06BA" w14:textId="77777777" w:rsidR="000649F8" w:rsidRDefault="007C1979">
            <w:pPr>
              <w:spacing w:after="0" w:line="240" w:lineRule="auto"/>
            </w:pPr>
            <w:r>
              <w:rPr>
                <w:sz w:val="18"/>
              </w:rPr>
              <w:t>Escolaridade</w:t>
            </w:r>
          </w:p>
        </w:tc>
        <w:tc>
          <w:tcPr>
            <w:tcW w:w="2268" w:type="dxa"/>
          </w:tcPr>
          <w:p w14:paraId="6E80EB14" w14:textId="77777777" w:rsidR="000649F8" w:rsidRDefault="007C1979">
            <w:pPr>
              <w:spacing w:after="0" w:line="240" w:lineRule="auto"/>
            </w:pPr>
            <w:r>
              <w:rPr>
                <w:sz w:val="18"/>
              </w:rPr>
              <w:t>Médio incompleto</w:t>
            </w:r>
          </w:p>
        </w:tc>
        <w:tc>
          <w:tcPr>
            <w:tcW w:w="2268" w:type="dxa"/>
          </w:tcPr>
          <w:p w14:paraId="62C7527A" w14:textId="77777777" w:rsidR="000649F8" w:rsidRDefault="007C1979">
            <w:pPr>
              <w:spacing w:after="0" w:line="240" w:lineRule="auto"/>
            </w:pPr>
            <w:r>
              <w:rPr>
                <w:sz w:val="18"/>
              </w:rPr>
              <w:t>medio_incompleto</w:t>
            </w:r>
          </w:p>
        </w:tc>
        <w:tc>
          <w:tcPr>
            <w:tcW w:w="2268" w:type="dxa"/>
          </w:tcPr>
          <w:p w14:paraId="13B40809" w14:textId="77777777" w:rsidR="000649F8" w:rsidRDefault="007C1979">
            <w:pPr>
              <w:spacing w:after="0" w:line="240" w:lineRule="auto"/>
            </w:pPr>
            <w:r>
              <w:rPr>
                <w:sz w:val="18"/>
              </w:rPr>
              <w:t>0,50</w:t>
            </w:r>
          </w:p>
        </w:tc>
      </w:tr>
      <w:tr w:rsidR="000649F8" w14:paraId="3C7B5288" w14:textId="77777777">
        <w:tc>
          <w:tcPr>
            <w:tcW w:w="2268" w:type="dxa"/>
          </w:tcPr>
          <w:p w14:paraId="615C1D64" w14:textId="77777777" w:rsidR="000649F8" w:rsidRDefault="007C1979">
            <w:pPr>
              <w:spacing w:after="0" w:line="240" w:lineRule="auto"/>
            </w:pPr>
            <w:r>
              <w:rPr>
                <w:sz w:val="18"/>
              </w:rPr>
              <w:t>Educação</w:t>
            </w:r>
          </w:p>
        </w:tc>
        <w:tc>
          <w:tcPr>
            <w:tcW w:w="2268" w:type="dxa"/>
          </w:tcPr>
          <w:p w14:paraId="25E06BE8" w14:textId="77777777" w:rsidR="000649F8" w:rsidRDefault="007C1979">
            <w:pPr>
              <w:spacing w:after="0" w:line="240" w:lineRule="auto"/>
            </w:pPr>
            <w:r>
              <w:rPr>
                <w:sz w:val="18"/>
              </w:rPr>
              <w:t>Escolaridade</w:t>
            </w:r>
          </w:p>
        </w:tc>
        <w:tc>
          <w:tcPr>
            <w:tcW w:w="2268" w:type="dxa"/>
          </w:tcPr>
          <w:p w14:paraId="2D98704F" w14:textId="77777777" w:rsidR="000649F8" w:rsidRDefault="007C1979">
            <w:pPr>
              <w:spacing w:after="0" w:line="240" w:lineRule="auto"/>
            </w:pPr>
            <w:r>
              <w:rPr>
                <w:sz w:val="18"/>
              </w:rPr>
              <w:t>Médio completo</w:t>
            </w:r>
          </w:p>
        </w:tc>
        <w:tc>
          <w:tcPr>
            <w:tcW w:w="2268" w:type="dxa"/>
          </w:tcPr>
          <w:p w14:paraId="4C19560C" w14:textId="77777777" w:rsidR="000649F8" w:rsidRDefault="007C1979">
            <w:pPr>
              <w:spacing w:after="0" w:line="240" w:lineRule="auto"/>
            </w:pPr>
            <w:r>
              <w:rPr>
                <w:sz w:val="18"/>
              </w:rPr>
              <w:t>medio_completo</w:t>
            </w:r>
          </w:p>
        </w:tc>
        <w:tc>
          <w:tcPr>
            <w:tcW w:w="2268" w:type="dxa"/>
          </w:tcPr>
          <w:p w14:paraId="0306F1EA" w14:textId="77777777" w:rsidR="000649F8" w:rsidRDefault="007C1979">
            <w:pPr>
              <w:spacing w:after="0" w:line="240" w:lineRule="auto"/>
            </w:pPr>
            <w:r>
              <w:rPr>
                <w:sz w:val="18"/>
              </w:rPr>
              <w:t>0,33</w:t>
            </w:r>
          </w:p>
        </w:tc>
      </w:tr>
      <w:tr w:rsidR="000649F8" w14:paraId="198385CD" w14:textId="77777777">
        <w:tc>
          <w:tcPr>
            <w:tcW w:w="2268" w:type="dxa"/>
          </w:tcPr>
          <w:p w14:paraId="621A11E9" w14:textId="77777777" w:rsidR="000649F8" w:rsidRDefault="007C1979">
            <w:pPr>
              <w:spacing w:after="0" w:line="240" w:lineRule="auto"/>
            </w:pPr>
            <w:r>
              <w:rPr>
                <w:sz w:val="18"/>
              </w:rPr>
              <w:t>Educação</w:t>
            </w:r>
          </w:p>
        </w:tc>
        <w:tc>
          <w:tcPr>
            <w:tcW w:w="2268" w:type="dxa"/>
          </w:tcPr>
          <w:p w14:paraId="1D2DF4B5" w14:textId="77777777" w:rsidR="000649F8" w:rsidRDefault="007C1979">
            <w:pPr>
              <w:spacing w:after="0" w:line="240" w:lineRule="auto"/>
            </w:pPr>
            <w:r>
              <w:rPr>
                <w:sz w:val="18"/>
              </w:rPr>
              <w:t>Escolaridade</w:t>
            </w:r>
          </w:p>
        </w:tc>
        <w:tc>
          <w:tcPr>
            <w:tcW w:w="2268" w:type="dxa"/>
          </w:tcPr>
          <w:p w14:paraId="07118E29" w14:textId="77777777" w:rsidR="000649F8" w:rsidRDefault="007C1979">
            <w:pPr>
              <w:spacing w:after="0" w:line="240" w:lineRule="auto"/>
            </w:pPr>
            <w:r>
              <w:rPr>
                <w:sz w:val="18"/>
              </w:rPr>
              <w:t>Superior incompleto</w:t>
            </w:r>
          </w:p>
        </w:tc>
        <w:tc>
          <w:tcPr>
            <w:tcW w:w="2268" w:type="dxa"/>
          </w:tcPr>
          <w:p w14:paraId="47877C88" w14:textId="77777777" w:rsidR="000649F8" w:rsidRDefault="007C1979">
            <w:pPr>
              <w:spacing w:after="0" w:line="240" w:lineRule="auto"/>
            </w:pPr>
            <w:r>
              <w:rPr>
                <w:sz w:val="18"/>
              </w:rPr>
              <w:t>superior_incompleto</w:t>
            </w:r>
          </w:p>
        </w:tc>
        <w:tc>
          <w:tcPr>
            <w:tcW w:w="2268" w:type="dxa"/>
          </w:tcPr>
          <w:p w14:paraId="33C14BBE" w14:textId="77777777" w:rsidR="000649F8" w:rsidRDefault="007C1979">
            <w:pPr>
              <w:spacing w:after="0" w:line="240" w:lineRule="auto"/>
            </w:pPr>
            <w:r>
              <w:rPr>
                <w:sz w:val="18"/>
              </w:rPr>
              <w:t>0,17</w:t>
            </w:r>
          </w:p>
        </w:tc>
      </w:tr>
      <w:tr w:rsidR="000649F8" w14:paraId="0BF3FDF7" w14:textId="77777777">
        <w:tc>
          <w:tcPr>
            <w:tcW w:w="2268" w:type="dxa"/>
          </w:tcPr>
          <w:p w14:paraId="65B0D1C7" w14:textId="77777777" w:rsidR="000649F8" w:rsidRDefault="007C1979">
            <w:pPr>
              <w:spacing w:after="0" w:line="240" w:lineRule="auto"/>
            </w:pPr>
            <w:r>
              <w:rPr>
                <w:sz w:val="18"/>
              </w:rPr>
              <w:t>Educação</w:t>
            </w:r>
          </w:p>
        </w:tc>
        <w:tc>
          <w:tcPr>
            <w:tcW w:w="2268" w:type="dxa"/>
          </w:tcPr>
          <w:p w14:paraId="4B6CA3FF" w14:textId="77777777" w:rsidR="000649F8" w:rsidRDefault="007C1979">
            <w:pPr>
              <w:spacing w:after="0" w:line="240" w:lineRule="auto"/>
            </w:pPr>
            <w:r>
              <w:rPr>
                <w:sz w:val="18"/>
              </w:rPr>
              <w:t>Escolaridade</w:t>
            </w:r>
          </w:p>
        </w:tc>
        <w:tc>
          <w:tcPr>
            <w:tcW w:w="2268" w:type="dxa"/>
          </w:tcPr>
          <w:p w14:paraId="21DC4C46" w14:textId="77777777" w:rsidR="000649F8" w:rsidRDefault="007C1979">
            <w:pPr>
              <w:spacing w:after="0" w:line="240" w:lineRule="auto"/>
            </w:pPr>
            <w:r>
              <w:rPr>
                <w:sz w:val="18"/>
              </w:rPr>
              <w:t>Superior completo</w:t>
            </w:r>
          </w:p>
        </w:tc>
        <w:tc>
          <w:tcPr>
            <w:tcW w:w="2268" w:type="dxa"/>
          </w:tcPr>
          <w:p w14:paraId="1B66DCB8" w14:textId="77777777" w:rsidR="000649F8" w:rsidRDefault="007C1979">
            <w:pPr>
              <w:spacing w:after="0" w:line="240" w:lineRule="auto"/>
            </w:pPr>
            <w:r>
              <w:rPr>
                <w:sz w:val="18"/>
              </w:rPr>
              <w:t>superior_completo</w:t>
            </w:r>
          </w:p>
        </w:tc>
        <w:tc>
          <w:tcPr>
            <w:tcW w:w="2268" w:type="dxa"/>
          </w:tcPr>
          <w:p w14:paraId="542E36AA" w14:textId="77777777" w:rsidR="000649F8" w:rsidRDefault="007C1979">
            <w:pPr>
              <w:spacing w:after="0" w:line="240" w:lineRule="auto"/>
            </w:pPr>
            <w:r>
              <w:rPr>
                <w:sz w:val="18"/>
              </w:rPr>
              <w:t>0,00</w:t>
            </w:r>
          </w:p>
        </w:tc>
      </w:tr>
      <w:tr w:rsidR="000649F8" w14:paraId="4FCEC9AC" w14:textId="77777777">
        <w:tc>
          <w:tcPr>
            <w:tcW w:w="2268" w:type="dxa"/>
          </w:tcPr>
          <w:p w14:paraId="2A6296EB" w14:textId="77777777" w:rsidR="000649F8" w:rsidRDefault="007C1979">
            <w:pPr>
              <w:spacing w:after="0" w:line="240" w:lineRule="auto"/>
            </w:pPr>
            <w:r>
              <w:rPr>
                <w:sz w:val="18"/>
              </w:rPr>
              <w:t>Trabalho e renda</w:t>
            </w:r>
          </w:p>
        </w:tc>
        <w:tc>
          <w:tcPr>
            <w:tcW w:w="2268" w:type="dxa"/>
          </w:tcPr>
          <w:p w14:paraId="234472F7" w14:textId="77777777" w:rsidR="000649F8" w:rsidRDefault="007C1979">
            <w:pPr>
              <w:spacing w:after="0" w:line="240" w:lineRule="auto"/>
            </w:pPr>
            <w:r>
              <w:rPr>
                <w:sz w:val="18"/>
              </w:rPr>
              <w:t>Faixa de renda</w:t>
            </w:r>
          </w:p>
        </w:tc>
        <w:tc>
          <w:tcPr>
            <w:tcW w:w="2268" w:type="dxa"/>
          </w:tcPr>
          <w:p w14:paraId="13FB2D0C" w14:textId="77777777" w:rsidR="000649F8" w:rsidRDefault="007C1979">
            <w:pPr>
              <w:spacing w:after="0" w:line="240" w:lineRule="auto"/>
            </w:pPr>
            <w:r>
              <w:rPr>
                <w:sz w:val="18"/>
              </w:rPr>
              <w:t>Até 1 salário mínimo</w:t>
            </w:r>
          </w:p>
        </w:tc>
        <w:tc>
          <w:tcPr>
            <w:tcW w:w="2268" w:type="dxa"/>
          </w:tcPr>
          <w:p w14:paraId="25FBEB7F" w14:textId="77777777" w:rsidR="000649F8" w:rsidRDefault="007C1979">
            <w:pPr>
              <w:spacing w:after="0" w:line="240" w:lineRule="auto"/>
            </w:pPr>
            <w:r>
              <w:rPr>
                <w:sz w:val="18"/>
              </w:rPr>
              <w:t>ate_1_sm</w:t>
            </w:r>
          </w:p>
        </w:tc>
        <w:tc>
          <w:tcPr>
            <w:tcW w:w="2268" w:type="dxa"/>
          </w:tcPr>
          <w:p w14:paraId="4C861B36" w14:textId="77777777" w:rsidR="000649F8" w:rsidRDefault="007C1979">
            <w:pPr>
              <w:spacing w:after="0" w:line="240" w:lineRule="auto"/>
            </w:pPr>
            <w:r>
              <w:rPr>
                <w:sz w:val="18"/>
              </w:rPr>
              <w:t>1,00</w:t>
            </w:r>
          </w:p>
        </w:tc>
      </w:tr>
      <w:tr w:rsidR="000649F8" w14:paraId="3D6AA090" w14:textId="77777777">
        <w:tc>
          <w:tcPr>
            <w:tcW w:w="2268" w:type="dxa"/>
          </w:tcPr>
          <w:p w14:paraId="4B1BAA45" w14:textId="77777777" w:rsidR="000649F8" w:rsidRDefault="007C1979">
            <w:pPr>
              <w:spacing w:after="0" w:line="240" w:lineRule="auto"/>
            </w:pPr>
            <w:r>
              <w:rPr>
                <w:sz w:val="18"/>
              </w:rPr>
              <w:t>Trabalho e renda</w:t>
            </w:r>
          </w:p>
        </w:tc>
        <w:tc>
          <w:tcPr>
            <w:tcW w:w="2268" w:type="dxa"/>
          </w:tcPr>
          <w:p w14:paraId="7F5FEA49" w14:textId="77777777" w:rsidR="000649F8" w:rsidRDefault="007C1979">
            <w:pPr>
              <w:spacing w:after="0" w:line="240" w:lineRule="auto"/>
            </w:pPr>
            <w:r>
              <w:rPr>
                <w:sz w:val="18"/>
              </w:rPr>
              <w:t>Faixa de renda</w:t>
            </w:r>
          </w:p>
        </w:tc>
        <w:tc>
          <w:tcPr>
            <w:tcW w:w="2268" w:type="dxa"/>
          </w:tcPr>
          <w:p w14:paraId="1DABEED4" w14:textId="77777777" w:rsidR="000649F8" w:rsidRDefault="007C1979">
            <w:pPr>
              <w:spacing w:after="0" w:line="240" w:lineRule="auto"/>
            </w:pPr>
            <w:r>
              <w:rPr>
                <w:sz w:val="18"/>
              </w:rPr>
              <w:t>Entre 1 e 2 salários mínimos</w:t>
            </w:r>
          </w:p>
        </w:tc>
        <w:tc>
          <w:tcPr>
            <w:tcW w:w="2268" w:type="dxa"/>
          </w:tcPr>
          <w:p w14:paraId="67F5FBAD" w14:textId="77777777" w:rsidR="000649F8" w:rsidRDefault="007C1979">
            <w:pPr>
              <w:spacing w:after="0" w:line="240" w:lineRule="auto"/>
            </w:pPr>
            <w:r>
              <w:rPr>
                <w:sz w:val="18"/>
              </w:rPr>
              <w:t>entre_1_2_sm</w:t>
            </w:r>
          </w:p>
        </w:tc>
        <w:tc>
          <w:tcPr>
            <w:tcW w:w="2268" w:type="dxa"/>
          </w:tcPr>
          <w:p w14:paraId="62C512AF" w14:textId="77777777" w:rsidR="000649F8" w:rsidRDefault="007C1979">
            <w:pPr>
              <w:spacing w:after="0" w:line="240" w:lineRule="auto"/>
            </w:pPr>
            <w:r>
              <w:rPr>
                <w:sz w:val="18"/>
              </w:rPr>
              <w:t>0,67</w:t>
            </w:r>
          </w:p>
        </w:tc>
      </w:tr>
      <w:tr w:rsidR="000649F8" w14:paraId="3C9C0E16" w14:textId="77777777">
        <w:tc>
          <w:tcPr>
            <w:tcW w:w="2268" w:type="dxa"/>
          </w:tcPr>
          <w:p w14:paraId="3E9E77C0" w14:textId="77777777" w:rsidR="000649F8" w:rsidRDefault="007C1979">
            <w:pPr>
              <w:spacing w:after="0" w:line="240" w:lineRule="auto"/>
            </w:pPr>
            <w:r>
              <w:rPr>
                <w:sz w:val="18"/>
              </w:rPr>
              <w:t>Trabalho e renda</w:t>
            </w:r>
          </w:p>
        </w:tc>
        <w:tc>
          <w:tcPr>
            <w:tcW w:w="2268" w:type="dxa"/>
          </w:tcPr>
          <w:p w14:paraId="6064C682" w14:textId="77777777" w:rsidR="000649F8" w:rsidRDefault="007C1979">
            <w:pPr>
              <w:spacing w:after="0" w:line="240" w:lineRule="auto"/>
            </w:pPr>
            <w:r>
              <w:rPr>
                <w:sz w:val="18"/>
              </w:rPr>
              <w:t>Faixa de renda</w:t>
            </w:r>
          </w:p>
        </w:tc>
        <w:tc>
          <w:tcPr>
            <w:tcW w:w="2268" w:type="dxa"/>
          </w:tcPr>
          <w:p w14:paraId="15204731" w14:textId="77777777" w:rsidR="000649F8" w:rsidRDefault="007C1979">
            <w:pPr>
              <w:spacing w:after="0" w:line="240" w:lineRule="auto"/>
            </w:pPr>
            <w:r>
              <w:rPr>
                <w:sz w:val="18"/>
              </w:rPr>
              <w:t>Entre 2 e 3 salários mínimos</w:t>
            </w:r>
          </w:p>
        </w:tc>
        <w:tc>
          <w:tcPr>
            <w:tcW w:w="2268" w:type="dxa"/>
          </w:tcPr>
          <w:p w14:paraId="1257CDBD" w14:textId="77777777" w:rsidR="000649F8" w:rsidRDefault="007C1979">
            <w:pPr>
              <w:spacing w:after="0" w:line="240" w:lineRule="auto"/>
            </w:pPr>
            <w:r>
              <w:rPr>
                <w:sz w:val="18"/>
              </w:rPr>
              <w:t>entre_2_3_sm</w:t>
            </w:r>
          </w:p>
        </w:tc>
        <w:tc>
          <w:tcPr>
            <w:tcW w:w="2268" w:type="dxa"/>
          </w:tcPr>
          <w:p w14:paraId="4D7C8235" w14:textId="77777777" w:rsidR="000649F8" w:rsidRDefault="007C1979">
            <w:pPr>
              <w:spacing w:after="0" w:line="240" w:lineRule="auto"/>
            </w:pPr>
            <w:r>
              <w:rPr>
                <w:sz w:val="18"/>
              </w:rPr>
              <w:t>0,33</w:t>
            </w:r>
          </w:p>
        </w:tc>
      </w:tr>
      <w:tr w:rsidR="000649F8" w14:paraId="52651A46" w14:textId="77777777">
        <w:tc>
          <w:tcPr>
            <w:tcW w:w="2268" w:type="dxa"/>
          </w:tcPr>
          <w:p w14:paraId="49D52BDF" w14:textId="77777777" w:rsidR="000649F8" w:rsidRDefault="007C1979">
            <w:pPr>
              <w:spacing w:after="0" w:line="240" w:lineRule="auto"/>
            </w:pPr>
            <w:r>
              <w:rPr>
                <w:sz w:val="18"/>
              </w:rPr>
              <w:t>Trabalho e renda</w:t>
            </w:r>
          </w:p>
        </w:tc>
        <w:tc>
          <w:tcPr>
            <w:tcW w:w="2268" w:type="dxa"/>
          </w:tcPr>
          <w:p w14:paraId="1200E79A" w14:textId="77777777" w:rsidR="000649F8" w:rsidRDefault="007C1979">
            <w:pPr>
              <w:spacing w:after="0" w:line="240" w:lineRule="auto"/>
            </w:pPr>
            <w:r>
              <w:rPr>
                <w:sz w:val="18"/>
              </w:rPr>
              <w:t>Faixa de renda</w:t>
            </w:r>
          </w:p>
        </w:tc>
        <w:tc>
          <w:tcPr>
            <w:tcW w:w="2268" w:type="dxa"/>
          </w:tcPr>
          <w:p w14:paraId="47C1AD67" w14:textId="77777777" w:rsidR="000649F8" w:rsidRDefault="007C1979">
            <w:pPr>
              <w:spacing w:after="0" w:line="240" w:lineRule="auto"/>
            </w:pPr>
            <w:r>
              <w:rPr>
                <w:sz w:val="18"/>
              </w:rPr>
              <w:t>Mais de 3 salários mínimos</w:t>
            </w:r>
          </w:p>
        </w:tc>
        <w:tc>
          <w:tcPr>
            <w:tcW w:w="2268" w:type="dxa"/>
          </w:tcPr>
          <w:p w14:paraId="6C261392" w14:textId="77777777" w:rsidR="000649F8" w:rsidRDefault="007C1979">
            <w:pPr>
              <w:spacing w:after="0" w:line="240" w:lineRule="auto"/>
            </w:pPr>
            <w:r>
              <w:rPr>
                <w:sz w:val="18"/>
              </w:rPr>
              <w:t>mais_3_sm</w:t>
            </w:r>
          </w:p>
        </w:tc>
        <w:tc>
          <w:tcPr>
            <w:tcW w:w="2268" w:type="dxa"/>
          </w:tcPr>
          <w:p w14:paraId="0BC9A900" w14:textId="77777777" w:rsidR="000649F8" w:rsidRDefault="007C1979">
            <w:pPr>
              <w:spacing w:after="0" w:line="240" w:lineRule="auto"/>
            </w:pPr>
            <w:r>
              <w:rPr>
                <w:sz w:val="18"/>
              </w:rPr>
              <w:t>0,00</w:t>
            </w:r>
          </w:p>
        </w:tc>
      </w:tr>
      <w:tr w:rsidR="000649F8" w14:paraId="54E99004" w14:textId="77777777">
        <w:tc>
          <w:tcPr>
            <w:tcW w:w="2268" w:type="dxa"/>
          </w:tcPr>
          <w:p w14:paraId="0BADCEE4" w14:textId="77777777" w:rsidR="000649F8" w:rsidRDefault="007C1979">
            <w:pPr>
              <w:spacing w:after="0" w:line="240" w:lineRule="auto"/>
            </w:pPr>
            <w:r>
              <w:rPr>
                <w:sz w:val="18"/>
              </w:rPr>
              <w:t>Trabalho e renda</w:t>
            </w:r>
          </w:p>
        </w:tc>
        <w:tc>
          <w:tcPr>
            <w:tcW w:w="2268" w:type="dxa"/>
          </w:tcPr>
          <w:p w14:paraId="25E6C40A" w14:textId="77777777" w:rsidR="000649F8" w:rsidRDefault="007C1979">
            <w:pPr>
              <w:spacing w:after="0" w:line="240" w:lineRule="auto"/>
            </w:pPr>
            <w:r>
              <w:rPr>
                <w:sz w:val="18"/>
              </w:rPr>
              <w:t>Faixa de renda</w:t>
            </w:r>
          </w:p>
        </w:tc>
        <w:tc>
          <w:tcPr>
            <w:tcW w:w="2268" w:type="dxa"/>
          </w:tcPr>
          <w:p w14:paraId="20FB8ADA" w14:textId="77777777" w:rsidR="000649F8" w:rsidRDefault="007C1979">
            <w:pPr>
              <w:spacing w:after="0" w:line="240" w:lineRule="auto"/>
            </w:pPr>
            <w:r>
              <w:rPr>
                <w:sz w:val="18"/>
              </w:rPr>
              <w:t>Não informar</w:t>
            </w:r>
          </w:p>
        </w:tc>
        <w:tc>
          <w:tcPr>
            <w:tcW w:w="2268" w:type="dxa"/>
          </w:tcPr>
          <w:p w14:paraId="6D0A9127" w14:textId="77777777" w:rsidR="000649F8" w:rsidRDefault="007C1979">
            <w:pPr>
              <w:spacing w:after="0" w:line="240" w:lineRule="auto"/>
            </w:pPr>
            <w:r>
              <w:rPr>
                <w:sz w:val="18"/>
              </w:rPr>
              <w:t>nao_informar</w:t>
            </w:r>
          </w:p>
        </w:tc>
        <w:tc>
          <w:tcPr>
            <w:tcW w:w="2268" w:type="dxa"/>
          </w:tcPr>
          <w:p w14:paraId="496F7BB4" w14:textId="77777777" w:rsidR="000649F8" w:rsidRDefault="007C1979">
            <w:pPr>
              <w:spacing w:after="0" w:line="240" w:lineRule="auto"/>
            </w:pPr>
            <w:r>
              <w:rPr>
                <w:sz w:val="18"/>
              </w:rPr>
              <w:t>não pontua</w:t>
            </w:r>
          </w:p>
        </w:tc>
      </w:tr>
      <w:tr w:rsidR="000649F8" w14:paraId="5401CC6D" w14:textId="77777777">
        <w:tc>
          <w:tcPr>
            <w:tcW w:w="2268" w:type="dxa"/>
          </w:tcPr>
          <w:p w14:paraId="1F46CB50" w14:textId="77777777" w:rsidR="000649F8" w:rsidRDefault="007C1979">
            <w:pPr>
              <w:spacing w:after="0" w:line="240" w:lineRule="auto"/>
            </w:pPr>
            <w:r>
              <w:rPr>
                <w:sz w:val="18"/>
              </w:rPr>
              <w:t>Saneamento</w:t>
            </w:r>
          </w:p>
        </w:tc>
        <w:tc>
          <w:tcPr>
            <w:tcW w:w="2268" w:type="dxa"/>
          </w:tcPr>
          <w:p w14:paraId="79F27814" w14:textId="77777777" w:rsidR="000649F8" w:rsidRDefault="007C1979">
            <w:pPr>
              <w:spacing w:after="0" w:line="240" w:lineRule="auto"/>
            </w:pPr>
            <w:r>
              <w:rPr>
                <w:sz w:val="18"/>
              </w:rPr>
              <w:t>Fonte de água</w:t>
            </w:r>
          </w:p>
        </w:tc>
        <w:tc>
          <w:tcPr>
            <w:tcW w:w="2268" w:type="dxa"/>
          </w:tcPr>
          <w:p w14:paraId="65F5840F" w14:textId="77777777" w:rsidR="000649F8" w:rsidRDefault="007C1979">
            <w:pPr>
              <w:spacing w:after="0" w:line="240" w:lineRule="auto"/>
            </w:pPr>
            <w:r>
              <w:rPr>
                <w:sz w:val="18"/>
              </w:rPr>
              <w:t>Rede pública</w:t>
            </w:r>
          </w:p>
        </w:tc>
        <w:tc>
          <w:tcPr>
            <w:tcW w:w="2268" w:type="dxa"/>
          </w:tcPr>
          <w:p w14:paraId="16D829C4" w14:textId="77777777" w:rsidR="000649F8" w:rsidRDefault="007C1979">
            <w:pPr>
              <w:spacing w:after="0" w:line="240" w:lineRule="auto"/>
            </w:pPr>
            <w:r>
              <w:rPr>
                <w:sz w:val="18"/>
              </w:rPr>
              <w:t>rede_publica</w:t>
            </w:r>
          </w:p>
        </w:tc>
        <w:tc>
          <w:tcPr>
            <w:tcW w:w="2268" w:type="dxa"/>
          </w:tcPr>
          <w:p w14:paraId="7DC6F068" w14:textId="77777777" w:rsidR="000649F8" w:rsidRDefault="007C1979">
            <w:pPr>
              <w:spacing w:after="0" w:line="240" w:lineRule="auto"/>
            </w:pPr>
            <w:r>
              <w:rPr>
                <w:sz w:val="18"/>
              </w:rPr>
              <w:t>0,00</w:t>
            </w:r>
          </w:p>
        </w:tc>
      </w:tr>
      <w:tr w:rsidR="000649F8" w14:paraId="1E26EE0C" w14:textId="77777777">
        <w:tc>
          <w:tcPr>
            <w:tcW w:w="2268" w:type="dxa"/>
          </w:tcPr>
          <w:p w14:paraId="640C5B2B" w14:textId="77777777" w:rsidR="000649F8" w:rsidRDefault="007C1979">
            <w:pPr>
              <w:spacing w:after="0" w:line="240" w:lineRule="auto"/>
            </w:pPr>
            <w:r>
              <w:rPr>
                <w:sz w:val="18"/>
              </w:rPr>
              <w:t>Saneamento</w:t>
            </w:r>
          </w:p>
        </w:tc>
        <w:tc>
          <w:tcPr>
            <w:tcW w:w="2268" w:type="dxa"/>
          </w:tcPr>
          <w:p w14:paraId="49127E33" w14:textId="77777777" w:rsidR="000649F8" w:rsidRDefault="007C1979">
            <w:pPr>
              <w:spacing w:after="0" w:line="240" w:lineRule="auto"/>
            </w:pPr>
            <w:r>
              <w:rPr>
                <w:sz w:val="18"/>
              </w:rPr>
              <w:t>Fonte de água</w:t>
            </w:r>
          </w:p>
        </w:tc>
        <w:tc>
          <w:tcPr>
            <w:tcW w:w="2268" w:type="dxa"/>
          </w:tcPr>
          <w:p w14:paraId="658054D9" w14:textId="77777777" w:rsidR="000649F8" w:rsidRDefault="007C1979">
            <w:pPr>
              <w:spacing w:after="0" w:line="240" w:lineRule="auto"/>
            </w:pPr>
            <w:r>
              <w:rPr>
                <w:sz w:val="18"/>
              </w:rPr>
              <w:t>Poço ou nascente</w:t>
            </w:r>
          </w:p>
        </w:tc>
        <w:tc>
          <w:tcPr>
            <w:tcW w:w="2268" w:type="dxa"/>
          </w:tcPr>
          <w:p w14:paraId="0743FF5F" w14:textId="77777777" w:rsidR="000649F8" w:rsidRDefault="007C1979">
            <w:pPr>
              <w:spacing w:after="0" w:line="240" w:lineRule="auto"/>
            </w:pPr>
            <w:r>
              <w:rPr>
                <w:sz w:val="18"/>
              </w:rPr>
              <w:t>poco_nascente</w:t>
            </w:r>
          </w:p>
        </w:tc>
        <w:tc>
          <w:tcPr>
            <w:tcW w:w="2268" w:type="dxa"/>
          </w:tcPr>
          <w:p w14:paraId="56A8A0A0" w14:textId="77777777" w:rsidR="000649F8" w:rsidRDefault="007C1979">
            <w:pPr>
              <w:spacing w:after="0" w:line="240" w:lineRule="auto"/>
            </w:pPr>
            <w:r>
              <w:rPr>
                <w:sz w:val="18"/>
              </w:rPr>
              <w:t>0,00</w:t>
            </w:r>
          </w:p>
        </w:tc>
      </w:tr>
      <w:tr w:rsidR="000649F8" w14:paraId="5BC53F2A" w14:textId="77777777">
        <w:tc>
          <w:tcPr>
            <w:tcW w:w="2268" w:type="dxa"/>
          </w:tcPr>
          <w:p w14:paraId="5687069E" w14:textId="77777777" w:rsidR="000649F8" w:rsidRDefault="007C1979">
            <w:pPr>
              <w:spacing w:after="0" w:line="240" w:lineRule="auto"/>
            </w:pPr>
            <w:r>
              <w:rPr>
                <w:sz w:val="18"/>
              </w:rPr>
              <w:t>Saneamento</w:t>
            </w:r>
          </w:p>
        </w:tc>
        <w:tc>
          <w:tcPr>
            <w:tcW w:w="2268" w:type="dxa"/>
          </w:tcPr>
          <w:p w14:paraId="1515C773" w14:textId="77777777" w:rsidR="000649F8" w:rsidRDefault="007C1979">
            <w:pPr>
              <w:spacing w:after="0" w:line="240" w:lineRule="auto"/>
            </w:pPr>
            <w:r>
              <w:rPr>
                <w:sz w:val="18"/>
              </w:rPr>
              <w:t>Fonte de água</w:t>
            </w:r>
          </w:p>
        </w:tc>
        <w:tc>
          <w:tcPr>
            <w:tcW w:w="2268" w:type="dxa"/>
          </w:tcPr>
          <w:p w14:paraId="7F913767" w14:textId="77777777" w:rsidR="000649F8" w:rsidRDefault="007C1979">
            <w:pPr>
              <w:spacing w:after="0" w:line="240" w:lineRule="auto"/>
            </w:pPr>
            <w:r>
              <w:rPr>
                <w:sz w:val="18"/>
              </w:rPr>
              <w:t>Carro-pipa</w:t>
            </w:r>
          </w:p>
        </w:tc>
        <w:tc>
          <w:tcPr>
            <w:tcW w:w="2268" w:type="dxa"/>
          </w:tcPr>
          <w:p w14:paraId="01076634" w14:textId="77777777" w:rsidR="000649F8" w:rsidRDefault="007C1979">
            <w:pPr>
              <w:spacing w:after="0" w:line="240" w:lineRule="auto"/>
            </w:pPr>
            <w:r>
              <w:rPr>
                <w:sz w:val="18"/>
              </w:rPr>
              <w:t>carro_pipa</w:t>
            </w:r>
          </w:p>
        </w:tc>
        <w:tc>
          <w:tcPr>
            <w:tcW w:w="2268" w:type="dxa"/>
          </w:tcPr>
          <w:p w14:paraId="13E88F11" w14:textId="77777777" w:rsidR="000649F8" w:rsidRDefault="007C1979">
            <w:pPr>
              <w:spacing w:after="0" w:line="240" w:lineRule="auto"/>
            </w:pPr>
            <w:r>
              <w:rPr>
                <w:sz w:val="18"/>
              </w:rPr>
              <w:t>1,00</w:t>
            </w:r>
          </w:p>
        </w:tc>
      </w:tr>
      <w:tr w:rsidR="000649F8" w14:paraId="6570F836" w14:textId="77777777">
        <w:tc>
          <w:tcPr>
            <w:tcW w:w="2268" w:type="dxa"/>
          </w:tcPr>
          <w:p w14:paraId="3915183F" w14:textId="77777777" w:rsidR="000649F8" w:rsidRDefault="007C1979">
            <w:pPr>
              <w:spacing w:after="0" w:line="240" w:lineRule="auto"/>
            </w:pPr>
            <w:r>
              <w:rPr>
                <w:sz w:val="18"/>
              </w:rPr>
              <w:t>Saneamento</w:t>
            </w:r>
          </w:p>
        </w:tc>
        <w:tc>
          <w:tcPr>
            <w:tcW w:w="2268" w:type="dxa"/>
          </w:tcPr>
          <w:p w14:paraId="794FECEB" w14:textId="77777777" w:rsidR="000649F8" w:rsidRDefault="007C1979">
            <w:pPr>
              <w:spacing w:after="0" w:line="240" w:lineRule="auto"/>
            </w:pPr>
            <w:r>
              <w:rPr>
                <w:sz w:val="18"/>
              </w:rPr>
              <w:t>Fonte de água</w:t>
            </w:r>
          </w:p>
        </w:tc>
        <w:tc>
          <w:tcPr>
            <w:tcW w:w="2268" w:type="dxa"/>
          </w:tcPr>
          <w:p w14:paraId="0A40F0E1" w14:textId="77777777" w:rsidR="000649F8" w:rsidRDefault="007C1979">
            <w:pPr>
              <w:spacing w:after="0" w:line="240" w:lineRule="auto"/>
            </w:pPr>
            <w:r>
              <w:rPr>
                <w:sz w:val="18"/>
              </w:rPr>
              <w:t>Cisterna ou outra fonte</w:t>
            </w:r>
          </w:p>
        </w:tc>
        <w:tc>
          <w:tcPr>
            <w:tcW w:w="2268" w:type="dxa"/>
          </w:tcPr>
          <w:p w14:paraId="7865A4CD" w14:textId="77777777" w:rsidR="000649F8" w:rsidRDefault="007C1979">
            <w:pPr>
              <w:spacing w:after="0" w:line="240" w:lineRule="auto"/>
            </w:pPr>
            <w:r>
              <w:rPr>
                <w:sz w:val="18"/>
              </w:rPr>
              <w:t>cisterna / outra</w:t>
            </w:r>
          </w:p>
        </w:tc>
        <w:tc>
          <w:tcPr>
            <w:tcW w:w="2268" w:type="dxa"/>
          </w:tcPr>
          <w:p w14:paraId="6E704E19" w14:textId="77777777" w:rsidR="000649F8" w:rsidRDefault="007C1979">
            <w:pPr>
              <w:spacing w:after="0" w:line="240" w:lineRule="auto"/>
            </w:pPr>
            <w:r>
              <w:rPr>
                <w:sz w:val="18"/>
              </w:rPr>
              <w:t>indeterminado</w:t>
            </w:r>
          </w:p>
        </w:tc>
      </w:tr>
      <w:tr w:rsidR="000649F8" w14:paraId="6D097359" w14:textId="77777777">
        <w:tc>
          <w:tcPr>
            <w:tcW w:w="2268" w:type="dxa"/>
          </w:tcPr>
          <w:p w14:paraId="39EF1572" w14:textId="77777777" w:rsidR="000649F8" w:rsidRDefault="007C1979">
            <w:pPr>
              <w:spacing w:after="0" w:line="240" w:lineRule="auto"/>
            </w:pPr>
            <w:r>
              <w:rPr>
                <w:sz w:val="18"/>
              </w:rPr>
              <w:t>Saneamento</w:t>
            </w:r>
          </w:p>
        </w:tc>
        <w:tc>
          <w:tcPr>
            <w:tcW w:w="2268" w:type="dxa"/>
          </w:tcPr>
          <w:p w14:paraId="24168A7C" w14:textId="77777777" w:rsidR="000649F8" w:rsidRDefault="007C1979">
            <w:pPr>
              <w:spacing w:after="0" w:line="240" w:lineRule="auto"/>
            </w:pPr>
            <w:r>
              <w:rPr>
                <w:sz w:val="18"/>
              </w:rPr>
              <w:t>Água encanada</w:t>
            </w:r>
          </w:p>
        </w:tc>
        <w:tc>
          <w:tcPr>
            <w:tcW w:w="2268" w:type="dxa"/>
          </w:tcPr>
          <w:p w14:paraId="0FCB893F" w14:textId="77777777" w:rsidR="000649F8" w:rsidRDefault="007C1979">
            <w:pPr>
              <w:spacing w:after="0" w:line="240" w:lineRule="auto"/>
            </w:pPr>
            <w:r>
              <w:rPr>
                <w:sz w:val="18"/>
              </w:rPr>
              <w:t>Presente</w:t>
            </w:r>
          </w:p>
        </w:tc>
        <w:tc>
          <w:tcPr>
            <w:tcW w:w="2268" w:type="dxa"/>
          </w:tcPr>
          <w:p w14:paraId="0E5CF355" w14:textId="77777777" w:rsidR="000649F8" w:rsidRDefault="007C1979">
            <w:pPr>
              <w:spacing w:after="0" w:line="240" w:lineRule="auto"/>
            </w:pPr>
            <w:r>
              <w:rPr>
                <w:sz w:val="18"/>
              </w:rPr>
              <w:t>presente</w:t>
            </w:r>
          </w:p>
        </w:tc>
        <w:tc>
          <w:tcPr>
            <w:tcW w:w="2268" w:type="dxa"/>
          </w:tcPr>
          <w:p w14:paraId="1EEFB542" w14:textId="77777777" w:rsidR="000649F8" w:rsidRDefault="007C1979">
            <w:pPr>
              <w:spacing w:after="0" w:line="240" w:lineRule="auto"/>
            </w:pPr>
            <w:r>
              <w:rPr>
                <w:sz w:val="18"/>
              </w:rPr>
              <w:t>0,00</w:t>
            </w:r>
          </w:p>
        </w:tc>
      </w:tr>
      <w:tr w:rsidR="000649F8" w14:paraId="6E993A64" w14:textId="77777777">
        <w:tc>
          <w:tcPr>
            <w:tcW w:w="2268" w:type="dxa"/>
          </w:tcPr>
          <w:p w14:paraId="1E9B1D63" w14:textId="77777777" w:rsidR="000649F8" w:rsidRDefault="007C1979">
            <w:pPr>
              <w:spacing w:after="0" w:line="240" w:lineRule="auto"/>
            </w:pPr>
            <w:r>
              <w:rPr>
                <w:sz w:val="18"/>
              </w:rPr>
              <w:t>Saneamento</w:t>
            </w:r>
          </w:p>
        </w:tc>
        <w:tc>
          <w:tcPr>
            <w:tcW w:w="2268" w:type="dxa"/>
          </w:tcPr>
          <w:p w14:paraId="3FC322C6" w14:textId="77777777" w:rsidR="000649F8" w:rsidRDefault="007C1979">
            <w:pPr>
              <w:spacing w:after="0" w:line="240" w:lineRule="auto"/>
            </w:pPr>
            <w:r>
              <w:rPr>
                <w:sz w:val="18"/>
              </w:rPr>
              <w:t>Água encanada</w:t>
            </w:r>
          </w:p>
        </w:tc>
        <w:tc>
          <w:tcPr>
            <w:tcW w:w="2268" w:type="dxa"/>
          </w:tcPr>
          <w:p w14:paraId="3C19EE88" w14:textId="77777777" w:rsidR="000649F8" w:rsidRDefault="007C1979">
            <w:pPr>
              <w:spacing w:after="0" w:line="240" w:lineRule="auto"/>
            </w:pPr>
            <w:r>
              <w:rPr>
                <w:sz w:val="18"/>
              </w:rPr>
              <w:t>Ausente</w:t>
            </w:r>
          </w:p>
        </w:tc>
        <w:tc>
          <w:tcPr>
            <w:tcW w:w="2268" w:type="dxa"/>
          </w:tcPr>
          <w:p w14:paraId="49E0A0C3" w14:textId="77777777" w:rsidR="000649F8" w:rsidRDefault="007C1979">
            <w:pPr>
              <w:spacing w:after="0" w:line="240" w:lineRule="auto"/>
            </w:pPr>
            <w:r>
              <w:rPr>
                <w:sz w:val="18"/>
              </w:rPr>
              <w:t>ausente</w:t>
            </w:r>
          </w:p>
        </w:tc>
        <w:tc>
          <w:tcPr>
            <w:tcW w:w="2268" w:type="dxa"/>
          </w:tcPr>
          <w:p w14:paraId="49842C03" w14:textId="77777777" w:rsidR="000649F8" w:rsidRDefault="007C1979">
            <w:pPr>
              <w:spacing w:after="0" w:line="240" w:lineRule="auto"/>
            </w:pPr>
            <w:r>
              <w:rPr>
                <w:sz w:val="18"/>
              </w:rPr>
              <w:t>1,00</w:t>
            </w:r>
          </w:p>
        </w:tc>
      </w:tr>
      <w:tr w:rsidR="000649F8" w14:paraId="49F8E986" w14:textId="77777777">
        <w:tc>
          <w:tcPr>
            <w:tcW w:w="2268" w:type="dxa"/>
          </w:tcPr>
          <w:p w14:paraId="0761FD3A" w14:textId="77777777" w:rsidR="000649F8" w:rsidRDefault="007C1979">
            <w:pPr>
              <w:spacing w:after="0" w:line="240" w:lineRule="auto"/>
            </w:pPr>
            <w:r>
              <w:rPr>
                <w:sz w:val="18"/>
              </w:rPr>
              <w:t>Saneamento</w:t>
            </w:r>
          </w:p>
        </w:tc>
        <w:tc>
          <w:tcPr>
            <w:tcW w:w="2268" w:type="dxa"/>
          </w:tcPr>
          <w:p w14:paraId="553C46F4" w14:textId="77777777" w:rsidR="000649F8" w:rsidRDefault="007C1979">
            <w:pPr>
              <w:spacing w:after="0" w:line="240" w:lineRule="auto"/>
            </w:pPr>
            <w:r>
              <w:rPr>
                <w:sz w:val="18"/>
              </w:rPr>
              <w:t>Interrupções no abastecimento de água</w:t>
            </w:r>
          </w:p>
        </w:tc>
        <w:tc>
          <w:tcPr>
            <w:tcW w:w="2268" w:type="dxa"/>
          </w:tcPr>
          <w:p w14:paraId="047AD0EA" w14:textId="77777777" w:rsidR="000649F8" w:rsidRDefault="007C1979">
            <w:pPr>
              <w:spacing w:after="0" w:line="240" w:lineRule="auto"/>
            </w:pPr>
            <w:r>
              <w:rPr>
                <w:sz w:val="18"/>
              </w:rPr>
              <w:t>Não</w:t>
            </w:r>
          </w:p>
        </w:tc>
        <w:tc>
          <w:tcPr>
            <w:tcW w:w="2268" w:type="dxa"/>
          </w:tcPr>
          <w:p w14:paraId="76AD656A" w14:textId="77777777" w:rsidR="000649F8" w:rsidRDefault="007C1979">
            <w:pPr>
              <w:spacing w:after="0" w:line="240" w:lineRule="auto"/>
            </w:pPr>
            <w:r>
              <w:rPr>
                <w:sz w:val="18"/>
              </w:rPr>
              <w:t>não</w:t>
            </w:r>
          </w:p>
        </w:tc>
        <w:tc>
          <w:tcPr>
            <w:tcW w:w="2268" w:type="dxa"/>
          </w:tcPr>
          <w:p w14:paraId="75188D7D" w14:textId="77777777" w:rsidR="000649F8" w:rsidRDefault="007C1979">
            <w:pPr>
              <w:spacing w:after="0" w:line="240" w:lineRule="auto"/>
            </w:pPr>
            <w:r>
              <w:rPr>
                <w:sz w:val="18"/>
              </w:rPr>
              <w:t>0,00</w:t>
            </w:r>
          </w:p>
        </w:tc>
      </w:tr>
      <w:tr w:rsidR="000649F8" w14:paraId="0473481C" w14:textId="77777777">
        <w:tc>
          <w:tcPr>
            <w:tcW w:w="2268" w:type="dxa"/>
          </w:tcPr>
          <w:p w14:paraId="6D238FEB" w14:textId="77777777" w:rsidR="000649F8" w:rsidRDefault="007C1979">
            <w:pPr>
              <w:spacing w:after="0" w:line="240" w:lineRule="auto"/>
            </w:pPr>
            <w:r>
              <w:rPr>
                <w:sz w:val="18"/>
              </w:rPr>
              <w:t>Saneamento</w:t>
            </w:r>
          </w:p>
        </w:tc>
        <w:tc>
          <w:tcPr>
            <w:tcW w:w="2268" w:type="dxa"/>
          </w:tcPr>
          <w:p w14:paraId="08552D33" w14:textId="77777777" w:rsidR="000649F8" w:rsidRDefault="007C1979">
            <w:pPr>
              <w:spacing w:after="0" w:line="240" w:lineRule="auto"/>
            </w:pPr>
            <w:r>
              <w:rPr>
                <w:sz w:val="18"/>
              </w:rPr>
              <w:t>Interrupções no abastecimento de água</w:t>
            </w:r>
          </w:p>
        </w:tc>
        <w:tc>
          <w:tcPr>
            <w:tcW w:w="2268" w:type="dxa"/>
          </w:tcPr>
          <w:p w14:paraId="46B3B6B3" w14:textId="77777777" w:rsidR="000649F8" w:rsidRDefault="007C1979">
            <w:pPr>
              <w:spacing w:after="0" w:line="240" w:lineRule="auto"/>
            </w:pPr>
            <w:r>
              <w:rPr>
                <w:sz w:val="18"/>
              </w:rPr>
              <w:t>Sim</w:t>
            </w:r>
          </w:p>
        </w:tc>
        <w:tc>
          <w:tcPr>
            <w:tcW w:w="2268" w:type="dxa"/>
          </w:tcPr>
          <w:p w14:paraId="7774BB34" w14:textId="77777777" w:rsidR="000649F8" w:rsidRDefault="007C1979">
            <w:pPr>
              <w:spacing w:after="0" w:line="240" w:lineRule="auto"/>
            </w:pPr>
            <w:r>
              <w:rPr>
                <w:sz w:val="18"/>
              </w:rPr>
              <w:t>sim</w:t>
            </w:r>
          </w:p>
        </w:tc>
        <w:tc>
          <w:tcPr>
            <w:tcW w:w="2268" w:type="dxa"/>
          </w:tcPr>
          <w:p w14:paraId="543EB359" w14:textId="77777777" w:rsidR="000649F8" w:rsidRDefault="007C1979">
            <w:pPr>
              <w:spacing w:after="0" w:line="240" w:lineRule="auto"/>
            </w:pPr>
            <w:r>
              <w:rPr>
                <w:sz w:val="18"/>
              </w:rPr>
              <w:t>1,00</w:t>
            </w:r>
          </w:p>
        </w:tc>
      </w:tr>
      <w:tr w:rsidR="000649F8" w14:paraId="1A14CE74" w14:textId="77777777">
        <w:tc>
          <w:tcPr>
            <w:tcW w:w="2268" w:type="dxa"/>
          </w:tcPr>
          <w:p w14:paraId="55A2076D" w14:textId="77777777" w:rsidR="000649F8" w:rsidRDefault="007C1979">
            <w:pPr>
              <w:spacing w:after="0" w:line="240" w:lineRule="auto"/>
            </w:pPr>
            <w:r>
              <w:rPr>
                <w:sz w:val="18"/>
              </w:rPr>
              <w:t>Saneamento</w:t>
            </w:r>
          </w:p>
        </w:tc>
        <w:tc>
          <w:tcPr>
            <w:tcW w:w="2268" w:type="dxa"/>
          </w:tcPr>
          <w:p w14:paraId="4403D5B6" w14:textId="77777777" w:rsidR="000649F8" w:rsidRDefault="007C1979">
            <w:pPr>
              <w:spacing w:after="0" w:line="240" w:lineRule="auto"/>
            </w:pPr>
            <w:r>
              <w:rPr>
                <w:sz w:val="18"/>
              </w:rPr>
              <w:t>Esgotamento sanitário</w:t>
            </w:r>
          </w:p>
        </w:tc>
        <w:tc>
          <w:tcPr>
            <w:tcW w:w="2268" w:type="dxa"/>
          </w:tcPr>
          <w:p w14:paraId="622A7D48" w14:textId="77777777" w:rsidR="000649F8" w:rsidRDefault="007C1979">
            <w:pPr>
              <w:spacing w:after="0" w:line="240" w:lineRule="auto"/>
            </w:pPr>
            <w:r>
              <w:rPr>
                <w:sz w:val="18"/>
              </w:rPr>
              <w:t>Rede coletora</w:t>
            </w:r>
          </w:p>
        </w:tc>
        <w:tc>
          <w:tcPr>
            <w:tcW w:w="2268" w:type="dxa"/>
          </w:tcPr>
          <w:p w14:paraId="13152F04" w14:textId="77777777" w:rsidR="000649F8" w:rsidRDefault="007C1979">
            <w:pPr>
              <w:spacing w:after="0" w:line="240" w:lineRule="auto"/>
            </w:pPr>
            <w:r>
              <w:rPr>
                <w:sz w:val="18"/>
              </w:rPr>
              <w:t>rede_coletora</w:t>
            </w:r>
          </w:p>
        </w:tc>
        <w:tc>
          <w:tcPr>
            <w:tcW w:w="2268" w:type="dxa"/>
          </w:tcPr>
          <w:p w14:paraId="2EB96999" w14:textId="77777777" w:rsidR="000649F8" w:rsidRDefault="007C1979">
            <w:pPr>
              <w:spacing w:after="0" w:line="240" w:lineRule="auto"/>
            </w:pPr>
            <w:r>
              <w:rPr>
                <w:sz w:val="18"/>
              </w:rPr>
              <w:t>0,00</w:t>
            </w:r>
          </w:p>
        </w:tc>
      </w:tr>
      <w:tr w:rsidR="000649F8" w14:paraId="4BA880E1" w14:textId="77777777">
        <w:tc>
          <w:tcPr>
            <w:tcW w:w="2268" w:type="dxa"/>
          </w:tcPr>
          <w:p w14:paraId="2B40F0A3" w14:textId="77777777" w:rsidR="000649F8" w:rsidRDefault="007C1979">
            <w:pPr>
              <w:spacing w:after="0" w:line="240" w:lineRule="auto"/>
            </w:pPr>
            <w:r>
              <w:rPr>
                <w:sz w:val="18"/>
              </w:rPr>
              <w:t>Saneamento</w:t>
            </w:r>
          </w:p>
        </w:tc>
        <w:tc>
          <w:tcPr>
            <w:tcW w:w="2268" w:type="dxa"/>
          </w:tcPr>
          <w:p w14:paraId="755C7567" w14:textId="77777777" w:rsidR="000649F8" w:rsidRDefault="007C1979">
            <w:pPr>
              <w:spacing w:after="0" w:line="240" w:lineRule="auto"/>
            </w:pPr>
            <w:r>
              <w:rPr>
                <w:sz w:val="18"/>
              </w:rPr>
              <w:t>Esgotamento sanitário</w:t>
            </w:r>
          </w:p>
        </w:tc>
        <w:tc>
          <w:tcPr>
            <w:tcW w:w="2268" w:type="dxa"/>
          </w:tcPr>
          <w:p w14:paraId="7710E89A" w14:textId="77777777" w:rsidR="000649F8" w:rsidRDefault="007C1979">
            <w:pPr>
              <w:spacing w:after="0" w:line="240" w:lineRule="auto"/>
            </w:pPr>
            <w:r>
              <w:rPr>
                <w:sz w:val="18"/>
              </w:rPr>
              <w:t>Fossa séptica</w:t>
            </w:r>
          </w:p>
        </w:tc>
        <w:tc>
          <w:tcPr>
            <w:tcW w:w="2268" w:type="dxa"/>
          </w:tcPr>
          <w:p w14:paraId="5EB84345" w14:textId="77777777" w:rsidR="000649F8" w:rsidRDefault="007C1979">
            <w:pPr>
              <w:spacing w:after="0" w:line="240" w:lineRule="auto"/>
            </w:pPr>
            <w:r>
              <w:rPr>
                <w:sz w:val="18"/>
              </w:rPr>
              <w:t>fossa_septica</w:t>
            </w:r>
          </w:p>
        </w:tc>
        <w:tc>
          <w:tcPr>
            <w:tcW w:w="2268" w:type="dxa"/>
          </w:tcPr>
          <w:p w14:paraId="5DF99A7C" w14:textId="77777777" w:rsidR="000649F8" w:rsidRDefault="007C1979">
            <w:pPr>
              <w:spacing w:after="0" w:line="240" w:lineRule="auto"/>
            </w:pPr>
            <w:r>
              <w:rPr>
                <w:sz w:val="18"/>
              </w:rPr>
              <w:t>0,00</w:t>
            </w:r>
          </w:p>
        </w:tc>
      </w:tr>
      <w:tr w:rsidR="000649F8" w14:paraId="6388705D" w14:textId="77777777">
        <w:tc>
          <w:tcPr>
            <w:tcW w:w="2268" w:type="dxa"/>
          </w:tcPr>
          <w:p w14:paraId="1A651EEB" w14:textId="77777777" w:rsidR="000649F8" w:rsidRDefault="007C1979">
            <w:pPr>
              <w:spacing w:after="0" w:line="240" w:lineRule="auto"/>
            </w:pPr>
            <w:r>
              <w:rPr>
                <w:sz w:val="18"/>
              </w:rPr>
              <w:t>Saneamento</w:t>
            </w:r>
          </w:p>
        </w:tc>
        <w:tc>
          <w:tcPr>
            <w:tcW w:w="2268" w:type="dxa"/>
          </w:tcPr>
          <w:p w14:paraId="345FD56B" w14:textId="77777777" w:rsidR="000649F8" w:rsidRDefault="007C1979">
            <w:pPr>
              <w:spacing w:after="0" w:line="240" w:lineRule="auto"/>
            </w:pPr>
            <w:r>
              <w:rPr>
                <w:sz w:val="18"/>
              </w:rPr>
              <w:t>Esgotamento sanitário</w:t>
            </w:r>
          </w:p>
        </w:tc>
        <w:tc>
          <w:tcPr>
            <w:tcW w:w="2268" w:type="dxa"/>
          </w:tcPr>
          <w:p w14:paraId="5B8B3E9D" w14:textId="77777777" w:rsidR="000649F8" w:rsidRDefault="007C1979">
            <w:pPr>
              <w:spacing w:after="0" w:line="240" w:lineRule="auto"/>
            </w:pPr>
            <w:r>
              <w:rPr>
                <w:sz w:val="18"/>
              </w:rPr>
              <w:t>Céu aberto</w:t>
            </w:r>
          </w:p>
        </w:tc>
        <w:tc>
          <w:tcPr>
            <w:tcW w:w="2268" w:type="dxa"/>
          </w:tcPr>
          <w:p w14:paraId="07EDF796" w14:textId="77777777" w:rsidR="000649F8" w:rsidRDefault="007C1979">
            <w:pPr>
              <w:spacing w:after="0" w:line="240" w:lineRule="auto"/>
            </w:pPr>
            <w:r>
              <w:rPr>
                <w:sz w:val="18"/>
              </w:rPr>
              <w:t>ceu_aberto</w:t>
            </w:r>
          </w:p>
        </w:tc>
        <w:tc>
          <w:tcPr>
            <w:tcW w:w="2268" w:type="dxa"/>
          </w:tcPr>
          <w:p w14:paraId="4F3FF435" w14:textId="77777777" w:rsidR="000649F8" w:rsidRDefault="007C1979">
            <w:pPr>
              <w:spacing w:after="0" w:line="240" w:lineRule="auto"/>
            </w:pPr>
            <w:r>
              <w:rPr>
                <w:sz w:val="18"/>
              </w:rPr>
              <w:t>1,00</w:t>
            </w:r>
          </w:p>
        </w:tc>
      </w:tr>
      <w:tr w:rsidR="000649F8" w14:paraId="42422437" w14:textId="77777777">
        <w:tc>
          <w:tcPr>
            <w:tcW w:w="2268" w:type="dxa"/>
          </w:tcPr>
          <w:p w14:paraId="044B9B32" w14:textId="77777777" w:rsidR="000649F8" w:rsidRDefault="007C1979">
            <w:pPr>
              <w:spacing w:after="0" w:line="240" w:lineRule="auto"/>
            </w:pPr>
            <w:r>
              <w:rPr>
                <w:sz w:val="18"/>
              </w:rPr>
              <w:t>Saneamento</w:t>
            </w:r>
          </w:p>
        </w:tc>
        <w:tc>
          <w:tcPr>
            <w:tcW w:w="2268" w:type="dxa"/>
          </w:tcPr>
          <w:p w14:paraId="638D86DB" w14:textId="77777777" w:rsidR="000649F8" w:rsidRDefault="007C1979">
            <w:pPr>
              <w:spacing w:after="0" w:line="240" w:lineRule="auto"/>
            </w:pPr>
            <w:r>
              <w:rPr>
                <w:sz w:val="18"/>
              </w:rPr>
              <w:t>Frequência da coleta de resíduos</w:t>
            </w:r>
          </w:p>
        </w:tc>
        <w:tc>
          <w:tcPr>
            <w:tcW w:w="2268" w:type="dxa"/>
          </w:tcPr>
          <w:p w14:paraId="477B7A84" w14:textId="77777777" w:rsidR="000649F8" w:rsidRDefault="007C1979">
            <w:pPr>
              <w:spacing w:after="0" w:line="240" w:lineRule="auto"/>
            </w:pPr>
            <w:r>
              <w:rPr>
                <w:sz w:val="18"/>
              </w:rPr>
              <w:t>Regular</w:t>
            </w:r>
          </w:p>
        </w:tc>
        <w:tc>
          <w:tcPr>
            <w:tcW w:w="2268" w:type="dxa"/>
          </w:tcPr>
          <w:p w14:paraId="6717F690" w14:textId="77777777" w:rsidR="000649F8" w:rsidRDefault="007C1979">
            <w:pPr>
              <w:spacing w:after="0" w:line="240" w:lineRule="auto"/>
            </w:pPr>
            <w:r>
              <w:rPr>
                <w:sz w:val="18"/>
              </w:rPr>
              <w:t>regular</w:t>
            </w:r>
          </w:p>
        </w:tc>
        <w:tc>
          <w:tcPr>
            <w:tcW w:w="2268" w:type="dxa"/>
          </w:tcPr>
          <w:p w14:paraId="1D5ADFA3" w14:textId="77777777" w:rsidR="000649F8" w:rsidRDefault="007C1979">
            <w:pPr>
              <w:spacing w:after="0" w:line="240" w:lineRule="auto"/>
            </w:pPr>
            <w:r>
              <w:rPr>
                <w:sz w:val="18"/>
              </w:rPr>
              <w:t>0,00</w:t>
            </w:r>
          </w:p>
        </w:tc>
      </w:tr>
      <w:tr w:rsidR="000649F8" w14:paraId="55CE959C" w14:textId="77777777">
        <w:tc>
          <w:tcPr>
            <w:tcW w:w="2268" w:type="dxa"/>
          </w:tcPr>
          <w:p w14:paraId="7E742E10" w14:textId="77777777" w:rsidR="000649F8" w:rsidRDefault="007C1979">
            <w:pPr>
              <w:spacing w:after="0" w:line="240" w:lineRule="auto"/>
            </w:pPr>
            <w:r>
              <w:rPr>
                <w:sz w:val="18"/>
              </w:rPr>
              <w:t>Saneamento</w:t>
            </w:r>
          </w:p>
        </w:tc>
        <w:tc>
          <w:tcPr>
            <w:tcW w:w="2268" w:type="dxa"/>
          </w:tcPr>
          <w:p w14:paraId="4A182515" w14:textId="77777777" w:rsidR="000649F8" w:rsidRDefault="007C1979">
            <w:pPr>
              <w:spacing w:after="0" w:line="240" w:lineRule="auto"/>
            </w:pPr>
            <w:r>
              <w:rPr>
                <w:sz w:val="18"/>
              </w:rPr>
              <w:t>Frequência da coleta de resíduos</w:t>
            </w:r>
          </w:p>
        </w:tc>
        <w:tc>
          <w:tcPr>
            <w:tcW w:w="2268" w:type="dxa"/>
          </w:tcPr>
          <w:p w14:paraId="1B53677B" w14:textId="77777777" w:rsidR="000649F8" w:rsidRDefault="007C1979">
            <w:pPr>
              <w:spacing w:after="0" w:line="240" w:lineRule="auto"/>
            </w:pPr>
            <w:r>
              <w:rPr>
                <w:sz w:val="18"/>
              </w:rPr>
              <w:t>Irregular</w:t>
            </w:r>
          </w:p>
        </w:tc>
        <w:tc>
          <w:tcPr>
            <w:tcW w:w="2268" w:type="dxa"/>
          </w:tcPr>
          <w:p w14:paraId="69B58CC8" w14:textId="77777777" w:rsidR="000649F8" w:rsidRDefault="007C1979">
            <w:pPr>
              <w:spacing w:after="0" w:line="240" w:lineRule="auto"/>
            </w:pPr>
            <w:r>
              <w:rPr>
                <w:sz w:val="18"/>
              </w:rPr>
              <w:t>irregular</w:t>
            </w:r>
          </w:p>
        </w:tc>
        <w:tc>
          <w:tcPr>
            <w:tcW w:w="2268" w:type="dxa"/>
          </w:tcPr>
          <w:p w14:paraId="74E6D036" w14:textId="77777777" w:rsidR="000649F8" w:rsidRDefault="007C1979">
            <w:pPr>
              <w:spacing w:after="0" w:line="240" w:lineRule="auto"/>
            </w:pPr>
            <w:r>
              <w:rPr>
                <w:sz w:val="18"/>
              </w:rPr>
              <w:t>0,50</w:t>
            </w:r>
          </w:p>
        </w:tc>
      </w:tr>
      <w:tr w:rsidR="000649F8" w14:paraId="2F62065E" w14:textId="77777777">
        <w:tc>
          <w:tcPr>
            <w:tcW w:w="2268" w:type="dxa"/>
          </w:tcPr>
          <w:p w14:paraId="714E7462" w14:textId="77777777" w:rsidR="000649F8" w:rsidRDefault="007C1979">
            <w:pPr>
              <w:spacing w:after="0" w:line="240" w:lineRule="auto"/>
            </w:pPr>
            <w:r>
              <w:rPr>
                <w:sz w:val="18"/>
              </w:rPr>
              <w:t>Saneamento</w:t>
            </w:r>
          </w:p>
        </w:tc>
        <w:tc>
          <w:tcPr>
            <w:tcW w:w="2268" w:type="dxa"/>
          </w:tcPr>
          <w:p w14:paraId="69D3D753" w14:textId="77777777" w:rsidR="000649F8" w:rsidRDefault="007C1979">
            <w:pPr>
              <w:spacing w:after="0" w:line="240" w:lineRule="auto"/>
            </w:pPr>
            <w:r>
              <w:rPr>
                <w:sz w:val="18"/>
              </w:rPr>
              <w:t>Frequência da coleta de resíduos</w:t>
            </w:r>
          </w:p>
        </w:tc>
        <w:tc>
          <w:tcPr>
            <w:tcW w:w="2268" w:type="dxa"/>
          </w:tcPr>
          <w:p w14:paraId="7EF87193" w14:textId="77777777" w:rsidR="000649F8" w:rsidRDefault="007C1979">
            <w:pPr>
              <w:spacing w:after="0" w:line="240" w:lineRule="auto"/>
            </w:pPr>
            <w:r>
              <w:rPr>
                <w:sz w:val="18"/>
              </w:rPr>
              <w:t>Não possui</w:t>
            </w:r>
          </w:p>
        </w:tc>
        <w:tc>
          <w:tcPr>
            <w:tcW w:w="2268" w:type="dxa"/>
          </w:tcPr>
          <w:p w14:paraId="1C2A2039" w14:textId="77777777" w:rsidR="000649F8" w:rsidRDefault="007C1979">
            <w:pPr>
              <w:spacing w:after="0" w:line="240" w:lineRule="auto"/>
            </w:pPr>
            <w:r>
              <w:rPr>
                <w:sz w:val="18"/>
              </w:rPr>
              <w:t>nao_possui</w:t>
            </w:r>
          </w:p>
        </w:tc>
        <w:tc>
          <w:tcPr>
            <w:tcW w:w="2268" w:type="dxa"/>
          </w:tcPr>
          <w:p w14:paraId="1722DC16" w14:textId="77777777" w:rsidR="000649F8" w:rsidRDefault="007C1979">
            <w:pPr>
              <w:spacing w:after="0" w:line="240" w:lineRule="auto"/>
            </w:pPr>
            <w:r>
              <w:rPr>
                <w:sz w:val="18"/>
              </w:rPr>
              <w:t>1,00</w:t>
            </w:r>
          </w:p>
        </w:tc>
      </w:tr>
      <w:tr w:rsidR="000649F8" w14:paraId="596C6874" w14:textId="77777777">
        <w:tc>
          <w:tcPr>
            <w:tcW w:w="2268" w:type="dxa"/>
          </w:tcPr>
          <w:p w14:paraId="5E9B1DD6" w14:textId="77777777" w:rsidR="000649F8" w:rsidRDefault="007C1979">
            <w:pPr>
              <w:spacing w:after="0" w:line="240" w:lineRule="auto"/>
            </w:pPr>
            <w:r>
              <w:rPr>
                <w:sz w:val="18"/>
              </w:rPr>
              <w:t>Saneamento</w:t>
            </w:r>
          </w:p>
        </w:tc>
        <w:tc>
          <w:tcPr>
            <w:tcW w:w="2268" w:type="dxa"/>
          </w:tcPr>
          <w:p w14:paraId="7FD484D6" w14:textId="77777777" w:rsidR="000649F8" w:rsidRDefault="007C1979">
            <w:pPr>
              <w:spacing w:after="0" w:line="240" w:lineRule="auto"/>
            </w:pPr>
            <w:r>
              <w:rPr>
                <w:sz w:val="18"/>
              </w:rPr>
              <w:t xml:space="preserve">Destino dos resíduos sem </w:t>
            </w:r>
            <w:r>
              <w:rPr>
                <w:sz w:val="18"/>
              </w:rPr>
              <w:lastRenderedPageBreak/>
              <w:t>coleta</w:t>
            </w:r>
          </w:p>
        </w:tc>
        <w:tc>
          <w:tcPr>
            <w:tcW w:w="2268" w:type="dxa"/>
          </w:tcPr>
          <w:p w14:paraId="16F90DBD" w14:textId="77777777" w:rsidR="000649F8" w:rsidRDefault="007C1979">
            <w:pPr>
              <w:spacing w:after="0" w:line="240" w:lineRule="auto"/>
            </w:pPr>
            <w:r>
              <w:rPr>
                <w:sz w:val="18"/>
              </w:rPr>
              <w:lastRenderedPageBreak/>
              <w:t>Aguarda a próxima coleta</w:t>
            </w:r>
          </w:p>
        </w:tc>
        <w:tc>
          <w:tcPr>
            <w:tcW w:w="2268" w:type="dxa"/>
          </w:tcPr>
          <w:p w14:paraId="6B90D935" w14:textId="77777777" w:rsidR="000649F8" w:rsidRDefault="007C1979">
            <w:pPr>
              <w:spacing w:after="0" w:line="240" w:lineRule="auto"/>
            </w:pPr>
            <w:r>
              <w:rPr>
                <w:sz w:val="18"/>
              </w:rPr>
              <w:t>aguarda_proxima_coleta</w:t>
            </w:r>
          </w:p>
        </w:tc>
        <w:tc>
          <w:tcPr>
            <w:tcW w:w="2268" w:type="dxa"/>
          </w:tcPr>
          <w:p w14:paraId="2EE9C662" w14:textId="77777777" w:rsidR="000649F8" w:rsidRDefault="007C1979">
            <w:pPr>
              <w:spacing w:after="0" w:line="240" w:lineRule="auto"/>
            </w:pPr>
            <w:r>
              <w:rPr>
                <w:sz w:val="18"/>
              </w:rPr>
              <w:t>0,00</w:t>
            </w:r>
          </w:p>
        </w:tc>
      </w:tr>
      <w:tr w:rsidR="00FE565D" w14:paraId="4B790777" w14:textId="77777777">
        <w:tc>
          <w:tcPr>
            <w:tcW w:w="0" w:type="auto"/>
            <w:gridSpan w:val="5"/>
            <w:tcBorders>
              <w:top w:val="nil"/>
              <w:left w:val="nil"/>
              <w:bottom w:val="nil"/>
              <w:right w:val="nil"/>
            </w:tcBorders>
          </w:tcPr>
          <w:p w14:paraId="2EF01597" w14:textId="77777777" w:rsidR="00FE565D" w:rsidRDefault="00BB6FE3">
            <w:pPr>
              <w:spacing w:after="0" w:line="240" w:lineRule="auto"/>
            </w:pPr>
            <w:r>
              <w:rPr>
                <w:sz w:val="18"/>
                <w:szCs w:val="18"/>
              </w:rPr>
              <w:t>Continuação</w:t>
            </w:r>
          </w:p>
        </w:tc>
      </w:tr>
      <w:tr w:rsidR="000649F8" w14:paraId="600B0333" w14:textId="77777777">
        <w:tc>
          <w:tcPr>
            <w:tcW w:w="2268" w:type="dxa"/>
          </w:tcPr>
          <w:p w14:paraId="7D203040" w14:textId="77777777" w:rsidR="000649F8" w:rsidRDefault="007C1979">
            <w:pPr>
              <w:spacing w:after="0" w:line="240" w:lineRule="auto"/>
            </w:pPr>
            <w:r>
              <w:rPr>
                <w:sz w:val="18"/>
              </w:rPr>
              <w:t>Saneamento</w:t>
            </w:r>
          </w:p>
        </w:tc>
        <w:tc>
          <w:tcPr>
            <w:tcW w:w="2268" w:type="dxa"/>
          </w:tcPr>
          <w:p w14:paraId="56E80727" w14:textId="77777777" w:rsidR="000649F8" w:rsidRDefault="007C1979">
            <w:pPr>
              <w:spacing w:after="0" w:line="240" w:lineRule="auto"/>
            </w:pPr>
            <w:r>
              <w:rPr>
                <w:sz w:val="18"/>
              </w:rPr>
              <w:t>Destino dos resíduos sem coleta</w:t>
            </w:r>
          </w:p>
        </w:tc>
        <w:tc>
          <w:tcPr>
            <w:tcW w:w="2268" w:type="dxa"/>
          </w:tcPr>
          <w:p w14:paraId="1E673F68" w14:textId="77777777" w:rsidR="000649F8" w:rsidRDefault="007C1979">
            <w:pPr>
              <w:spacing w:after="0" w:line="240" w:lineRule="auto"/>
            </w:pPr>
            <w:r>
              <w:rPr>
                <w:sz w:val="18"/>
              </w:rPr>
              <w:t>Queima, enterra ou terreno baldio</w:t>
            </w:r>
          </w:p>
        </w:tc>
        <w:tc>
          <w:tcPr>
            <w:tcW w:w="2268" w:type="dxa"/>
          </w:tcPr>
          <w:p w14:paraId="79F84342" w14:textId="77777777" w:rsidR="000649F8" w:rsidRDefault="007C1979">
            <w:pPr>
              <w:spacing w:after="0" w:line="240" w:lineRule="auto"/>
            </w:pPr>
            <w:r>
              <w:rPr>
                <w:sz w:val="18"/>
              </w:rPr>
              <w:t>queima / enterra / terreno_baldio</w:t>
            </w:r>
          </w:p>
        </w:tc>
        <w:tc>
          <w:tcPr>
            <w:tcW w:w="2268" w:type="dxa"/>
          </w:tcPr>
          <w:p w14:paraId="443929F2" w14:textId="77777777" w:rsidR="000649F8" w:rsidRDefault="007C1979">
            <w:pPr>
              <w:spacing w:after="0" w:line="240" w:lineRule="auto"/>
            </w:pPr>
            <w:r>
              <w:rPr>
                <w:sz w:val="18"/>
              </w:rPr>
              <w:t>1,00</w:t>
            </w:r>
          </w:p>
        </w:tc>
      </w:tr>
      <w:tr w:rsidR="000649F8" w14:paraId="1BE49E06" w14:textId="77777777">
        <w:tc>
          <w:tcPr>
            <w:tcW w:w="2268" w:type="dxa"/>
          </w:tcPr>
          <w:p w14:paraId="2186B703" w14:textId="77777777" w:rsidR="000649F8" w:rsidRDefault="007C1979">
            <w:pPr>
              <w:spacing w:after="0" w:line="240" w:lineRule="auto"/>
            </w:pPr>
            <w:r>
              <w:rPr>
                <w:sz w:val="18"/>
              </w:rPr>
              <w:t>Acesso</w:t>
            </w:r>
          </w:p>
        </w:tc>
        <w:tc>
          <w:tcPr>
            <w:tcW w:w="2268" w:type="dxa"/>
          </w:tcPr>
          <w:p w14:paraId="4827AEC1" w14:textId="77777777" w:rsidR="000649F8" w:rsidRDefault="007C1979">
            <w:pPr>
              <w:spacing w:after="0" w:line="240" w:lineRule="auto"/>
            </w:pPr>
            <w:r>
              <w:rPr>
                <w:sz w:val="18"/>
              </w:rPr>
              <w:t>Distância até a UBS</w:t>
            </w:r>
          </w:p>
        </w:tc>
        <w:tc>
          <w:tcPr>
            <w:tcW w:w="2268" w:type="dxa"/>
          </w:tcPr>
          <w:p w14:paraId="3567F296" w14:textId="77777777" w:rsidR="000649F8" w:rsidRDefault="007C1979">
            <w:pPr>
              <w:spacing w:after="0" w:line="240" w:lineRule="auto"/>
            </w:pPr>
            <w:r>
              <w:rPr>
                <w:sz w:val="18"/>
              </w:rPr>
              <w:t>Muito próxima</w:t>
            </w:r>
          </w:p>
        </w:tc>
        <w:tc>
          <w:tcPr>
            <w:tcW w:w="2268" w:type="dxa"/>
          </w:tcPr>
          <w:p w14:paraId="6FD2417A" w14:textId="77777777" w:rsidR="000649F8" w:rsidRDefault="007C1979">
            <w:pPr>
              <w:spacing w:after="0" w:line="240" w:lineRule="auto"/>
            </w:pPr>
            <w:r>
              <w:rPr>
                <w:sz w:val="18"/>
              </w:rPr>
              <w:t>muito_proxima</w:t>
            </w:r>
          </w:p>
        </w:tc>
        <w:tc>
          <w:tcPr>
            <w:tcW w:w="2268" w:type="dxa"/>
          </w:tcPr>
          <w:p w14:paraId="7026CF1E" w14:textId="77777777" w:rsidR="000649F8" w:rsidRDefault="007C1979">
            <w:pPr>
              <w:spacing w:after="0" w:line="240" w:lineRule="auto"/>
            </w:pPr>
            <w:r>
              <w:rPr>
                <w:sz w:val="18"/>
              </w:rPr>
              <w:t>0,00</w:t>
            </w:r>
          </w:p>
        </w:tc>
      </w:tr>
      <w:tr w:rsidR="000649F8" w14:paraId="640CA64B" w14:textId="77777777">
        <w:tc>
          <w:tcPr>
            <w:tcW w:w="2268" w:type="dxa"/>
          </w:tcPr>
          <w:p w14:paraId="2C8F03DA" w14:textId="77777777" w:rsidR="000649F8" w:rsidRDefault="007C1979">
            <w:pPr>
              <w:spacing w:after="0" w:line="240" w:lineRule="auto"/>
            </w:pPr>
            <w:r>
              <w:rPr>
                <w:sz w:val="18"/>
              </w:rPr>
              <w:t>Acesso</w:t>
            </w:r>
          </w:p>
        </w:tc>
        <w:tc>
          <w:tcPr>
            <w:tcW w:w="2268" w:type="dxa"/>
          </w:tcPr>
          <w:p w14:paraId="05939A77" w14:textId="77777777" w:rsidR="000649F8" w:rsidRDefault="007C1979">
            <w:pPr>
              <w:spacing w:after="0" w:line="240" w:lineRule="auto"/>
            </w:pPr>
            <w:r>
              <w:rPr>
                <w:sz w:val="18"/>
              </w:rPr>
              <w:t>Distância até a UBS</w:t>
            </w:r>
          </w:p>
        </w:tc>
        <w:tc>
          <w:tcPr>
            <w:tcW w:w="2268" w:type="dxa"/>
          </w:tcPr>
          <w:p w14:paraId="0A9979A9" w14:textId="77777777" w:rsidR="000649F8" w:rsidRDefault="007C1979">
            <w:pPr>
              <w:spacing w:after="0" w:line="240" w:lineRule="auto"/>
            </w:pPr>
            <w:r>
              <w:rPr>
                <w:sz w:val="18"/>
              </w:rPr>
              <w:t>Razoavelmente próxima</w:t>
            </w:r>
          </w:p>
        </w:tc>
        <w:tc>
          <w:tcPr>
            <w:tcW w:w="2268" w:type="dxa"/>
          </w:tcPr>
          <w:p w14:paraId="3CDD053D" w14:textId="77777777" w:rsidR="000649F8" w:rsidRDefault="007C1979">
            <w:pPr>
              <w:spacing w:after="0" w:line="240" w:lineRule="auto"/>
            </w:pPr>
            <w:r>
              <w:rPr>
                <w:sz w:val="18"/>
              </w:rPr>
              <w:t>razoavelmente_proxima</w:t>
            </w:r>
          </w:p>
        </w:tc>
        <w:tc>
          <w:tcPr>
            <w:tcW w:w="2268" w:type="dxa"/>
          </w:tcPr>
          <w:p w14:paraId="061EBB86" w14:textId="77777777" w:rsidR="000649F8" w:rsidRDefault="007C1979">
            <w:pPr>
              <w:spacing w:after="0" w:line="240" w:lineRule="auto"/>
            </w:pPr>
            <w:r>
              <w:rPr>
                <w:sz w:val="18"/>
              </w:rPr>
              <w:t>0,50</w:t>
            </w:r>
          </w:p>
        </w:tc>
      </w:tr>
      <w:tr w:rsidR="000649F8" w14:paraId="206C8867" w14:textId="77777777">
        <w:tc>
          <w:tcPr>
            <w:tcW w:w="2268" w:type="dxa"/>
          </w:tcPr>
          <w:p w14:paraId="5454884D" w14:textId="77777777" w:rsidR="000649F8" w:rsidRDefault="007C1979">
            <w:pPr>
              <w:spacing w:after="0" w:line="240" w:lineRule="auto"/>
            </w:pPr>
            <w:r>
              <w:rPr>
                <w:sz w:val="18"/>
              </w:rPr>
              <w:t>Acesso</w:t>
            </w:r>
          </w:p>
        </w:tc>
        <w:tc>
          <w:tcPr>
            <w:tcW w:w="2268" w:type="dxa"/>
          </w:tcPr>
          <w:p w14:paraId="49FDD1E1" w14:textId="77777777" w:rsidR="000649F8" w:rsidRDefault="007C1979">
            <w:pPr>
              <w:spacing w:after="0" w:line="240" w:lineRule="auto"/>
            </w:pPr>
            <w:r>
              <w:rPr>
                <w:sz w:val="18"/>
              </w:rPr>
              <w:t>Distância até a UBS</w:t>
            </w:r>
          </w:p>
        </w:tc>
        <w:tc>
          <w:tcPr>
            <w:tcW w:w="2268" w:type="dxa"/>
          </w:tcPr>
          <w:p w14:paraId="296991C3" w14:textId="77777777" w:rsidR="000649F8" w:rsidRDefault="007C1979">
            <w:pPr>
              <w:spacing w:after="0" w:line="240" w:lineRule="auto"/>
            </w:pPr>
            <w:r>
              <w:rPr>
                <w:sz w:val="18"/>
              </w:rPr>
              <w:t>Distante</w:t>
            </w:r>
          </w:p>
        </w:tc>
        <w:tc>
          <w:tcPr>
            <w:tcW w:w="2268" w:type="dxa"/>
          </w:tcPr>
          <w:p w14:paraId="5209A454" w14:textId="77777777" w:rsidR="000649F8" w:rsidRDefault="007C1979">
            <w:pPr>
              <w:spacing w:after="0" w:line="240" w:lineRule="auto"/>
            </w:pPr>
            <w:r>
              <w:rPr>
                <w:sz w:val="18"/>
              </w:rPr>
              <w:t>distante</w:t>
            </w:r>
          </w:p>
        </w:tc>
        <w:tc>
          <w:tcPr>
            <w:tcW w:w="2268" w:type="dxa"/>
          </w:tcPr>
          <w:p w14:paraId="56F21716" w14:textId="77777777" w:rsidR="000649F8" w:rsidRDefault="007C1979">
            <w:pPr>
              <w:spacing w:after="0" w:line="240" w:lineRule="auto"/>
            </w:pPr>
            <w:r>
              <w:rPr>
                <w:sz w:val="18"/>
              </w:rPr>
              <w:t>1,00</w:t>
            </w:r>
          </w:p>
        </w:tc>
      </w:tr>
      <w:tr w:rsidR="000649F8" w14:paraId="3F8A1D0D" w14:textId="77777777">
        <w:tc>
          <w:tcPr>
            <w:tcW w:w="2268" w:type="dxa"/>
          </w:tcPr>
          <w:p w14:paraId="7EB98FFC" w14:textId="77777777" w:rsidR="000649F8" w:rsidRDefault="007C1979">
            <w:pPr>
              <w:spacing w:after="0" w:line="240" w:lineRule="auto"/>
            </w:pPr>
            <w:r>
              <w:rPr>
                <w:sz w:val="18"/>
              </w:rPr>
              <w:t>Acesso</w:t>
            </w:r>
          </w:p>
        </w:tc>
        <w:tc>
          <w:tcPr>
            <w:tcW w:w="2268" w:type="dxa"/>
          </w:tcPr>
          <w:p w14:paraId="2FD5BC12" w14:textId="77777777" w:rsidR="000649F8" w:rsidRDefault="007C1979">
            <w:pPr>
              <w:spacing w:after="0" w:line="240" w:lineRule="auto"/>
            </w:pPr>
            <w:r>
              <w:rPr>
                <w:sz w:val="18"/>
              </w:rPr>
              <w:t>Barreiras: transporte</w:t>
            </w:r>
          </w:p>
        </w:tc>
        <w:tc>
          <w:tcPr>
            <w:tcW w:w="2268" w:type="dxa"/>
          </w:tcPr>
          <w:p w14:paraId="359CCC64" w14:textId="77777777" w:rsidR="000649F8" w:rsidRDefault="007C1979">
            <w:pPr>
              <w:spacing w:after="0" w:line="240" w:lineRule="auto"/>
            </w:pPr>
            <w:r>
              <w:rPr>
                <w:sz w:val="18"/>
              </w:rPr>
              <w:t>Falta de transporte</w:t>
            </w:r>
          </w:p>
        </w:tc>
        <w:tc>
          <w:tcPr>
            <w:tcW w:w="2268" w:type="dxa"/>
          </w:tcPr>
          <w:p w14:paraId="5B59E79A" w14:textId="77777777" w:rsidR="000649F8" w:rsidRDefault="007C1979">
            <w:pPr>
              <w:spacing w:after="0" w:line="240" w:lineRule="auto"/>
            </w:pPr>
            <w:r>
              <w:rPr>
                <w:sz w:val="18"/>
              </w:rPr>
              <w:t>falta_transporte</w:t>
            </w:r>
          </w:p>
        </w:tc>
        <w:tc>
          <w:tcPr>
            <w:tcW w:w="2268" w:type="dxa"/>
          </w:tcPr>
          <w:p w14:paraId="2316DF88" w14:textId="77777777" w:rsidR="000649F8" w:rsidRDefault="007C1979">
            <w:pPr>
              <w:spacing w:after="0" w:line="240" w:lineRule="auto"/>
            </w:pPr>
            <w:r>
              <w:rPr>
                <w:sz w:val="18"/>
              </w:rPr>
              <w:t>1,00</w:t>
            </w:r>
          </w:p>
        </w:tc>
      </w:tr>
      <w:tr w:rsidR="000649F8" w14:paraId="40B8C80C" w14:textId="77777777">
        <w:tc>
          <w:tcPr>
            <w:tcW w:w="2268" w:type="dxa"/>
          </w:tcPr>
          <w:p w14:paraId="308961DA" w14:textId="77777777" w:rsidR="000649F8" w:rsidRDefault="007C1979">
            <w:pPr>
              <w:spacing w:after="0" w:line="240" w:lineRule="auto"/>
            </w:pPr>
            <w:r>
              <w:rPr>
                <w:sz w:val="18"/>
              </w:rPr>
              <w:t>Acesso</w:t>
            </w:r>
          </w:p>
        </w:tc>
        <w:tc>
          <w:tcPr>
            <w:tcW w:w="2268" w:type="dxa"/>
          </w:tcPr>
          <w:p w14:paraId="217BB1C7" w14:textId="77777777" w:rsidR="000649F8" w:rsidRDefault="007C1979">
            <w:pPr>
              <w:spacing w:after="0" w:line="240" w:lineRule="auto"/>
            </w:pPr>
            <w:r>
              <w:rPr>
                <w:sz w:val="18"/>
              </w:rPr>
              <w:t>Barreiras: organização</w:t>
            </w:r>
          </w:p>
        </w:tc>
        <w:tc>
          <w:tcPr>
            <w:tcW w:w="2268" w:type="dxa"/>
          </w:tcPr>
          <w:p w14:paraId="215FE102" w14:textId="77777777" w:rsidR="000649F8" w:rsidRDefault="007C1979">
            <w:pPr>
              <w:spacing w:after="0" w:line="240" w:lineRule="auto"/>
            </w:pPr>
            <w:r>
              <w:rPr>
                <w:sz w:val="18"/>
              </w:rPr>
              <w:t>Agendamento, demora ou horário</w:t>
            </w:r>
          </w:p>
        </w:tc>
        <w:tc>
          <w:tcPr>
            <w:tcW w:w="2268" w:type="dxa"/>
          </w:tcPr>
          <w:p w14:paraId="7647C8AA" w14:textId="77777777" w:rsidR="000649F8" w:rsidRDefault="007C1979">
            <w:pPr>
              <w:spacing w:after="0" w:line="240" w:lineRule="auto"/>
            </w:pPr>
            <w:r>
              <w:rPr>
                <w:sz w:val="18"/>
              </w:rPr>
              <w:t>agendamento / demora / horário</w:t>
            </w:r>
          </w:p>
        </w:tc>
        <w:tc>
          <w:tcPr>
            <w:tcW w:w="2268" w:type="dxa"/>
          </w:tcPr>
          <w:p w14:paraId="3AEA11C7" w14:textId="77777777" w:rsidR="000649F8" w:rsidRDefault="007C1979">
            <w:pPr>
              <w:spacing w:after="0" w:line="240" w:lineRule="auto"/>
            </w:pPr>
            <w:r>
              <w:rPr>
                <w:sz w:val="18"/>
              </w:rPr>
              <w:t>1,00</w:t>
            </w:r>
          </w:p>
        </w:tc>
      </w:tr>
      <w:tr w:rsidR="000649F8" w14:paraId="767AB959" w14:textId="77777777">
        <w:tc>
          <w:tcPr>
            <w:tcW w:w="2268" w:type="dxa"/>
          </w:tcPr>
          <w:p w14:paraId="0BDF5C83" w14:textId="77777777" w:rsidR="000649F8" w:rsidRDefault="007C1979">
            <w:pPr>
              <w:spacing w:after="0" w:line="240" w:lineRule="auto"/>
            </w:pPr>
            <w:r>
              <w:rPr>
                <w:sz w:val="18"/>
              </w:rPr>
              <w:t>Acesso</w:t>
            </w:r>
          </w:p>
        </w:tc>
        <w:tc>
          <w:tcPr>
            <w:tcW w:w="2268" w:type="dxa"/>
          </w:tcPr>
          <w:p w14:paraId="12ECD380" w14:textId="77777777" w:rsidR="000649F8" w:rsidRDefault="007C1979">
            <w:pPr>
              <w:spacing w:after="0" w:line="240" w:lineRule="auto"/>
            </w:pPr>
            <w:r>
              <w:rPr>
                <w:sz w:val="18"/>
              </w:rPr>
              <w:t>Barreiras: disponibilidade</w:t>
            </w:r>
          </w:p>
        </w:tc>
        <w:tc>
          <w:tcPr>
            <w:tcW w:w="2268" w:type="dxa"/>
          </w:tcPr>
          <w:p w14:paraId="227A9B09" w14:textId="77777777" w:rsidR="000649F8" w:rsidRDefault="007C1979">
            <w:pPr>
              <w:spacing w:after="0" w:line="240" w:lineRule="auto"/>
            </w:pPr>
            <w:r>
              <w:rPr>
                <w:sz w:val="18"/>
              </w:rPr>
              <w:t>Falta de profissional ou de exames</w:t>
            </w:r>
          </w:p>
        </w:tc>
        <w:tc>
          <w:tcPr>
            <w:tcW w:w="2268" w:type="dxa"/>
          </w:tcPr>
          <w:p w14:paraId="549A7153" w14:textId="77777777" w:rsidR="000649F8" w:rsidRDefault="007C1979">
            <w:pPr>
              <w:spacing w:after="0" w:line="240" w:lineRule="auto"/>
            </w:pPr>
            <w:r>
              <w:rPr>
                <w:sz w:val="18"/>
              </w:rPr>
              <w:t>falta_profissional / falta_exames</w:t>
            </w:r>
          </w:p>
        </w:tc>
        <w:tc>
          <w:tcPr>
            <w:tcW w:w="2268" w:type="dxa"/>
          </w:tcPr>
          <w:p w14:paraId="43FA5AD0" w14:textId="77777777" w:rsidR="000649F8" w:rsidRDefault="007C1979">
            <w:pPr>
              <w:spacing w:after="0" w:line="240" w:lineRule="auto"/>
            </w:pPr>
            <w:r>
              <w:rPr>
                <w:sz w:val="18"/>
              </w:rPr>
              <w:t>1,00</w:t>
            </w:r>
          </w:p>
        </w:tc>
      </w:tr>
      <w:tr w:rsidR="000649F8" w14:paraId="5128F188" w14:textId="77777777">
        <w:tc>
          <w:tcPr>
            <w:tcW w:w="2268" w:type="dxa"/>
          </w:tcPr>
          <w:p w14:paraId="5D2578BA" w14:textId="77777777" w:rsidR="000649F8" w:rsidRDefault="007C1979">
            <w:pPr>
              <w:spacing w:after="0" w:line="240" w:lineRule="auto"/>
            </w:pPr>
            <w:r>
              <w:rPr>
                <w:sz w:val="18"/>
              </w:rPr>
              <w:t>Acesso</w:t>
            </w:r>
          </w:p>
        </w:tc>
        <w:tc>
          <w:tcPr>
            <w:tcW w:w="2268" w:type="dxa"/>
          </w:tcPr>
          <w:p w14:paraId="019558E8" w14:textId="77777777" w:rsidR="000649F8" w:rsidRDefault="007C1979">
            <w:pPr>
              <w:spacing w:after="0" w:line="240" w:lineRule="auto"/>
            </w:pPr>
            <w:r>
              <w:rPr>
                <w:sz w:val="18"/>
              </w:rPr>
              <w:t>Barreiras de acesso</w:t>
            </w:r>
          </w:p>
        </w:tc>
        <w:tc>
          <w:tcPr>
            <w:tcW w:w="2268" w:type="dxa"/>
          </w:tcPr>
          <w:p w14:paraId="59806DE2" w14:textId="77777777" w:rsidR="000649F8" w:rsidRDefault="007C1979">
            <w:pPr>
              <w:spacing w:after="0" w:line="240" w:lineRule="auto"/>
            </w:pPr>
            <w:r>
              <w:rPr>
                <w:sz w:val="18"/>
              </w:rPr>
              <w:t>Sem dificuldades</w:t>
            </w:r>
          </w:p>
        </w:tc>
        <w:tc>
          <w:tcPr>
            <w:tcW w:w="2268" w:type="dxa"/>
          </w:tcPr>
          <w:p w14:paraId="2F045A62" w14:textId="77777777" w:rsidR="000649F8" w:rsidRDefault="007C1979">
            <w:pPr>
              <w:spacing w:after="0" w:line="240" w:lineRule="auto"/>
            </w:pPr>
            <w:r>
              <w:rPr>
                <w:sz w:val="18"/>
              </w:rPr>
              <w:t>sem_dificuldades</w:t>
            </w:r>
          </w:p>
        </w:tc>
        <w:tc>
          <w:tcPr>
            <w:tcW w:w="2268" w:type="dxa"/>
          </w:tcPr>
          <w:p w14:paraId="550C3A64" w14:textId="77777777" w:rsidR="000649F8" w:rsidRDefault="007C1979">
            <w:pPr>
              <w:spacing w:after="0" w:line="240" w:lineRule="auto"/>
            </w:pPr>
            <w:r>
              <w:rPr>
                <w:sz w:val="18"/>
              </w:rPr>
              <w:t>0,00</w:t>
            </w:r>
          </w:p>
        </w:tc>
      </w:tr>
      <w:tr w:rsidR="000649F8" w14:paraId="50ED77C0" w14:textId="77777777">
        <w:tc>
          <w:tcPr>
            <w:tcW w:w="2268" w:type="dxa"/>
          </w:tcPr>
          <w:p w14:paraId="2AC6DB21" w14:textId="77777777" w:rsidR="000649F8" w:rsidRDefault="007C1979">
            <w:pPr>
              <w:spacing w:after="0" w:line="240" w:lineRule="auto"/>
            </w:pPr>
            <w:r>
              <w:rPr>
                <w:sz w:val="18"/>
              </w:rPr>
              <w:t>Habitação</w:t>
            </w:r>
          </w:p>
        </w:tc>
        <w:tc>
          <w:tcPr>
            <w:tcW w:w="2268" w:type="dxa"/>
          </w:tcPr>
          <w:p w14:paraId="29D149F8" w14:textId="77777777" w:rsidR="000649F8" w:rsidRDefault="007C1979">
            <w:pPr>
              <w:spacing w:after="0" w:line="240" w:lineRule="auto"/>
            </w:pPr>
            <w:r>
              <w:rPr>
                <w:sz w:val="18"/>
              </w:rPr>
              <w:t>Densidade de moradores por dormitório</w:t>
            </w:r>
          </w:p>
        </w:tc>
        <w:tc>
          <w:tcPr>
            <w:tcW w:w="2268" w:type="dxa"/>
          </w:tcPr>
          <w:p w14:paraId="5D0F85C9" w14:textId="77777777" w:rsidR="000649F8" w:rsidRDefault="007C1979">
            <w:pPr>
              <w:spacing w:after="0" w:line="240" w:lineRule="auto"/>
            </w:pPr>
            <w:r>
              <w:rPr>
                <w:sz w:val="18"/>
              </w:rPr>
              <w:t>Até 2</w:t>
            </w:r>
          </w:p>
        </w:tc>
        <w:tc>
          <w:tcPr>
            <w:tcW w:w="2268" w:type="dxa"/>
          </w:tcPr>
          <w:p w14:paraId="378C4FEE" w14:textId="77777777" w:rsidR="000649F8" w:rsidRDefault="007C1979">
            <w:pPr>
              <w:spacing w:after="0" w:line="240" w:lineRule="auto"/>
            </w:pPr>
            <w:r>
              <w:rPr>
                <w:sz w:val="18"/>
              </w:rPr>
              <w:t>≤ 2</w:t>
            </w:r>
          </w:p>
        </w:tc>
        <w:tc>
          <w:tcPr>
            <w:tcW w:w="2268" w:type="dxa"/>
          </w:tcPr>
          <w:p w14:paraId="1CE3241F" w14:textId="77777777" w:rsidR="000649F8" w:rsidRDefault="007C1979">
            <w:pPr>
              <w:spacing w:after="0" w:line="240" w:lineRule="auto"/>
            </w:pPr>
            <w:r>
              <w:rPr>
                <w:sz w:val="18"/>
              </w:rPr>
              <w:t>0,00</w:t>
            </w:r>
          </w:p>
        </w:tc>
      </w:tr>
      <w:tr w:rsidR="000649F8" w14:paraId="42778D68" w14:textId="77777777">
        <w:tc>
          <w:tcPr>
            <w:tcW w:w="2268" w:type="dxa"/>
          </w:tcPr>
          <w:p w14:paraId="4117ED52" w14:textId="77777777" w:rsidR="000649F8" w:rsidRDefault="007C1979">
            <w:pPr>
              <w:spacing w:after="0" w:line="240" w:lineRule="auto"/>
            </w:pPr>
            <w:r>
              <w:rPr>
                <w:sz w:val="18"/>
              </w:rPr>
              <w:t>Habitação</w:t>
            </w:r>
          </w:p>
        </w:tc>
        <w:tc>
          <w:tcPr>
            <w:tcW w:w="2268" w:type="dxa"/>
          </w:tcPr>
          <w:p w14:paraId="4DF84432" w14:textId="77777777" w:rsidR="000649F8" w:rsidRDefault="007C1979">
            <w:pPr>
              <w:spacing w:after="0" w:line="240" w:lineRule="auto"/>
            </w:pPr>
            <w:r>
              <w:rPr>
                <w:sz w:val="18"/>
              </w:rPr>
              <w:t>Densidade de moradores por dormitório</w:t>
            </w:r>
          </w:p>
        </w:tc>
        <w:tc>
          <w:tcPr>
            <w:tcW w:w="2268" w:type="dxa"/>
          </w:tcPr>
          <w:p w14:paraId="485D1119" w14:textId="77777777" w:rsidR="000649F8" w:rsidRDefault="007C1979">
            <w:pPr>
              <w:spacing w:after="0" w:line="240" w:lineRule="auto"/>
            </w:pPr>
            <w:r>
              <w:rPr>
                <w:sz w:val="18"/>
              </w:rPr>
              <w:t>De 2 a 3</w:t>
            </w:r>
          </w:p>
        </w:tc>
        <w:tc>
          <w:tcPr>
            <w:tcW w:w="2268" w:type="dxa"/>
          </w:tcPr>
          <w:p w14:paraId="3565CB3E" w14:textId="77777777" w:rsidR="000649F8" w:rsidRDefault="007C1979">
            <w:pPr>
              <w:spacing w:after="0" w:line="240" w:lineRule="auto"/>
            </w:pPr>
            <w:r>
              <w:rPr>
                <w:sz w:val="18"/>
              </w:rPr>
              <w:t>2 &lt; d ≤ 3</w:t>
            </w:r>
          </w:p>
        </w:tc>
        <w:tc>
          <w:tcPr>
            <w:tcW w:w="2268" w:type="dxa"/>
          </w:tcPr>
          <w:p w14:paraId="1D32D73A" w14:textId="77777777" w:rsidR="000649F8" w:rsidRDefault="007C1979">
            <w:pPr>
              <w:spacing w:after="0" w:line="240" w:lineRule="auto"/>
            </w:pPr>
            <w:r>
              <w:rPr>
                <w:sz w:val="18"/>
              </w:rPr>
              <w:t>0,50</w:t>
            </w:r>
          </w:p>
        </w:tc>
      </w:tr>
      <w:tr w:rsidR="000649F8" w14:paraId="0D73B9E7" w14:textId="77777777">
        <w:tc>
          <w:tcPr>
            <w:tcW w:w="2268" w:type="dxa"/>
          </w:tcPr>
          <w:p w14:paraId="7F78B79A" w14:textId="77777777" w:rsidR="000649F8" w:rsidRDefault="007C1979">
            <w:pPr>
              <w:spacing w:after="0" w:line="240" w:lineRule="auto"/>
            </w:pPr>
            <w:r>
              <w:rPr>
                <w:sz w:val="18"/>
              </w:rPr>
              <w:t>Habitação</w:t>
            </w:r>
          </w:p>
        </w:tc>
        <w:tc>
          <w:tcPr>
            <w:tcW w:w="2268" w:type="dxa"/>
          </w:tcPr>
          <w:p w14:paraId="55289391" w14:textId="77777777" w:rsidR="000649F8" w:rsidRDefault="007C1979">
            <w:pPr>
              <w:spacing w:after="0" w:line="240" w:lineRule="auto"/>
            </w:pPr>
            <w:r>
              <w:rPr>
                <w:sz w:val="18"/>
              </w:rPr>
              <w:t>Densidade de moradores por dormitório</w:t>
            </w:r>
          </w:p>
        </w:tc>
        <w:tc>
          <w:tcPr>
            <w:tcW w:w="2268" w:type="dxa"/>
          </w:tcPr>
          <w:p w14:paraId="10B20F00" w14:textId="77777777" w:rsidR="000649F8" w:rsidRDefault="007C1979">
            <w:pPr>
              <w:spacing w:after="0" w:line="240" w:lineRule="auto"/>
            </w:pPr>
            <w:r>
              <w:rPr>
                <w:sz w:val="18"/>
              </w:rPr>
              <w:t>Mais de 3</w:t>
            </w:r>
          </w:p>
        </w:tc>
        <w:tc>
          <w:tcPr>
            <w:tcW w:w="2268" w:type="dxa"/>
          </w:tcPr>
          <w:p w14:paraId="19F62701" w14:textId="77777777" w:rsidR="000649F8" w:rsidRDefault="007C1979">
            <w:pPr>
              <w:spacing w:after="0" w:line="240" w:lineRule="auto"/>
            </w:pPr>
            <w:r>
              <w:rPr>
                <w:sz w:val="18"/>
              </w:rPr>
              <w:t>&gt; 3</w:t>
            </w:r>
          </w:p>
        </w:tc>
        <w:tc>
          <w:tcPr>
            <w:tcW w:w="2268" w:type="dxa"/>
          </w:tcPr>
          <w:p w14:paraId="13430717" w14:textId="77777777" w:rsidR="000649F8" w:rsidRDefault="007C1979">
            <w:pPr>
              <w:spacing w:after="0" w:line="240" w:lineRule="auto"/>
            </w:pPr>
            <w:r>
              <w:rPr>
                <w:sz w:val="18"/>
              </w:rPr>
              <w:t>1,00</w:t>
            </w:r>
          </w:p>
        </w:tc>
      </w:tr>
      <w:tr w:rsidR="000649F8" w14:paraId="43442FBC" w14:textId="77777777">
        <w:tc>
          <w:tcPr>
            <w:tcW w:w="2268" w:type="dxa"/>
          </w:tcPr>
          <w:p w14:paraId="2BAF7D67" w14:textId="77777777" w:rsidR="000649F8" w:rsidRDefault="007C1979">
            <w:pPr>
              <w:spacing w:after="0" w:line="240" w:lineRule="auto"/>
            </w:pPr>
            <w:r>
              <w:rPr>
                <w:sz w:val="18"/>
              </w:rPr>
              <w:t>Alimentação</w:t>
            </w:r>
          </w:p>
        </w:tc>
        <w:tc>
          <w:tcPr>
            <w:tcW w:w="2268" w:type="dxa"/>
          </w:tcPr>
          <w:p w14:paraId="066AB1E3" w14:textId="77777777" w:rsidR="000649F8" w:rsidRDefault="007C1979">
            <w:pPr>
              <w:spacing w:after="0" w:line="240" w:lineRule="auto"/>
            </w:pPr>
            <w:r>
              <w:rPr>
                <w:sz w:val="18"/>
              </w:rPr>
              <w:t>Deixou de comer por falta de dinheiro</w:t>
            </w:r>
          </w:p>
        </w:tc>
        <w:tc>
          <w:tcPr>
            <w:tcW w:w="2268" w:type="dxa"/>
          </w:tcPr>
          <w:p w14:paraId="4637004C" w14:textId="77777777" w:rsidR="000649F8" w:rsidRDefault="007C1979">
            <w:pPr>
              <w:spacing w:after="0" w:line="240" w:lineRule="auto"/>
            </w:pPr>
            <w:r>
              <w:rPr>
                <w:sz w:val="18"/>
              </w:rPr>
              <w:t>Não</w:t>
            </w:r>
          </w:p>
        </w:tc>
        <w:tc>
          <w:tcPr>
            <w:tcW w:w="2268" w:type="dxa"/>
          </w:tcPr>
          <w:p w14:paraId="47132B3E" w14:textId="77777777" w:rsidR="000649F8" w:rsidRDefault="007C1979">
            <w:pPr>
              <w:spacing w:after="0" w:line="240" w:lineRule="auto"/>
            </w:pPr>
            <w:r>
              <w:rPr>
                <w:sz w:val="18"/>
              </w:rPr>
              <w:t>não</w:t>
            </w:r>
          </w:p>
        </w:tc>
        <w:tc>
          <w:tcPr>
            <w:tcW w:w="2268" w:type="dxa"/>
          </w:tcPr>
          <w:p w14:paraId="456EB5E0" w14:textId="77777777" w:rsidR="000649F8" w:rsidRDefault="007C1979">
            <w:pPr>
              <w:spacing w:after="0" w:line="240" w:lineRule="auto"/>
            </w:pPr>
            <w:r>
              <w:rPr>
                <w:sz w:val="18"/>
              </w:rPr>
              <w:t>0,00</w:t>
            </w:r>
          </w:p>
        </w:tc>
      </w:tr>
      <w:tr w:rsidR="000649F8" w14:paraId="06CA50F4" w14:textId="77777777">
        <w:tc>
          <w:tcPr>
            <w:tcW w:w="2268" w:type="dxa"/>
          </w:tcPr>
          <w:p w14:paraId="29E82593" w14:textId="77777777" w:rsidR="000649F8" w:rsidRDefault="007C1979">
            <w:pPr>
              <w:spacing w:after="0" w:line="240" w:lineRule="auto"/>
            </w:pPr>
            <w:r>
              <w:rPr>
                <w:sz w:val="18"/>
              </w:rPr>
              <w:t>Alimentação</w:t>
            </w:r>
          </w:p>
        </w:tc>
        <w:tc>
          <w:tcPr>
            <w:tcW w:w="2268" w:type="dxa"/>
          </w:tcPr>
          <w:p w14:paraId="49F64FEB" w14:textId="77777777" w:rsidR="000649F8" w:rsidRDefault="007C1979">
            <w:pPr>
              <w:spacing w:after="0" w:line="240" w:lineRule="auto"/>
            </w:pPr>
            <w:r>
              <w:rPr>
                <w:sz w:val="18"/>
              </w:rPr>
              <w:t>Deixou de comer por falta de dinheiro</w:t>
            </w:r>
          </w:p>
        </w:tc>
        <w:tc>
          <w:tcPr>
            <w:tcW w:w="2268" w:type="dxa"/>
          </w:tcPr>
          <w:p w14:paraId="0964CA35" w14:textId="77777777" w:rsidR="000649F8" w:rsidRDefault="007C1979">
            <w:pPr>
              <w:spacing w:after="0" w:line="240" w:lineRule="auto"/>
            </w:pPr>
            <w:r>
              <w:rPr>
                <w:sz w:val="18"/>
              </w:rPr>
              <w:t>Sim</w:t>
            </w:r>
          </w:p>
        </w:tc>
        <w:tc>
          <w:tcPr>
            <w:tcW w:w="2268" w:type="dxa"/>
          </w:tcPr>
          <w:p w14:paraId="7AAE12F1" w14:textId="77777777" w:rsidR="000649F8" w:rsidRDefault="007C1979">
            <w:pPr>
              <w:spacing w:after="0" w:line="240" w:lineRule="auto"/>
            </w:pPr>
            <w:r>
              <w:rPr>
                <w:sz w:val="18"/>
              </w:rPr>
              <w:t>sim</w:t>
            </w:r>
          </w:p>
        </w:tc>
        <w:tc>
          <w:tcPr>
            <w:tcW w:w="2268" w:type="dxa"/>
          </w:tcPr>
          <w:p w14:paraId="03199088" w14:textId="77777777" w:rsidR="000649F8" w:rsidRDefault="007C1979">
            <w:pPr>
              <w:spacing w:after="0" w:line="240" w:lineRule="auto"/>
            </w:pPr>
            <w:r>
              <w:rPr>
                <w:sz w:val="18"/>
              </w:rPr>
              <w:t>1,00</w:t>
            </w:r>
          </w:p>
        </w:tc>
      </w:tr>
    </w:tbl>
    <w:p w14:paraId="1A90662E" w14:textId="77777777" w:rsidR="000649F8" w:rsidRDefault="000649F8"/>
    <w:p w14:paraId="30ACAC66" w14:textId="77777777" w:rsidR="000649F8" w:rsidRDefault="007C1979">
      <w:r>
        <w:t>Regras de agregação: a dimensão Educação é o escore da escolaridade; Trabalho e renda, o escore da faixa de renda; Habitação, o escore da densidade (moradores por dormitório); Alimentação, o escore do autorrelato de privação alimentar. A dimensão Saneamento é a média de três componentes (C_agua, C_esgotamento e C_resíduos), exigindo ao menos dois válidos, em que C_agua é a média de três subcomponentes (fonte, água encanada e interrupções, exigindo ao menos dois válidos) e C_resíduos é a média dos componentes classificáveis. A dimensão Acesso é a média de dois componentes (C_distancia e C_barreiras), ambos obrigatórios, em que C_barreiras é a média de três domínios binários (transporte, organização e disponibilidade) derivados das dificuldades relatadas.</w:t>
      </w:r>
    </w:p>
    <w:p w14:paraId="6B5E8A66" w14:textId="77777777" w:rsidR="000649F8" w:rsidRDefault="007C1979">
      <w:pPr>
        <w:sectPr w:rsidR="000649F8">
          <w:headerReference w:type="default" r:id="rId48"/>
          <w:pgSz w:w="16838" w:h="11906" w:orient="landscape"/>
          <w:pgMar w:top="1701" w:right="1134" w:bottom="1134" w:left="1701" w:header="709" w:footer="0" w:gutter="0"/>
          <w:cols w:space="720"/>
          <w:formProt w:val="0"/>
          <w:docGrid w:linePitch="360"/>
        </w:sectPr>
      </w:pPr>
      <w:r>
        <w:t>Índice final: IV-DSS = média aritmética das seis dimensões quando todas válidas (6/6); índice parcial = média das cinco válidas quando exatamente 5/6; caso contrário, apenas a cobertura analítica. Duas análises de sensibilidade são calculadas como saídas auxiliares — a média generalizada de ordem 2 (p = 2) e a substituição binária da dimensão Habitação (densidade &gt; 3) — sem alterar o índice principal.</w:t>
      </w:r>
    </w:p>
    <w:p w14:paraId="24F05C3C" w14:textId="77777777" w:rsidR="000649F8" w:rsidRDefault="007C1979">
      <w:pPr>
        <w:pStyle w:val="Ttulo1"/>
      </w:pPr>
      <w:bookmarkStart w:id="185" w:name="_Toc239340192"/>
      <w:bookmarkStart w:id="186" w:name="_Toc239449624"/>
      <w:r>
        <w:lastRenderedPageBreak/>
        <w:t>APÊNDICE D — RESUMO DA API E DOS TESTES</w:t>
      </w:r>
      <w:bookmarkEnd w:id="185"/>
      <w:bookmarkEnd w:id="186"/>
    </w:p>
    <w:p w14:paraId="340F3EB1" w14:textId="77777777" w:rsidR="000649F8" w:rsidRDefault="007C1979">
      <w:pPr>
        <w:pStyle w:val="EditorialStatus"/>
      </w:pPr>
      <w:r>
        <w:t>Este apêndice resume a superfície da API e a cobertura de testes do sistema congelado, complementando a seção 4.1 sem reproduzir a especificação técnica integral.</w:t>
      </w:r>
    </w:p>
    <w:p w14:paraId="47E4DE6C" w14:textId="77777777" w:rsidR="000649F8" w:rsidRDefault="007C1979">
      <w:r>
        <w:rPr>
          <w:b/>
          <w:i/>
          <w:iCs/>
        </w:rPr>
        <w:t>Endpoints</w:t>
      </w:r>
      <w:r>
        <w:rPr>
          <w:b/>
        </w:rPr>
        <w:t xml:space="preserve"> de infraestrutura (raiz):</w:t>
      </w:r>
    </w:p>
    <w:p w14:paraId="3235B212" w14:textId="77777777" w:rsidR="000649F8" w:rsidRDefault="007C1979">
      <w:r>
        <w:t>GET /health — status do serviço; GET /ready — disponibilidade do modelo de aprendizado de máquina.</w:t>
      </w:r>
    </w:p>
    <w:p w14:paraId="50FD3867" w14:textId="77777777" w:rsidR="000649F8" w:rsidRDefault="007C1979">
      <w:r>
        <w:rPr>
          <w:b/>
        </w:rPr>
        <w:t>Autenticação (prefixo /api/v1/auth):</w:t>
      </w:r>
    </w:p>
    <w:p w14:paraId="1D69956C" w14:textId="77777777" w:rsidR="000649F8" w:rsidRDefault="007C1979">
      <w:r>
        <w:t>POST /register, POST /</w:t>
      </w:r>
      <w:r>
        <w:rPr>
          <w:i/>
        </w:rPr>
        <w:t>login</w:t>
      </w:r>
      <w:r>
        <w:t>, POST /refresh, POST /</w:t>
      </w:r>
      <w:r>
        <w:rPr>
          <w:i/>
        </w:rPr>
        <w:t>logout</w:t>
      </w:r>
      <w:r>
        <w:t xml:space="preserve"> e GET /me. O </w:t>
      </w:r>
      <w:r>
        <w:rPr>
          <w:i/>
        </w:rPr>
        <w:t>logout</w:t>
      </w:r>
      <w:r>
        <w:t xml:space="preserve"> revoga a sessão de atualização; o </w:t>
      </w:r>
      <w:r>
        <w:rPr>
          <w:i/>
        </w:rPr>
        <w:t>login</w:t>
      </w:r>
      <w:r>
        <w:t xml:space="preserve"> com “Lembrar-me” persiste as credenciais em armazenamento seguro, e a restauração da sessão ocorre por atualização do </w:t>
      </w:r>
      <w:r>
        <w:rPr>
          <w:i/>
          <w:iCs/>
        </w:rPr>
        <w:t>token</w:t>
      </w:r>
      <w:r>
        <w:t>.</w:t>
      </w:r>
    </w:p>
    <w:p w14:paraId="76960714" w14:textId="77777777" w:rsidR="000649F8" w:rsidRDefault="007C1979">
      <w:r>
        <w:rPr>
          <w:b/>
        </w:rPr>
        <w:t>Eixo DSS (estimativa estateless):</w:t>
      </w:r>
    </w:p>
    <w:p w14:paraId="749A88F7" w14:textId="77777777" w:rsidR="000649F8" w:rsidRDefault="007C1979">
      <w:r>
        <w:rPr>
          <w:rFonts w:eastAsia="Times New Roman" w:cs="Times New Roman"/>
        </w:rPr>
        <w:t>POST /api/v1/risk-estimate — recebe as 48 respostas do questionário e devolve apenas a probabilidade estimada pelo modelo (</w:t>
      </w:r>
      <w:r>
        <w:rPr>
          <w:rFonts w:eastAsia="Times New Roman" w:cs="Times New Roman"/>
          <w:i/>
          <w:iCs/>
        </w:rPr>
        <w:t>Random Forest</w:t>
      </w:r>
      <w:r>
        <w:rPr>
          <w:rFonts w:eastAsia="Times New Roman" w:cs="Times New Roman"/>
        </w:rPr>
        <w:t>), sem gravar a estimativa como diagnóstico e sem calcular o IV-DSS, que permanece em etapa analítica independente.</w:t>
      </w:r>
    </w:p>
    <w:p w14:paraId="678571ED" w14:textId="77777777" w:rsidR="000649F8" w:rsidRDefault="007C1979">
      <w:r>
        <w:rPr>
          <w:b/>
        </w:rPr>
        <w:t>Domínio de acompanhamento pré-natal:</w:t>
      </w:r>
    </w:p>
    <w:p w14:paraId="0570773B" w14:textId="77777777" w:rsidR="000649F8" w:rsidRDefault="007C1979">
      <w:r>
        <w:t>GET/POST/PUT /api/v1/gestantes/me; GET /api/v1/gestacoes/atual e GET/PUT /api/v1/gestacoes/{id}; GET/PUT /api/v1/gestantes/me/historico-obstetrico (registro único); CRUD de consultas, exames, medicamentos e vacinas sob /api/v1/gestacoes/{id}/...; GET/PUT /api/v1/gestacoes/{id}/plano-de-parto (registro único); POST/GET/GET /api/v1/gestacoes/{id}/avaliacoes-dss (apenas acréscimo — snapshots imutáveis, sem atualização nem exclusão).</w:t>
      </w:r>
    </w:p>
    <w:p w14:paraId="469AB5A6" w14:textId="77777777" w:rsidR="000649F8" w:rsidRDefault="007C1979">
      <w:r>
        <w:rPr>
          <w:b/>
        </w:rPr>
        <w:t>Persistência e integridade:</w:t>
      </w:r>
    </w:p>
    <w:p w14:paraId="38378962" w14:textId="77777777" w:rsidR="000649F8" w:rsidRDefault="007C1979">
      <w:r>
        <w:t>Todo o domínio é persistido em PostgreSQL por meio de sete migrações versionadas (usuários e sessões de atualização; gestantes e gestações; histórico obstétrico; consultas e exames; medicamentos e vacinas; plano de parto; avaliações DSS). O acesso a cada recurso é validado por propriedade (JWT → usuário → gestante → gestação).</w:t>
      </w:r>
    </w:p>
    <w:p w14:paraId="459E338B" w14:textId="77777777" w:rsidR="000649F8" w:rsidRDefault="007C1979">
      <w:r>
        <w:rPr>
          <w:b/>
        </w:rPr>
        <w:t>Cobertura de testes:</w:t>
      </w:r>
    </w:p>
    <w:tbl>
      <w:tblPr>
        <w:tblStyle w:val="Tabelacomgrade"/>
        <w:tblW w:w="0" w:type="auto"/>
        <w:tblLook w:val="04A0" w:firstRow="1" w:lastRow="0" w:firstColumn="1" w:lastColumn="0" w:noHBand="0" w:noVBand="1"/>
      </w:tblPr>
      <w:tblGrid>
        <w:gridCol w:w="3024"/>
        <w:gridCol w:w="3024"/>
        <w:gridCol w:w="3024"/>
      </w:tblGrid>
      <w:tr w:rsidR="000649F8" w14:paraId="7B33CA8E" w14:textId="77777777">
        <w:tc>
          <w:tcPr>
            <w:tcW w:w="3024" w:type="dxa"/>
          </w:tcPr>
          <w:p w14:paraId="612C2526" w14:textId="77777777" w:rsidR="000649F8" w:rsidRDefault="007C1979">
            <w:pPr>
              <w:spacing w:after="0" w:line="240" w:lineRule="auto"/>
            </w:pPr>
            <w:r>
              <w:rPr>
                <w:b/>
                <w:sz w:val="20"/>
              </w:rPr>
              <w:t>Suíte</w:t>
            </w:r>
          </w:p>
        </w:tc>
        <w:tc>
          <w:tcPr>
            <w:tcW w:w="3024" w:type="dxa"/>
          </w:tcPr>
          <w:p w14:paraId="759A11D8" w14:textId="77777777" w:rsidR="000649F8" w:rsidRDefault="007C1979">
            <w:pPr>
              <w:spacing w:after="0" w:line="240" w:lineRule="auto"/>
            </w:pPr>
            <w:r>
              <w:rPr>
                <w:b/>
                <w:sz w:val="20"/>
              </w:rPr>
              <w:t>Casos de teste</w:t>
            </w:r>
          </w:p>
        </w:tc>
        <w:tc>
          <w:tcPr>
            <w:tcW w:w="3024" w:type="dxa"/>
          </w:tcPr>
          <w:p w14:paraId="32AB9304" w14:textId="77777777" w:rsidR="000649F8" w:rsidRDefault="007C1979">
            <w:pPr>
              <w:spacing w:after="0" w:line="240" w:lineRule="auto"/>
            </w:pPr>
            <w:r>
              <w:rPr>
                <w:b/>
                <w:sz w:val="20"/>
              </w:rPr>
              <w:t>Escopo</w:t>
            </w:r>
          </w:p>
        </w:tc>
      </w:tr>
      <w:tr w:rsidR="000649F8" w14:paraId="196D0771" w14:textId="77777777">
        <w:tc>
          <w:tcPr>
            <w:tcW w:w="3024" w:type="dxa"/>
          </w:tcPr>
          <w:p w14:paraId="0CEE9C14" w14:textId="77777777" w:rsidR="000649F8" w:rsidRDefault="007C1979">
            <w:pPr>
              <w:spacing w:after="0" w:line="240" w:lineRule="auto"/>
            </w:pPr>
            <w:r>
              <w:rPr>
                <w:sz w:val="20"/>
              </w:rPr>
              <w:t>Flutter (Dart)</w:t>
            </w:r>
          </w:p>
        </w:tc>
        <w:tc>
          <w:tcPr>
            <w:tcW w:w="3024" w:type="dxa"/>
          </w:tcPr>
          <w:p w14:paraId="38E673B9" w14:textId="77777777" w:rsidR="000649F8" w:rsidRDefault="007C1979">
            <w:pPr>
              <w:spacing w:after="0" w:line="240" w:lineRule="auto"/>
            </w:pPr>
            <w:r>
              <w:rPr>
                <w:sz w:val="20"/>
              </w:rPr>
              <w:t>605</w:t>
            </w:r>
          </w:p>
        </w:tc>
        <w:tc>
          <w:tcPr>
            <w:tcW w:w="3024" w:type="dxa"/>
          </w:tcPr>
          <w:p w14:paraId="7BF24C7B" w14:textId="77777777" w:rsidR="000649F8" w:rsidRDefault="007C1979">
            <w:pPr>
              <w:spacing w:after="0" w:line="240" w:lineRule="auto"/>
            </w:pPr>
            <w:r>
              <w:rPr>
                <w:sz w:val="20"/>
              </w:rPr>
              <w:t>controladores, repositórios, onboarding, formulário DSS e integrações de módulos</w:t>
            </w:r>
          </w:p>
        </w:tc>
      </w:tr>
      <w:tr w:rsidR="000649F8" w14:paraId="2A012441" w14:textId="77777777">
        <w:tc>
          <w:tcPr>
            <w:tcW w:w="3024" w:type="dxa"/>
          </w:tcPr>
          <w:p w14:paraId="06C33E2A" w14:textId="77777777" w:rsidR="000649F8" w:rsidRDefault="007C1979">
            <w:pPr>
              <w:spacing w:after="0" w:line="240" w:lineRule="auto"/>
            </w:pPr>
            <w:r>
              <w:rPr>
                <w:i/>
                <w:iCs/>
                <w:sz w:val="20"/>
              </w:rPr>
              <w:t>Backend</w:t>
            </w:r>
            <w:r>
              <w:rPr>
                <w:sz w:val="20"/>
              </w:rPr>
              <w:t xml:space="preserve"> (Python)</w:t>
            </w:r>
          </w:p>
        </w:tc>
        <w:tc>
          <w:tcPr>
            <w:tcW w:w="3024" w:type="dxa"/>
          </w:tcPr>
          <w:p w14:paraId="0B348902" w14:textId="77777777" w:rsidR="000649F8" w:rsidRDefault="007C1979">
            <w:pPr>
              <w:spacing w:after="0" w:line="240" w:lineRule="auto"/>
            </w:pPr>
            <w:r>
              <w:rPr>
                <w:sz w:val="20"/>
              </w:rPr>
              <w:t>440</w:t>
            </w:r>
          </w:p>
        </w:tc>
        <w:tc>
          <w:tcPr>
            <w:tcW w:w="3024" w:type="dxa"/>
          </w:tcPr>
          <w:p w14:paraId="7978CA98" w14:textId="77777777" w:rsidR="000649F8" w:rsidRDefault="007C1979">
            <w:pPr>
              <w:spacing w:after="0" w:line="240" w:lineRule="auto"/>
            </w:pPr>
            <w:r>
              <w:rPr>
                <w:rFonts w:eastAsia="Times New Roman" w:cs="Times New Roman"/>
                <w:sz w:val="20"/>
              </w:rPr>
              <w:t>rotas, contratos, persistência e autenticação</w:t>
            </w:r>
          </w:p>
        </w:tc>
      </w:tr>
    </w:tbl>
    <w:p w14:paraId="08D88EFC" w14:textId="77777777" w:rsidR="000649F8" w:rsidRDefault="000649F8"/>
    <w:p w14:paraId="76F203F4" w14:textId="77777777" w:rsidR="000649F8" w:rsidRDefault="007C1979">
      <w:r>
        <w:rPr>
          <w:rFonts w:eastAsia="Times New Roman" w:cs="Times New Roman"/>
        </w:rPr>
        <w:t>A suíte Flutter passa sem avisos de análise estática (flutter analyze limpo); os builds Android de depuração e de release compilam com sucesso; e um teste funcional manual (</w:t>
      </w:r>
      <w:r>
        <w:rPr>
          <w:rFonts w:eastAsia="Times New Roman" w:cs="Times New Roman"/>
          <w:i/>
        </w:rPr>
        <w:t>smoke test</w:t>
      </w:r>
      <w:r>
        <w:rPr>
          <w:rFonts w:eastAsia="Times New Roman" w:cs="Times New Roman"/>
        </w:rPr>
        <w:t xml:space="preserve">) </w:t>
      </w:r>
      <w:r>
        <w:rPr>
          <w:rFonts w:eastAsia="Times New Roman" w:cs="Times New Roman"/>
        </w:rPr>
        <w:lastRenderedPageBreak/>
        <w:t xml:space="preserve">foi executado em dispositivo real. A suíte do </w:t>
      </w:r>
      <w:r>
        <w:rPr>
          <w:rFonts w:eastAsia="Times New Roman" w:cs="Times New Roman"/>
          <w:i/>
          <w:iCs/>
        </w:rPr>
        <w:t>backend</w:t>
      </w:r>
      <w:r>
        <w:rPr>
          <w:rFonts w:eastAsia="Times New Roman" w:cs="Times New Roman"/>
        </w:rPr>
        <w:t xml:space="preserve"> valida, além das rotas, as invariantes do contrato DSS.</w:t>
      </w:r>
    </w:p>
    <w:sectPr w:rsidR="000649F8">
      <w:headerReference w:type="default" r:id="rId49"/>
      <w:pgSz w:w="11906" w:h="16838"/>
      <w:pgMar w:top="1701" w:right="1134" w:bottom="1134"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735A5" w14:textId="77777777" w:rsidR="00474360" w:rsidRDefault="00474360">
      <w:pPr>
        <w:spacing w:after="0" w:line="240" w:lineRule="auto"/>
      </w:pPr>
      <w:r>
        <w:separator/>
      </w:r>
    </w:p>
  </w:endnote>
  <w:endnote w:type="continuationSeparator" w:id="0">
    <w:p w14:paraId="73D3A1C8" w14:textId="77777777" w:rsidR="00474360" w:rsidRDefault="00474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AD30BB73-38EF-41F5-A965-BBFB00A41C54}"/>
    <w:embedBold r:id="rId2" w:fontKey="{C0C76AFB-E6D7-4818-B7EC-06B6BD33B959}"/>
    <w:embedItalic r:id="rId3" w:fontKey="{3E42B7E7-B2EE-4839-81D3-3AAD1DABDD6D}"/>
    <w:embedBoldItalic r:id="rId4" w:fontKey="{0F480D60-2B72-4595-A89E-396C68ED53ED}"/>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notTrueType/>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862076CD-F010-45CC-9D97-B3EFB71E902E}"/>
    <w:embedItalic r:id="rId6" w:fontKey="{22883671-041C-48D2-A756-94EACB3319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56DF7" w14:textId="77777777" w:rsidR="007C1979" w:rsidRDefault="007C19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044F6" w14:textId="77777777" w:rsidR="007C1979" w:rsidRDefault="007C197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F5BF7" w14:textId="77777777" w:rsidR="007C1979" w:rsidRDefault="007C19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77928" w14:textId="77777777" w:rsidR="00474360" w:rsidRDefault="00474360">
      <w:pPr>
        <w:spacing w:after="0" w:line="240" w:lineRule="auto"/>
      </w:pPr>
      <w:r>
        <w:separator/>
      </w:r>
    </w:p>
  </w:footnote>
  <w:footnote w:type="continuationSeparator" w:id="0">
    <w:p w14:paraId="6EAEB091" w14:textId="77777777" w:rsidR="00474360" w:rsidRDefault="00474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50754" w14:textId="77777777" w:rsidR="007C1979" w:rsidRDefault="007C19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CFFDE" w14:textId="77777777" w:rsidR="00E62C65" w:rsidRDefault="00E62C6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10A89" w14:textId="77777777" w:rsidR="007C1979" w:rsidRDefault="007C197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C1086"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A3CA"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32FA5"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0738B"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234E1"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037E6"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2D4F3"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374"/>
    <w:multiLevelType w:val="multilevel"/>
    <w:tmpl w:val="5EC40B0A"/>
    <w:lvl w:ilvl="0">
      <w:start w:val="1"/>
      <w:numFmt w:val="bullet"/>
      <w:pStyle w:val="Commarcador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AB23617"/>
    <w:multiLevelType w:val="multilevel"/>
    <w:tmpl w:val="B8B0C2C0"/>
    <w:lvl w:ilvl="0">
      <w:start w:val="1"/>
      <w:numFmt w:val="decimal"/>
      <w:pStyle w:val="Numerada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74101E"/>
    <w:multiLevelType w:val="multilevel"/>
    <w:tmpl w:val="237CC1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EDA23FA"/>
    <w:multiLevelType w:val="multilevel"/>
    <w:tmpl w:val="B23893C2"/>
    <w:lvl w:ilvl="0">
      <w:start w:val="1"/>
      <w:numFmt w:val="decimal"/>
      <w:pStyle w:val="Numerada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3E3CA0"/>
    <w:multiLevelType w:val="multilevel"/>
    <w:tmpl w:val="0840E044"/>
    <w:lvl w:ilvl="0">
      <w:start w:val="1"/>
      <w:numFmt w:val="decimal"/>
      <w:pStyle w:val="Numerad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4624CF"/>
    <w:multiLevelType w:val="multilevel"/>
    <w:tmpl w:val="BAD4DBCC"/>
    <w:lvl w:ilvl="0">
      <w:start w:val="1"/>
      <w:numFmt w:val="bullet"/>
      <w:pStyle w:val="Commarcador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B6147E"/>
    <w:multiLevelType w:val="multilevel"/>
    <w:tmpl w:val="C8A0321A"/>
    <w:lvl w:ilvl="0">
      <w:start w:val="1"/>
      <w:numFmt w:val="bullet"/>
      <w:pStyle w:val="Commarcador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84308719">
    <w:abstractNumId w:val="6"/>
  </w:num>
  <w:num w:numId="2" w16cid:durableId="630134990">
    <w:abstractNumId w:val="5"/>
  </w:num>
  <w:num w:numId="3" w16cid:durableId="1469008012">
    <w:abstractNumId w:val="0"/>
  </w:num>
  <w:num w:numId="4" w16cid:durableId="490407484">
    <w:abstractNumId w:val="4"/>
  </w:num>
  <w:num w:numId="5" w16cid:durableId="213659811">
    <w:abstractNumId w:val="1"/>
  </w:num>
  <w:num w:numId="6" w16cid:durableId="1238709715">
    <w:abstractNumId w:val="3"/>
  </w:num>
  <w:num w:numId="7" w16cid:durableId="117761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2C65"/>
    <w:rsid w:val="00036289"/>
    <w:rsid w:val="000649F8"/>
    <w:rsid w:val="000E3B8E"/>
    <w:rsid w:val="00106C11"/>
    <w:rsid w:val="00114E20"/>
    <w:rsid w:val="00165160"/>
    <w:rsid w:val="001879D4"/>
    <w:rsid w:val="001C1901"/>
    <w:rsid w:val="001D3BCE"/>
    <w:rsid w:val="00203C69"/>
    <w:rsid w:val="00232267"/>
    <w:rsid w:val="002756B2"/>
    <w:rsid w:val="002808A7"/>
    <w:rsid w:val="00292120"/>
    <w:rsid w:val="002F375F"/>
    <w:rsid w:val="00324805"/>
    <w:rsid w:val="0033527E"/>
    <w:rsid w:val="00364895"/>
    <w:rsid w:val="003C522E"/>
    <w:rsid w:val="003D73AC"/>
    <w:rsid w:val="004331DC"/>
    <w:rsid w:val="00474360"/>
    <w:rsid w:val="004E587F"/>
    <w:rsid w:val="0055575F"/>
    <w:rsid w:val="0059251A"/>
    <w:rsid w:val="005F0A51"/>
    <w:rsid w:val="005F73FC"/>
    <w:rsid w:val="006502EC"/>
    <w:rsid w:val="006609AA"/>
    <w:rsid w:val="00667450"/>
    <w:rsid w:val="00692318"/>
    <w:rsid w:val="006F3049"/>
    <w:rsid w:val="00765D39"/>
    <w:rsid w:val="00772DA5"/>
    <w:rsid w:val="007C1979"/>
    <w:rsid w:val="00833A1F"/>
    <w:rsid w:val="00890A31"/>
    <w:rsid w:val="008A0C54"/>
    <w:rsid w:val="008A7F91"/>
    <w:rsid w:val="008E4D80"/>
    <w:rsid w:val="009527C6"/>
    <w:rsid w:val="00A274CF"/>
    <w:rsid w:val="00A30079"/>
    <w:rsid w:val="00A87937"/>
    <w:rsid w:val="00AE6748"/>
    <w:rsid w:val="00B27BF5"/>
    <w:rsid w:val="00B67F73"/>
    <w:rsid w:val="00B94D51"/>
    <w:rsid w:val="00BA7DB6"/>
    <w:rsid w:val="00BB6FE3"/>
    <w:rsid w:val="00BB7D9D"/>
    <w:rsid w:val="00BD1FD8"/>
    <w:rsid w:val="00BD6AF4"/>
    <w:rsid w:val="00BE3CC1"/>
    <w:rsid w:val="00C1050E"/>
    <w:rsid w:val="00CB4DD7"/>
    <w:rsid w:val="00CB7B51"/>
    <w:rsid w:val="00CD492F"/>
    <w:rsid w:val="00D207F3"/>
    <w:rsid w:val="00D41E34"/>
    <w:rsid w:val="00D46B31"/>
    <w:rsid w:val="00E13955"/>
    <w:rsid w:val="00E30A1A"/>
    <w:rsid w:val="00E62C65"/>
    <w:rsid w:val="00ED7522"/>
    <w:rsid w:val="00F5271E"/>
    <w:rsid w:val="00FC6188"/>
    <w:rsid w:val="00FE565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CEAD8"/>
  <w15:docId w15:val="{366AD8F4-8C8B-4C13-992D-1FA0BBAE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360" w:after="24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618BF"/>
  </w:style>
  <w:style w:type="character" w:customStyle="1" w:styleId="RodapChar">
    <w:name w:val="Rodapé Char"/>
    <w:basedOn w:val="Fontepargpadro"/>
    <w:link w:val="Rodap"/>
    <w:uiPriority w:val="99"/>
    <w:qFormat/>
    <w:rsid w:val="00E618BF"/>
  </w:style>
  <w:style w:type="character" w:customStyle="1" w:styleId="Ttulo1Char">
    <w:name w:val="Título 1 Char"/>
    <w:basedOn w:val="Fontepargpadro"/>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qFormat/>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link w:val="Corpodetexto"/>
    <w:uiPriority w:val="99"/>
    <w:qFormat/>
    <w:rsid w:val="00AA1D8D"/>
  </w:style>
  <w:style w:type="character" w:customStyle="1" w:styleId="Corpodetexto2Char">
    <w:name w:val="Corpo de texto 2 Char"/>
    <w:basedOn w:val="Fontepargpadro"/>
    <w:link w:val="Corpodetexto2"/>
    <w:uiPriority w:val="99"/>
    <w:qFormat/>
    <w:rsid w:val="00AA1D8D"/>
  </w:style>
  <w:style w:type="character" w:customStyle="1" w:styleId="Corpodetexto3Char">
    <w:name w:val="Corpo de texto 3 Char"/>
    <w:basedOn w:val="Fontepargpadro"/>
    <w:link w:val="Corpodetexto3"/>
    <w:uiPriority w:val="99"/>
    <w:qFormat/>
    <w:rsid w:val="00AA1D8D"/>
    <w:rPr>
      <w:sz w:val="16"/>
      <w:szCs w:val="16"/>
    </w:rPr>
  </w:style>
  <w:style w:type="character" w:customStyle="1" w:styleId="TextodemacroChar">
    <w:name w:val="Texto de macro Char"/>
    <w:basedOn w:val="Fontepargpadro"/>
    <w:link w:val="Textodemacro"/>
    <w:uiPriority w:val="99"/>
    <w:qFormat/>
    <w:rsid w:val="0029639D"/>
    <w:rPr>
      <w:rFonts w:ascii="Courier" w:hAnsi="Courier"/>
      <w:sz w:val="20"/>
      <w:szCs w:val="20"/>
    </w:rPr>
  </w:style>
  <w:style w:type="character" w:customStyle="1" w:styleId="CitaoChar">
    <w:name w:val="Citação Char"/>
    <w:basedOn w:val="Fontepargpadro"/>
    <w:link w:val="Citao"/>
    <w:uiPriority w:val="29"/>
    <w:qFormat/>
    <w:rsid w:val="00FC693F"/>
    <w:rPr>
      <w:i/>
      <w:iCs/>
      <w:color w:val="000000" w:themeColor="text1"/>
    </w:rPr>
  </w:style>
  <w:style w:type="character" w:customStyle="1" w:styleId="Ttulo4Char">
    <w:name w:val="Título 4 Char"/>
    <w:basedOn w:val="Fontepargpadro"/>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character" w:customStyle="1" w:styleId="CitaoIntensaChar">
    <w:name w:val="Citação Intensa Char"/>
    <w:basedOn w:val="Fontepargpadro"/>
    <w:link w:val="CitaoIntensa"/>
    <w:uiPriority w:val="30"/>
    <w:qFormat/>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eastAsia="Noto Sans CJK SC" w:cs="Lohit Devanagari"/>
      <w:sz w:val="28"/>
      <w:szCs w:val="28"/>
    </w:rPr>
  </w:style>
  <w:style w:type="paragraph" w:styleId="Corpodetexto">
    <w:name w:val="Body Text"/>
    <w:basedOn w:val="Normal"/>
    <w:link w:val="CorpodetextoChar"/>
    <w:uiPriority w:val="99"/>
    <w:unhideWhenUsed/>
    <w:rsid w:val="00AA1D8D"/>
    <w:pPr>
      <w:spacing w:after="120"/>
    </w:pPr>
  </w:style>
  <w:style w:type="paragraph" w:styleId="Lista">
    <w:name w:val="List"/>
    <w:basedOn w:val="Normal"/>
    <w:uiPriority w:val="99"/>
    <w:unhideWhenUsed/>
    <w:rsid w:val="00AA1D8D"/>
    <w:pPr>
      <w:spacing w:after="0"/>
      <w:ind w:left="360" w:hanging="360"/>
      <w:contextualSpacing/>
    </w:p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paragraph" w:styleId="SemEspaamento">
    <w:name w:val="No Spacing"/>
    <w:uiPriority w:val="1"/>
    <w:qFormat/>
    <w:rsid w:val="00FC693F"/>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har"/>
    <w:uiPriority w:val="11"/>
    <w:qFormat/>
    <w:rsid w:val="00FC693F"/>
    <w:rPr>
      <w:rFonts w:asciiTheme="majorHAnsi" w:eastAsiaTheme="majorEastAsia" w:hAnsiTheme="majorHAnsi" w:cstheme="majorBidi"/>
      <w:i/>
      <w:iCs/>
      <w:color w:val="4F81BD" w:themeColor="accent1"/>
      <w:spacing w:val="15"/>
      <w:szCs w:val="24"/>
    </w:rPr>
  </w:style>
  <w:style w:type="paragraph" w:styleId="PargrafodaLista">
    <w:name w:val="List Paragraph"/>
    <w:basedOn w:val="Normal"/>
    <w:uiPriority w:val="34"/>
    <w:qFormat/>
    <w:rsid w:val="00FC693F"/>
    <w:pPr>
      <w:spacing w:after="0"/>
      <w:ind w:left="720"/>
      <w:contextualSpacing/>
    </w:pPr>
  </w:style>
  <w:style w:type="paragraph" w:styleId="Corpodetexto2">
    <w:name w:val="Body Text 2"/>
    <w:basedOn w:val="Normal"/>
    <w:link w:val="Corpodetexto2Char"/>
    <w:uiPriority w:val="99"/>
    <w:unhideWhenUsed/>
    <w:qFormat/>
    <w:rsid w:val="00AA1D8D"/>
    <w:pPr>
      <w:spacing w:after="120" w:line="480" w:lineRule="auto"/>
    </w:pPr>
  </w:style>
  <w:style w:type="paragraph" w:styleId="Corpodetexto3">
    <w:name w:val="Body Text 3"/>
    <w:basedOn w:val="Normal"/>
    <w:link w:val="Corpodetexto3Char"/>
    <w:uiPriority w:val="99"/>
    <w:unhideWhenUsed/>
    <w:qFormat/>
    <w:rsid w:val="00AA1D8D"/>
    <w:pPr>
      <w:spacing w:after="120"/>
    </w:pPr>
    <w:rPr>
      <w:sz w:val="16"/>
      <w:szCs w:val="16"/>
    </w:rPr>
  </w:style>
  <w:style w:type="paragraph" w:styleId="Lista2">
    <w:name w:val="List 2"/>
    <w:basedOn w:val="Normal"/>
    <w:uiPriority w:val="99"/>
    <w:unhideWhenUsed/>
    <w:qFormat/>
    <w:rsid w:val="00326F90"/>
    <w:pPr>
      <w:spacing w:after="0"/>
      <w:ind w:left="720" w:hanging="360"/>
      <w:contextualSpacing/>
    </w:pPr>
  </w:style>
  <w:style w:type="paragraph" w:styleId="Lista3">
    <w:name w:val="List 3"/>
    <w:basedOn w:val="Normal"/>
    <w:uiPriority w:val="99"/>
    <w:unhideWhenUsed/>
    <w:qFormat/>
    <w:rsid w:val="00326F90"/>
    <w:pPr>
      <w:spacing w:after="0"/>
      <w:ind w:left="1080" w:hanging="360"/>
      <w:contextualSpacing/>
    </w:pPr>
  </w:style>
  <w:style w:type="paragraph" w:styleId="Commarcadores">
    <w:name w:val="List Bullet"/>
    <w:basedOn w:val="Normal"/>
    <w:uiPriority w:val="99"/>
    <w:unhideWhenUsed/>
    <w:rsid w:val="00326F90"/>
    <w:pPr>
      <w:numPr>
        <w:numId w:val="1"/>
      </w:numPr>
      <w:spacing w:after="0"/>
      <w:contextualSpacing/>
    </w:pPr>
  </w:style>
  <w:style w:type="paragraph" w:styleId="Commarcadores2">
    <w:name w:val="List Bullet 2"/>
    <w:basedOn w:val="Normal"/>
    <w:uiPriority w:val="99"/>
    <w:unhideWhenUsed/>
    <w:rsid w:val="00326F90"/>
    <w:pPr>
      <w:numPr>
        <w:numId w:val="2"/>
      </w:numPr>
      <w:spacing w:after="0"/>
      <w:contextualSpacing/>
    </w:pPr>
  </w:style>
  <w:style w:type="paragraph" w:styleId="Commarcadores3">
    <w:name w:val="List Bullet 3"/>
    <w:basedOn w:val="Normal"/>
    <w:uiPriority w:val="99"/>
    <w:unhideWhenUsed/>
    <w:rsid w:val="00326F90"/>
    <w:pPr>
      <w:numPr>
        <w:numId w:val="3"/>
      </w:numPr>
      <w:spacing w:after="0"/>
      <w:contextualSpacing/>
    </w:pPr>
  </w:style>
  <w:style w:type="paragraph" w:styleId="Numerada">
    <w:name w:val="List Number"/>
    <w:basedOn w:val="Normal"/>
    <w:uiPriority w:val="99"/>
    <w:unhideWhenUsed/>
    <w:rsid w:val="00326F90"/>
    <w:pPr>
      <w:numPr>
        <w:numId w:val="4"/>
      </w:numPr>
      <w:spacing w:after="0"/>
      <w:contextualSpacing/>
    </w:pPr>
  </w:style>
  <w:style w:type="paragraph" w:styleId="Numerada2">
    <w:name w:val="List Number 2"/>
    <w:basedOn w:val="Normal"/>
    <w:uiPriority w:val="99"/>
    <w:unhideWhenUsed/>
    <w:rsid w:val="0029639D"/>
    <w:pPr>
      <w:numPr>
        <w:numId w:val="5"/>
      </w:numPr>
      <w:spacing w:after="0"/>
      <w:contextualSpacing/>
    </w:pPr>
  </w:style>
  <w:style w:type="paragraph" w:styleId="Numerada3">
    <w:name w:val="List Number 3"/>
    <w:basedOn w:val="Normal"/>
    <w:uiPriority w:val="99"/>
    <w:unhideWhenUsed/>
    <w:rsid w:val="0029639D"/>
    <w:pPr>
      <w:numPr>
        <w:numId w:val="6"/>
      </w:numPr>
      <w:spacing w:after="0"/>
      <w:contextualSpacing/>
    </w:pPr>
  </w:style>
  <w:style w:type="paragraph" w:styleId="Listadecontinuao">
    <w:name w:val="List Continue"/>
    <w:basedOn w:val="Normal"/>
    <w:uiPriority w:val="99"/>
    <w:unhideWhenUsed/>
    <w:rsid w:val="0029639D"/>
    <w:pPr>
      <w:spacing w:after="0"/>
      <w:ind w:left="360"/>
      <w:contextualSpacing/>
    </w:pPr>
  </w:style>
  <w:style w:type="paragraph" w:styleId="Listadecontinuao2">
    <w:name w:val="List Continue 2"/>
    <w:basedOn w:val="Normal"/>
    <w:uiPriority w:val="99"/>
    <w:unhideWhenUsed/>
    <w:rsid w:val="0029639D"/>
    <w:pPr>
      <w:spacing w:after="0"/>
      <w:ind w:left="720"/>
      <w:contextualSpacing/>
    </w:pPr>
  </w:style>
  <w:style w:type="paragraph" w:styleId="Listadecontinuao3">
    <w:name w:val="List Continue 3"/>
    <w:basedOn w:val="Normal"/>
    <w:uiPriority w:val="99"/>
    <w:unhideWhenUsed/>
    <w:rsid w:val="0029639D"/>
    <w:pPr>
      <w:spacing w:after="0"/>
      <w:ind w:left="1080"/>
      <w:contextualSpacing/>
    </w:pPr>
  </w:style>
  <w:style w:type="paragraph" w:styleId="Textodemacro">
    <w:name w:val="macro"/>
    <w:link w:val="Textode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remissivo">
    <w:name w:val="index heading"/>
    <w:basedOn w:val="Heading"/>
  </w:style>
  <w:style w:type="paragraph" w:styleId="CabealhodoSumrio">
    <w:name w:val="TOC Heading"/>
    <w:basedOn w:val="Ttulo1"/>
    <w:next w:val="Normal"/>
    <w:uiPriority w:val="39"/>
    <w:semiHidden/>
    <w:unhideWhenUsed/>
    <w:qFormat/>
    <w:rsid w:val="00FC693F"/>
    <w:pPr>
      <w:outlineLvl w:val="9"/>
    </w:pPr>
  </w:style>
  <w:style w:type="paragraph" w:customStyle="1" w:styleId="EditorialStatus">
    <w:name w:val="Editorial Status"/>
    <w:qFormat/>
    <w:pPr>
      <w:spacing w:before="80" w:after="160"/>
      <w:ind w:left="227" w:right="227"/>
    </w:pPr>
    <w:rPr>
      <w:rFonts w:ascii="Times New Roman" w:hAnsi="Times New Roman"/>
      <w:i/>
      <w:sz w:val="20"/>
    </w:rPr>
  </w:style>
  <w:style w:type="paragraph" w:customStyle="1" w:styleId="CodeBlock">
    <w:name w:val="Code Block"/>
    <w:qFormat/>
    <w:pPr>
      <w:spacing w:before="80" w:after="120"/>
      <w:ind w:left="283" w:right="283"/>
    </w:pPr>
    <w:rPr>
      <w:rFonts w:ascii="Courier New" w:hAnsi="Courier New"/>
      <w:sz w:val="18"/>
    </w:rPr>
  </w:style>
  <w:style w:type="paragraph" w:customStyle="1" w:styleId="ReferenceEntry">
    <w:name w:val="Reference Entry"/>
    <w:qFormat/>
    <w:pPr>
      <w:spacing w:after="240"/>
    </w:pPr>
    <w:rPr>
      <w:rFonts w:ascii="Times New Roman" w:hAnsi="Times New Roman"/>
      <w:sz w:val="24"/>
    </w:rPr>
  </w:style>
  <w:style w:type="paragraph" w:styleId="Sumrio1">
    <w:name w:val="toc 1"/>
    <w:basedOn w:val="Index"/>
    <w:uiPriority w:val="39"/>
    <w:pPr>
      <w:tabs>
        <w:tab w:val="right" w:leader="dot" w:pos="9071"/>
      </w:tabs>
    </w:pPr>
  </w:style>
  <w:style w:type="paragraph" w:styleId="Sumrio2">
    <w:name w:val="toc 2"/>
    <w:basedOn w:val="Index"/>
    <w:uiPriority w:val="39"/>
    <w:pPr>
      <w:tabs>
        <w:tab w:val="right" w:leader="dot" w:pos="8788"/>
      </w:tabs>
      <w:ind w:left="283"/>
    </w:pPr>
  </w:style>
  <w:style w:type="paragraph" w:styleId="Sumrio3">
    <w:name w:val="toc 3"/>
    <w:basedOn w:val="Index"/>
    <w:uiPriority w:val="39"/>
    <w:pPr>
      <w:tabs>
        <w:tab w:val="right" w:leader="dot" w:pos="8504"/>
      </w:tabs>
      <w:ind w:left="567"/>
    </w:pPr>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Figura">
    <w:name w:val="LegendaFigura"/>
    <w:basedOn w:val="Normal"/>
    <w:pPr>
      <w:spacing w:after="0" w:line="240" w:lineRule="auto"/>
    </w:pPr>
    <w:rPr>
      <w:rFonts w:cs="Times New Roman"/>
      <w:sz w:val="20"/>
    </w:rPr>
  </w:style>
  <w:style w:type="paragraph" w:customStyle="1" w:styleId="LegendaTabela">
    <w:name w:val="LegendaTabela"/>
    <w:basedOn w:val="Normal"/>
    <w:pPr>
      <w:spacing w:after="0" w:line="240" w:lineRule="auto"/>
    </w:pPr>
    <w:rPr>
      <w:rFonts w:cs="Times New Roman"/>
      <w:sz w:val="20"/>
    </w:rPr>
  </w:style>
  <w:style w:type="paragraph" w:customStyle="1" w:styleId="LegendaQuadro">
    <w:name w:val="LegendaQuadro"/>
    <w:basedOn w:val="Normal"/>
    <w:pPr>
      <w:spacing w:after="0" w:line="240" w:lineRule="auto"/>
    </w:pPr>
    <w:rPr>
      <w:rFonts w:cs="Times New Roman"/>
      <w:sz w:val="20"/>
    </w:rPr>
  </w:style>
  <w:style w:type="paragraph" w:styleId="ndicedeilustraes">
    <w:name w:val="table of figures"/>
    <w:basedOn w:val="Normal"/>
    <w:next w:val="Normal"/>
    <w:uiPriority w:val="99"/>
    <w:unhideWhenUsed/>
    <w:rsid w:val="00292120"/>
    <w:pPr>
      <w:tabs>
        <w:tab w:val="right" w:leader="dot" w:pos="9071"/>
      </w:tabs>
      <w:spacing w:after="0"/>
      <w:ind w:left="432" w:right="600" w:hanging="432"/>
    </w:pPr>
  </w:style>
  <w:style w:type="paragraph" w:customStyle="1" w:styleId="CorpoTexto">
    <w:name w:val="CorpoTexto"/>
    <w:basedOn w:val="Normal"/>
    <w:pPr>
      <w:spacing w:after="0" w:line="360" w:lineRule="auto"/>
      <w:ind w:firstLine="709"/>
      <w:jc w:val="both"/>
    </w:pPr>
  </w:style>
  <w:style w:type="paragraph" w:customStyle="1" w:styleId="FonteFigura">
    <w:name w:val="FonteFigura"/>
    <w:basedOn w:val="Normal"/>
    <w:pPr>
      <w:spacing w:after="0" w:line="240" w:lineRule="auto"/>
    </w:pPr>
    <w:rPr>
      <w:rFonts w:cs="Times New Roman"/>
      <w:sz w:val="20"/>
    </w:rPr>
  </w:style>
  <w:style w:type="paragraph" w:customStyle="1" w:styleId="FonteTabela">
    <w:name w:val="FonteTabela"/>
    <w:basedOn w:val="Normal"/>
    <w:pPr>
      <w:spacing w:after="0" w:line="240" w:lineRule="auto"/>
    </w:pPr>
    <w:rPr>
      <w:rFonts w:cs="Times New Roman"/>
      <w:sz w:val="20"/>
    </w:rPr>
  </w:style>
  <w:style w:type="paragraph" w:customStyle="1" w:styleId="FonteQuadro">
    <w:name w:val="FonteQuadro"/>
    <w:basedOn w:val="Normal"/>
    <w:pPr>
      <w:spacing w:after="0" w:line="240" w:lineRule="auto"/>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10.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9.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7.xml"/><Relationship Id="rId20" Type="http://schemas.openxmlformats.org/officeDocument/2006/relationships/header" Target="header5.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majorFont>
      <a:minorFont>
        <a:latin typeface="Times New Roman"/>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96</Pages>
  <Words>23985</Words>
  <Characters>129524</Characters>
  <Application>Microsoft Office Word</Application>
  <DocSecurity>0</DocSecurity>
  <Lines>1079</Lines>
  <Paragraphs>306</Paragraphs>
  <ScaleCrop>false</ScaleCrop>
  <Company/>
  <LinksUpToDate>false</LinksUpToDate>
  <CharactersWithSpaces>153203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Hárliton Martins</cp:lastModifiedBy>
  <cp:revision>30</cp:revision>
  <dcterms:created xsi:type="dcterms:W3CDTF">2026-08-26T20:21:00Z</dcterms:created>
  <dcterms:modified xsi:type="dcterms:W3CDTF">2026-09-05T01:23:00Z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Antônio Hárliton Martins de Souza</dc:creator>
  <dc:description>Documento mestre de trabalho. Capítulo 1 congelado; capítulos 2–6 em evolução sincronizada com o projeto.</dc:description>
  <dc:language>en-US</dc:language>
  <cp:lastModifiedBy/>
  <dcterms:modified xsi:type="dcterms:W3CDTF">2026-08-25T04:58:04Z</dcterms:modified>
  <cp:revision>2</cp:revision>
  <dc:subject>Trabalho de Conclusão de Curso – Engenharia de Software – IFAM Campus Manaus Zona Leste</dc:subject>
  <dc:title>TCC2 – Estimativa da propensão à descontinuidade do acompanhamento pré-natal</dc:title>
</cp:coreProperties>
</file>