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276"/>
        <w:gridCol w:w="3347"/>
        <w:gridCol w:w="803"/>
        <w:gridCol w:w="2654"/>
      </w:tblGrid>
      <w:tr w:rsidR="002B45A4" w:rsidRPr="002F2F6F" w:rsidTr="00A67485">
        <w:tc>
          <w:tcPr>
            <w:tcW w:w="3227" w:type="dxa"/>
            <w:gridSpan w:val="2"/>
            <w:tcBorders>
              <w:top w:val="nil"/>
              <w:left w:val="nil"/>
              <w:bottom w:val="single" w:sz="4" w:space="0" w:color="auto"/>
              <w:right w:val="nil"/>
            </w:tcBorders>
          </w:tcPr>
          <w:p w:rsidR="002B45A4" w:rsidRDefault="002B45A4" w:rsidP="00A67485">
            <w:pPr>
              <w:spacing w:before="60" w:after="60"/>
              <w:rPr>
                <w:sz w:val="16"/>
              </w:rPr>
            </w:pPr>
          </w:p>
          <w:p w:rsidR="002B45A4" w:rsidRDefault="002B45A4" w:rsidP="00A67485">
            <w:pPr>
              <w:spacing w:before="60" w:after="60"/>
              <w:rPr>
                <w:sz w:val="16"/>
              </w:rPr>
            </w:pPr>
            <w:r>
              <w:rPr>
                <w:rFonts w:ascii="Arial Narrow" w:hAnsi="Arial Narrow" w:cs="Arial"/>
                <w:noProof/>
                <w:sz w:val="16"/>
                <w:szCs w:val="16"/>
                <w:lang w:val="en-US" w:eastAsia="en-US"/>
              </w:rPr>
              <w:drawing>
                <wp:inline distT="0" distB="0" distL="0" distR="0">
                  <wp:extent cx="1933575" cy="495300"/>
                  <wp:effectExtent l="19050" t="0" r="9525" b="0"/>
                  <wp:docPr id="1" name="Picture 1" descr="VIU acronym_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U acronym_and text"/>
                          <pic:cNvPicPr>
                            <a:picLocks noChangeAspect="1" noChangeArrowheads="1"/>
                          </pic:cNvPicPr>
                        </pic:nvPicPr>
                        <pic:blipFill>
                          <a:blip r:embed="rId5" cstate="print"/>
                          <a:srcRect/>
                          <a:stretch>
                            <a:fillRect/>
                          </a:stretch>
                        </pic:blipFill>
                        <pic:spPr bwMode="auto">
                          <a:xfrm>
                            <a:off x="0" y="0"/>
                            <a:ext cx="1933575" cy="495300"/>
                          </a:xfrm>
                          <a:prstGeom prst="rect">
                            <a:avLst/>
                          </a:prstGeom>
                          <a:noFill/>
                          <a:ln w="9525">
                            <a:noFill/>
                            <a:miter lim="800000"/>
                            <a:headEnd/>
                            <a:tailEnd/>
                          </a:ln>
                        </pic:spPr>
                      </pic:pic>
                    </a:graphicData>
                  </a:graphic>
                </wp:inline>
              </w:drawing>
            </w:r>
          </w:p>
          <w:p w:rsidR="002B45A4" w:rsidRDefault="002B45A4" w:rsidP="00A67485">
            <w:pPr>
              <w:spacing w:before="60" w:after="60"/>
              <w:rPr>
                <w:sz w:val="16"/>
              </w:rPr>
            </w:pPr>
          </w:p>
          <w:p w:rsidR="002B45A4" w:rsidRPr="002F2F6F" w:rsidRDefault="002B45A4" w:rsidP="00A67485">
            <w:pPr>
              <w:spacing w:before="60" w:after="60"/>
              <w:rPr>
                <w:sz w:val="16"/>
              </w:rPr>
            </w:pPr>
          </w:p>
        </w:tc>
        <w:tc>
          <w:tcPr>
            <w:tcW w:w="6804" w:type="dxa"/>
            <w:gridSpan w:val="3"/>
            <w:tcBorders>
              <w:top w:val="nil"/>
              <w:left w:val="nil"/>
              <w:bottom w:val="single" w:sz="4" w:space="0" w:color="auto"/>
              <w:right w:val="nil"/>
            </w:tcBorders>
          </w:tcPr>
          <w:p w:rsidR="002B45A4" w:rsidRDefault="002B45A4" w:rsidP="00A67485"/>
          <w:p w:rsidR="002B45A4" w:rsidRPr="00A353D3" w:rsidRDefault="002B45A4" w:rsidP="00A67485">
            <w:pPr>
              <w:jc w:val="center"/>
              <w:rPr>
                <w:b/>
                <w:sz w:val="34"/>
              </w:rPr>
            </w:pPr>
            <w:r w:rsidRPr="00A353D3">
              <w:rPr>
                <w:b/>
                <w:sz w:val="34"/>
              </w:rPr>
              <w:t>Advanced Diploma in GIS Applications</w:t>
            </w:r>
          </w:p>
          <w:p w:rsidR="002B45A4" w:rsidRPr="00557D66" w:rsidRDefault="002B45A4" w:rsidP="00A67485">
            <w:pPr>
              <w:jc w:val="center"/>
              <w:rPr>
                <w:b/>
                <w:sz w:val="34"/>
              </w:rPr>
            </w:pPr>
            <w:r w:rsidRPr="00A353D3">
              <w:rPr>
                <w:b/>
                <w:sz w:val="34"/>
              </w:rPr>
              <w:t xml:space="preserve">Practicum </w:t>
            </w:r>
            <w:r>
              <w:rPr>
                <w:b/>
                <w:sz w:val="34"/>
              </w:rPr>
              <w:t xml:space="preserve">Opportunity </w:t>
            </w:r>
            <w:r w:rsidRPr="00A353D3">
              <w:rPr>
                <w:b/>
                <w:sz w:val="34"/>
              </w:rPr>
              <w:t>Summary</w:t>
            </w:r>
          </w:p>
        </w:tc>
      </w:tr>
      <w:tr w:rsidR="002B45A4" w:rsidRPr="002F2F6F" w:rsidTr="00A67485">
        <w:tc>
          <w:tcPr>
            <w:tcW w:w="1951" w:type="dxa"/>
            <w:vMerge w:val="restart"/>
            <w:tcBorders>
              <w:top w:val="single" w:sz="4" w:space="0" w:color="auto"/>
            </w:tcBorders>
          </w:tcPr>
          <w:p w:rsidR="002B45A4" w:rsidRPr="002F2F6F" w:rsidRDefault="002B45A4" w:rsidP="00A67485">
            <w:pPr>
              <w:spacing w:before="60" w:after="60"/>
              <w:rPr>
                <w:sz w:val="16"/>
              </w:rPr>
            </w:pPr>
            <w:r w:rsidRPr="004D6C5C">
              <w:rPr>
                <w:sz w:val="20"/>
              </w:rPr>
              <w:t>Project</w:t>
            </w:r>
          </w:p>
        </w:tc>
        <w:tc>
          <w:tcPr>
            <w:tcW w:w="1276" w:type="dxa"/>
            <w:tcBorders>
              <w:top w:val="single" w:sz="4" w:space="0" w:color="auto"/>
            </w:tcBorders>
          </w:tcPr>
          <w:p w:rsidR="002B45A4" w:rsidRPr="002F2F6F" w:rsidRDefault="002B45A4" w:rsidP="00A67485">
            <w:pPr>
              <w:spacing w:before="60" w:after="60"/>
              <w:rPr>
                <w:sz w:val="16"/>
              </w:rPr>
            </w:pPr>
            <w:r w:rsidRPr="002F2F6F">
              <w:rPr>
                <w:sz w:val="16"/>
              </w:rPr>
              <w:t>Title:</w:t>
            </w:r>
          </w:p>
        </w:tc>
        <w:tc>
          <w:tcPr>
            <w:tcW w:w="6804" w:type="dxa"/>
            <w:gridSpan w:val="3"/>
            <w:tcBorders>
              <w:top w:val="single" w:sz="4" w:space="0" w:color="auto"/>
            </w:tcBorders>
          </w:tcPr>
          <w:p w:rsidR="002B45A4" w:rsidRPr="002F2F6F" w:rsidRDefault="00BC4B19" w:rsidP="00562201">
            <w:pPr>
              <w:spacing w:before="60" w:after="60"/>
              <w:rPr>
                <w:sz w:val="16"/>
              </w:rPr>
            </w:pPr>
            <w:r>
              <w:rPr>
                <w:sz w:val="16"/>
              </w:rPr>
              <w:t>Tire Wear Toxins</w:t>
            </w:r>
          </w:p>
        </w:tc>
      </w:tr>
      <w:tr w:rsidR="00BC4B19" w:rsidRPr="002F2F6F" w:rsidTr="00A67485">
        <w:tc>
          <w:tcPr>
            <w:tcW w:w="1951" w:type="dxa"/>
            <w:vMerge/>
          </w:tcPr>
          <w:p w:rsidR="00BC4B19" w:rsidRPr="002F2F6F" w:rsidRDefault="00BC4B19" w:rsidP="00BC4B19">
            <w:pPr>
              <w:spacing w:before="60" w:after="60"/>
              <w:rPr>
                <w:sz w:val="16"/>
              </w:rPr>
            </w:pPr>
          </w:p>
        </w:tc>
        <w:tc>
          <w:tcPr>
            <w:tcW w:w="1276" w:type="dxa"/>
          </w:tcPr>
          <w:p w:rsidR="00BC4B19" w:rsidRPr="002F2F6F" w:rsidRDefault="00BC4B19" w:rsidP="00BC4B19">
            <w:pPr>
              <w:spacing w:before="60" w:after="60"/>
              <w:rPr>
                <w:sz w:val="16"/>
              </w:rPr>
            </w:pPr>
            <w:r w:rsidRPr="002F2F6F">
              <w:rPr>
                <w:sz w:val="16"/>
              </w:rPr>
              <w:t>Organisation:</w:t>
            </w:r>
          </w:p>
        </w:tc>
        <w:tc>
          <w:tcPr>
            <w:tcW w:w="6804" w:type="dxa"/>
            <w:gridSpan w:val="3"/>
          </w:tcPr>
          <w:p w:rsidR="00BC4B19" w:rsidRPr="002F2F6F" w:rsidRDefault="00BC4B19" w:rsidP="00BC4B19">
            <w:pPr>
              <w:spacing w:before="60" w:after="60"/>
              <w:rPr>
                <w:sz w:val="16"/>
              </w:rPr>
            </w:pPr>
            <w:r w:rsidRPr="00C01D98">
              <w:rPr>
                <w:sz w:val="16"/>
              </w:rPr>
              <w:t>Applied Environmental Research Laboratories</w:t>
            </w:r>
          </w:p>
        </w:tc>
      </w:tr>
      <w:tr w:rsidR="00BC4B19" w:rsidRPr="002F2F6F" w:rsidTr="00A67485">
        <w:tc>
          <w:tcPr>
            <w:tcW w:w="1951" w:type="dxa"/>
            <w:vMerge/>
          </w:tcPr>
          <w:p w:rsidR="00BC4B19" w:rsidRPr="002F2F6F" w:rsidRDefault="00BC4B19" w:rsidP="00BC4B19">
            <w:pPr>
              <w:spacing w:before="60" w:after="60"/>
              <w:rPr>
                <w:sz w:val="16"/>
              </w:rPr>
            </w:pPr>
          </w:p>
        </w:tc>
        <w:tc>
          <w:tcPr>
            <w:tcW w:w="1276" w:type="dxa"/>
          </w:tcPr>
          <w:p w:rsidR="00BC4B19" w:rsidRPr="002F2F6F" w:rsidRDefault="00BC4B19" w:rsidP="00BC4B19">
            <w:pPr>
              <w:spacing w:before="60" w:after="60"/>
              <w:rPr>
                <w:sz w:val="16"/>
              </w:rPr>
            </w:pPr>
            <w:r w:rsidRPr="002F2F6F">
              <w:rPr>
                <w:sz w:val="16"/>
              </w:rPr>
              <w:t>Location:</w:t>
            </w:r>
          </w:p>
        </w:tc>
        <w:tc>
          <w:tcPr>
            <w:tcW w:w="6804" w:type="dxa"/>
            <w:gridSpan w:val="3"/>
          </w:tcPr>
          <w:p w:rsidR="00BC4B19" w:rsidRPr="002F2F6F" w:rsidRDefault="00BC4B19" w:rsidP="00BC4B19">
            <w:pPr>
              <w:spacing w:before="60" w:after="60"/>
              <w:rPr>
                <w:sz w:val="16"/>
              </w:rPr>
            </w:pPr>
            <w:r>
              <w:rPr>
                <w:sz w:val="16"/>
              </w:rPr>
              <w:t>VIU</w:t>
            </w:r>
          </w:p>
        </w:tc>
      </w:tr>
      <w:tr w:rsidR="00BC4B19" w:rsidRPr="002F2F6F" w:rsidTr="00A67485">
        <w:tc>
          <w:tcPr>
            <w:tcW w:w="1951" w:type="dxa"/>
            <w:vMerge w:val="restart"/>
          </w:tcPr>
          <w:p w:rsidR="00BC4B19" w:rsidRPr="002F2F6F" w:rsidRDefault="00BC4B19" w:rsidP="00BC4B19">
            <w:pPr>
              <w:spacing w:before="60" w:after="60"/>
              <w:rPr>
                <w:sz w:val="16"/>
              </w:rPr>
            </w:pPr>
            <w:r w:rsidRPr="004D6C5C">
              <w:rPr>
                <w:sz w:val="20"/>
              </w:rPr>
              <w:t>Sponsor</w:t>
            </w:r>
          </w:p>
        </w:tc>
        <w:tc>
          <w:tcPr>
            <w:tcW w:w="1276" w:type="dxa"/>
          </w:tcPr>
          <w:p w:rsidR="00BC4B19" w:rsidRPr="002F2F6F" w:rsidRDefault="00BC4B19" w:rsidP="00BC4B19">
            <w:pPr>
              <w:spacing w:before="60" w:after="60"/>
              <w:rPr>
                <w:sz w:val="16"/>
              </w:rPr>
            </w:pPr>
            <w:r w:rsidRPr="002F2F6F">
              <w:rPr>
                <w:sz w:val="16"/>
              </w:rPr>
              <w:t>Name:</w:t>
            </w:r>
          </w:p>
        </w:tc>
        <w:tc>
          <w:tcPr>
            <w:tcW w:w="3347" w:type="dxa"/>
          </w:tcPr>
          <w:p w:rsidR="00BC4B19" w:rsidRPr="002F2F6F" w:rsidRDefault="00BC4B19" w:rsidP="00BC4B19">
            <w:pPr>
              <w:spacing w:before="60" w:after="60"/>
              <w:rPr>
                <w:sz w:val="16"/>
              </w:rPr>
            </w:pPr>
          </w:p>
        </w:tc>
        <w:tc>
          <w:tcPr>
            <w:tcW w:w="803" w:type="dxa"/>
          </w:tcPr>
          <w:p w:rsidR="00BC4B19" w:rsidRPr="002F2F6F" w:rsidRDefault="00BC4B19" w:rsidP="00BC4B19">
            <w:pPr>
              <w:spacing w:before="60" w:after="60"/>
              <w:rPr>
                <w:sz w:val="16"/>
              </w:rPr>
            </w:pPr>
            <w:r w:rsidRPr="002F2F6F">
              <w:rPr>
                <w:sz w:val="16"/>
              </w:rPr>
              <w:t>Title:</w:t>
            </w:r>
          </w:p>
        </w:tc>
        <w:tc>
          <w:tcPr>
            <w:tcW w:w="2654" w:type="dxa"/>
          </w:tcPr>
          <w:p w:rsidR="00BC4B19" w:rsidRPr="002F2F6F" w:rsidRDefault="009D55D0" w:rsidP="00BC4B19">
            <w:pPr>
              <w:spacing w:before="60" w:after="60"/>
              <w:rPr>
                <w:sz w:val="16"/>
              </w:rPr>
            </w:pPr>
            <w:r>
              <w:rPr>
                <w:sz w:val="16"/>
              </w:rPr>
              <w:t>Professor and Co-Director</w:t>
            </w:r>
          </w:p>
        </w:tc>
      </w:tr>
      <w:tr w:rsidR="00BC4B19" w:rsidRPr="002F2F6F" w:rsidTr="00A67485">
        <w:tc>
          <w:tcPr>
            <w:tcW w:w="1951" w:type="dxa"/>
            <w:vMerge/>
          </w:tcPr>
          <w:p w:rsidR="00BC4B19" w:rsidRPr="002F2F6F" w:rsidRDefault="00BC4B19" w:rsidP="00BC4B19">
            <w:pPr>
              <w:spacing w:before="60" w:after="60"/>
              <w:rPr>
                <w:sz w:val="16"/>
              </w:rPr>
            </w:pPr>
          </w:p>
        </w:tc>
        <w:tc>
          <w:tcPr>
            <w:tcW w:w="1276" w:type="dxa"/>
          </w:tcPr>
          <w:p w:rsidR="00BC4B19" w:rsidRPr="002F2F6F" w:rsidRDefault="00BC4B19" w:rsidP="00BC4B19">
            <w:pPr>
              <w:spacing w:before="60" w:after="60"/>
              <w:rPr>
                <w:sz w:val="16"/>
              </w:rPr>
            </w:pPr>
            <w:r w:rsidRPr="002F2F6F">
              <w:rPr>
                <w:sz w:val="16"/>
              </w:rPr>
              <w:t>Email:</w:t>
            </w:r>
          </w:p>
        </w:tc>
        <w:tc>
          <w:tcPr>
            <w:tcW w:w="3347" w:type="dxa"/>
          </w:tcPr>
          <w:p w:rsidR="00BC4B19" w:rsidRPr="002F2F6F" w:rsidRDefault="00BC4B19" w:rsidP="00BC4B19">
            <w:pPr>
              <w:spacing w:before="60" w:after="60"/>
              <w:rPr>
                <w:sz w:val="16"/>
              </w:rPr>
            </w:pPr>
          </w:p>
        </w:tc>
        <w:tc>
          <w:tcPr>
            <w:tcW w:w="803" w:type="dxa"/>
          </w:tcPr>
          <w:p w:rsidR="00BC4B19" w:rsidRPr="002F2F6F" w:rsidRDefault="00BC4B19" w:rsidP="00BC4B19">
            <w:pPr>
              <w:spacing w:before="60" w:after="60"/>
              <w:rPr>
                <w:sz w:val="16"/>
              </w:rPr>
            </w:pPr>
            <w:r w:rsidRPr="002F2F6F">
              <w:rPr>
                <w:sz w:val="16"/>
              </w:rPr>
              <w:t>Phone:</w:t>
            </w:r>
          </w:p>
        </w:tc>
        <w:tc>
          <w:tcPr>
            <w:tcW w:w="2654" w:type="dxa"/>
          </w:tcPr>
          <w:p w:rsidR="00BC4B19" w:rsidRPr="002F2F6F" w:rsidRDefault="00BC4B19" w:rsidP="00BC4B19">
            <w:pPr>
              <w:spacing w:before="60" w:after="60"/>
              <w:rPr>
                <w:sz w:val="16"/>
              </w:rPr>
            </w:pPr>
            <w:bookmarkStart w:id="0" w:name="_GoBack"/>
            <w:bookmarkEnd w:id="0"/>
          </w:p>
        </w:tc>
      </w:tr>
      <w:tr w:rsidR="00BC4B19" w:rsidRPr="002F2F6F" w:rsidTr="00A67485">
        <w:tc>
          <w:tcPr>
            <w:tcW w:w="1951" w:type="dxa"/>
          </w:tcPr>
          <w:p w:rsidR="00BC4B19" w:rsidRPr="002F2F6F" w:rsidRDefault="00BC4B19" w:rsidP="00BC4B19">
            <w:pPr>
              <w:spacing w:before="60" w:after="60"/>
              <w:rPr>
                <w:sz w:val="16"/>
              </w:rPr>
            </w:pPr>
            <w:r w:rsidRPr="004D6C5C">
              <w:rPr>
                <w:sz w:val="20"/>
              </w:rPr>
              <w:t>Project Overview</w:t>
            </w:r>
          </w:p>
        </w:tc>
        <w:tc>
          <w:tcPr>
            <w:tcW w:w="8080" w:type="dxa"/>
            <w:gridSpan w:val="4"/>
          </w:tcPr>
          <w:p w:rsidR="00BC4B19" w:rsidRDefault="00BC4B19" w:rsidP="00BC4B19">
            <w:pPr>
              <w:spacing w:before="60" w:after="60"/>
              <w:rPr>
                <w:sz w:val="16"/>
              </w:rPr>
            </w:pPr>
            <w:r w:rsidRPr="00BC4B19">
              <w:rPr>
                <w:sz w:val="16"/>
              </w:rPr>
              <w:t xml:space="preserve">Compounds identified in roadway runoff have recently been observed to be acutely toxic to specific salmonids. Understanding when and where the largest inputs are to local rivers and streams is the first step to prioritizing targeted solutions and remediation strategies. This project involves working with a team of researchers in VIU’s Applied Environmental Research Laboratories to map concentrations of tire wear toxins to identify potential sources and fates. Advanced lab-based measurements are conducted before, during and after specific rain events on surface water samples collected between Victoria and Campbell River. </w:t>
            </w:r>
          </w:p>
          <w:p w:rsidR="00BC4B19" w:rsidRPr="002F2F6F" w:rsidRDefault="00BC4B19" w:rsidP="00BC4B19">
            <w:pPr>
              <w:spacing w:before="60" w:after="60"/>
              <w:rPr>
                <w:sz w:val="16"/>
              </w:rPr>
            </w:pPr>
          </w:p>
        </w:tc>
      </w:tr>
      <w:tr w:rsidR="00BC4B19" w:rsidRPr="002F2F6F" w:rsidTr="00A67485">
        <w:tc>
          <w:tcPr>
            <w:tcW w:w="1951" w:type="dxa"/>
          </w:tcPr>
          <w:p w:rsidR="00BC4B19" w:rsidRDefault="00BC4B19" w:rsidP="00BC4B19">
            <w:pPr>
              <w:spacing w:before="60" w:after="60"/>
              <w:rPr>
                <w:sz w:val="20"/>
              </w:rPr>
            </w:pPr>
            <w:r w:rsidRPr="004D6C5C">
              <w:rPr>
                <w:sz w:val="20"/>
              </w:rPr>
              <w:t>Task Summary</w:t>
            </w:r>
          </w:p>
          <w:p w:rsidR="00BC4B19" w:rsidRDefault="00BC4B19" w:rsidP="00BC4B19">
            <w:pPr>
              <w:spacing w:before="60" w:after="60"/>
              <w:rPr>
                <w:sz w:val="20"/>
              </w:rPr>
            </w:pPr>
          </w:p>
          <w:p w:rsidR="00BC4B19" w:rsidRPr="002F2F6F" w:rsidRDefault="00BC4B19" w:rsidP="00BC4B19">
            <w:pPr>
              <w:spacing w:before="60" w:after="60"/>
              <w:rPr>
                <w:sz w:val="16"/>
              </w:rPr>
            </w:pPr>
            <w:r>
              <w:rPr>
                <w:sz w:val="20"/>
              </w:rPr>
              <w:t>(Types of work involved)</w:t>
            </w:r>
          </w:p>
        </w:tc>
        <w:tc>
          <w:tcPr>
            <w:tcW w:w="8080" w:type="dxa"/>
            <w:gridSpan w:val="4"/>
          </w:tcPr>
          <w:p w:rsidR="00BC4B19" w:rsidRDefault="00BC4B19" w:rsidP="00BC4B19">
            <w:pPr>
              <w:spacing w:before="60" w:after="60"/>
              <w:rPr>
                <w:sz w:val="16"/>
              </w:rPr>
            </w:pPr>
            <w:r w:rsidRPr="00BC4B19">
              <w:rPr>
                <w:sz w:val="16"/>
              </w:rPr>
              <w:t xml:space="preserve">Work will include </w:t>
            </w:r>
          </w:p>
          <w:p w:rsidR="009D55D0" w:rsidRDefault="009D55D0" w:rsidP="00BC4B19">
            <w:pPr>
              <w:pStyle w:val="ListParagraph"/>
              <w:numPr>
                <w:ilvl w:val="0"/>
                <w:numId w:val="3"/>
              </w:numPr>
              <w:spacing w:before="60" w:after="60"/>
              <w:rPr>
                <w:sz w:val="16"/>
              </w:rPr>
            </w:pPr>
            <w:r>
              <w:rPr>
                <w:sz w:val="16"/>
              </w:rPr>
              <w:t xml:space="preserve">Create regional scale vulnerability maps incorporating traffic density, traffic control infrastructure, road slope, proximity to fish bearing waterways, stream flow, </w:t>
            </w:r>
            <w:r w:rsidR="00224DD2">
              <w:rPr>
                <w:sz w:val="16"/>
              </w:rPr>
              <w:t xml:space="preserve">land-use, </w:t>
            </w:r>
            <w:r>
              <w:rPr>
                <w:sz w:val="16"/>
              </w:rPr>
              <w:t xml:space="preserve">and storm water infrastructure and outflows. </w:t>
            </w:r>
          </w:p>
          <w:p w:rsidR="00BC4B19" w:rsidRDefault="00BC4B19" w:rsidP="00BC4B19">
            <w:pPr>
              <w:pStyle w:val="ListParagraph"/>
              <w:numPr>
                <w:ilvl w:val="0"/>
                <w:numId w:val="3"/>
              </w:numPr>
              <w:spacing w:before="60" w:after="60"/>
              <w:rPr>
                <w:sz w:val="16"/>
              </w:rPr>
            </w:pPr>
            <w:r>
              <w:rPr>
                <w:sz w:val="16"/>
              </w:rPr>
              <w:t>Import existing chemical concentration data</w:t>
            </w:r>
            <w:r w:rsidR="00224DD2">
              <w:rPr>
                <w:sz w:val="16"/>
              </w:rPr>
              <w:t xml:space="preserve"> and identify hot spots.</w:t>
            </w:r>
          </w:p>
          <w:p w:rsidR="00BC4B19" w:rsidRDefault="00BC4B19" w:rsidP="00BC4B19">
            <w:pPr>
              <w:pStyle w:val="ListParagraph"/>
              <w:numPr>
                <w:ilvl w:val="0"/>
                <w:numId w:val="3"/>
              </w:numPr>
              <w:spacing w:before="60" w:after="60"/>
              <w:rPr>
                <w:sz w:val="16"/>
              </w:rPr>
            </w:pPr>
            <w:r>
              <w:rPr>
                <w:sz w:val="16"/>
              </w:rPr>
              <w:t>Interpolation of concentration surfaces based on discrete observations</w:t>
            </w:r>
          </w:p>
          <w:p w:rsidR="00BC4B19" w:rsidRDefault="009D55D0" w:rsidP="00BC2475">
            <w:pPr>
              <w:pStyle w:val="ListParagraph"/>
              <w:numPr>
                <w:ilvl w:val="0"/>
                <w:numId w:val="3"/>
              </w:numPr>
              <w:spacing w:before="60" w:after="60"/>
              <w:rPr>
                <w:sz w:val="16"/>
              </w:rPr>
            </w:pPr>
            <w:r>
              <w:rPr>
                <w:sz w:val="16"/>
              </w:rPr>
              <w:t>G</w:t>
            </w:r>
            <w:r w:rsidR="00BC4B19" w:rsidRPr="00BC4B19">
              <w:rPr>
                <w:sz w:val="16"/>
              </w:rPr>
              <w:t>enerate user-friendly interactive maps</w:t>
            </w:r>
          </w:p>
          <w:p w:rsidR="00BC4B19" w:rsidRPr="002F2F6F" w:rsidRDefault="00BC4B19" w:rsidP="009D55D0">
            <w:pPr>
              <w:pStyle w:val="ListParagraph"/>
              <w:spacing w:before="60" w:after="60"/>
              <w:ind w:left="360"/>
              <w:rPr>
                <w:sz w:val="16"/>
              </w:rPr>
            </w:pPr>
          </w:p>
        </w:tc>
      </w:tr>
      <w:tr w:rsidR="00BC4B19" w:rsidRPr="002F2F6F" w:rsidTr="00A67485">
        <w:tc>
          <w:tcPr>
            <w:tcW w:w="1951" w:type="dxa"/>
          </w:tcPr>
          <w:p w:rsidR="00BC4B19" w:rsidRDefault="00BC4B19" w:rsidP="00BC4B19">
            <w:pPr>
              <w:spacing w:before="60" w:after="60"/>
              <w:rPr>
                <w:sz w:val="20"/>
              </w:rPr>
            </w:pPr>
            <w:r>
              <w:rPr>
                <w:sz w:val="20"/>
              </w:rPr>
              <w:t>Additional Information</w:t>
            </w:r>
          </w:p>
          <w:p w:rsidR="00BC4B19" w:rsidRDefault="00BC4B19" w:rsidP="00BC4B19">
            <w:pPr>
              <w:spacing w:before="60" w:after="60"/>
              <w:rPr>
                <w:sz w:val="20"/>
              </w:rPr>
            </w:pPr>
          </w:p>
          <w:p w:rsidR="00BC4B19" w:rsidRPr="004D6C5C" w:rsidRDefault="00BC4B19" w:rsidP="00BC4B19">
            <w:pPr>
              <w:spacing w:before="60" w:after="60"/>
              <w:rPr>
                <w:sz w:val="20"/>
              </w:rPr>
            </w:pPr>
            <w:r>
              <w:rPr>
                <w:sz w:val="20"/>
              </w:rPr>
              <w:t>(Appealing Aspects)</w:t>
            </w:r>
          </w:p>
        </w:tc>
        <w:tc>
          <w:tcPr>
            <w:tcW w:w="8080" w:type="dxa"/>
            <w:gridSpan w:val="4"/>
          </w:tcPr>
          <w:p w:rsidR="00127EB5" w:rsidRDefault="00127EB5" w:rsidP="00BC4B19">
            <w:pPr>
              <w:pStyle w:val="ListParagraph"/>
              <w:numPr>
                <w:ilvl w:val="0"/>
                <w:numId w:val="3"/>
              </w:numPr>
              <w:spacing w:before="60" w:after="60"/>
              <w:rPr>
                <w:sz w:val="16"/>
              </w:rPr>
            </w:pPr>
            <w:r>
              <w:rPr>
                <w:sz w:val="16"/>
              </w:rPr>
              <w:t xml:space="preserve">Practicum students will work with a research team of faculty, graduate, and undergraduate students in the Applied Environmental Research Labs. </w:t>
            </w:r>
            <w:r w:rsidR="00BC4B19" w:rsidRPr="00BC4B19">
              <w:rPr>
                <w:sz w:val="16"/>
              </w:rPr>
              <w:t>This project includes multiple project partners including local/regional governments, citizen scientists, and First Nations.</w:t>
            </w:r>
            <w:r w:rsidR="009D55D0">
              <w:rPr>
                <w:sz w:val="16"/>
              </w:rPr>
              <w:t xml:space="preserve"> </w:t>
            </w:r>
          </w:p>
          <w:p w:rsidR="00127EB5" w:rsidRDefault="009D55D0" w:rsidP="00BC4B19">
            <w:pPr>
              <w:pStyle w:val="ListParagraph"/>
              <w:numPr>
                <w:ilvl w:val="0"/>
                <w:numId w:val="3"/>
              </w:numPr>
              <w:spacing w:before="60" w:after="60"/>
              <w:rPr>
                <w:sz w:val="16"/>
              </w:rPr>
            </w:pPr>
            <w:r>
              <w:rPr>
                <w:sz w:val="16"/>
              </w:rPr>
              <w:t xml:space="preserve">Students will have opportunities to work with project partners including BC Conservation Foundation and the City of Nanaimo GIS Department. </w:t>
            </w:r>
          </w:p>
          <w:p w:rsidR="00BC4B19" w:rsidRPr="00BC4B19" w:rsidRDefault="009D55D0" w:rsidP="00BC4B19">
            <w:pPr>
              <w:pStyle w:val="ListParagraph"/>
              <w:numPr>
                <w:ilvl w:val="0"/>
                <w:numId w:val="3"/>
              </w:numPr>
              <w:spacing w:before="60" w:after="60"/>
              <w:rPr>
                <w:sz w:val="16"/>
              </w:rPr>
            </w:pPr>
            <w:r>
              <w:rPr>
                <w:sz w:val="16"/>
              </w:rPr>
              <w:t>Participation in field work and data collection is available upon request.</w:t>
            </w:r>
          </w:p>
          <w:p w:rsidR="00BC4B19" w:rsidRDefault="00BC4B19" w:rsidP="009D55D0">
            <w:pPr>
              <w:spacing w:before="60" w:after="60"/>
              <w:rPr>
                <w:sz w:val="16"/>
              </w:rPr>
            </w:pPr>
          </w:p>
        </w:tc>
      </w:tr>
      <w:tr w:rsidR="00BC4B19" w:rsidRPr="002F2F6F" w:rsidTr="00A67485">
        <w:tc>
          <w:tcPr>
            <w:tcW w:w="1951" w:type="dxa"/>
          </w:tcPr>
          <w:p w:rsidR="00BC4B19" w:rsidRPr="00BE7D07" w:rsidRDefault="00BC4B19" w:rsidP="00BC4B19">
            <w:pPr>
              <w:spacing w:before="60" w:after="60"/>
              <w:rPr>
                <w:sz w:val="16"/>
                <w:highlight w:val="yellow"/>
              </w:rPr>
            </w:pPr>
            <w:r w:rsidRPr="009D55D0">
              <w:rPr>
                <w:sz w:val="20"/>
              </w:rPr>
              <w:t>Funding</w:t>
            </w:r>
          </w:p>
        </w:tc>
        <w:tc>
          <w:tcPr>
            <w:tcW w:w="8080" w:type="dxa"/>
            <w:gridSpan w:val="4"/>
          </w:tcPr>
          <w:p w:rsidR="00BC4B19" w:rsidRPr="002F2F6F" w:rsidRDefault="00BC4B19" w:rsidP="00194EE5">
            <w:pPr>
              <w:spacing w:before="60" w:after="60"/>
              <w:rPr>
                <w:sz w:val="16"/>
              </w:rPr>
            </w:pPr>
            <w:r>
              <w:rPr>
                <w:rFonts w:cs="Arial"/>
                <w:sz w:val="16"/>
                <w:szCs w:val="16"/>
              </w:rPr>
              <w:fldChar w:fldCharType="begin">
                <w:ffData>
                  <w:name w:val=""/>
                  <w:enabled/>
                  <w:calcOnExit w:val="0"/>
                  <w:checkBox>
                    <w:size w:val="18"/>
                    <w:default w:val="0"/>
                  </w:checkBox>
                </w:ffData>
              </w:fldChar>
            </w:r>
            <w:r>
              <w:rPr>
                <w:rFonts w:cs="Arial"/>
                <w:sz w:val="16"/>
                <w:szCs w:val="16"/>
              </w:rPr>
              <w:instrText xml:space="preserve"> FORMCHECKBOX </w:instrText>
            </w:r>
            <w:r w:rsidR="00972C7C">
              <w:rPr>
                <w:rFonts w:cs="Arial"/>
                <w:sz w:val="16"/>
                <w:szCs w:val="16"/>
              </w:rPr>
            </w:r>
            <w:r w:rsidR="00972C7C">
              <w:rPr>
                <w:rFonts w:cs="Arial"/>
                <w:sz w:val="16"/>
                <w:szCs w:val="16"/>
              </w:rPr>
              <w:fldChar w:fldCharType="separate"/>
            </w:r>
            <w:r>
              <w:rPr>
                <w:rFonts w:cs="Arial"/>
                <w:sz w:val="16"/>
                <w:szCs w:val="16"/>
              </w:rPr>
              <w:fldChar w:fldCharType="end"/>
            </w:r>
            <w:r>
              <w:rPr>
                <w:rFonts w:cs="Arial"/>
                <w:sz w:val="14"/>
                <w:szCs w:val="14"/>
              </w:rPr>
              <w:t xml:space="preserve">   </w:t>
            </w:r>
            <w:r w:rsidRPr="004D6C5C">
              <w:rPr>
                <w:rFonts w:cs="Arial"/>
                <w:sz w:val="16"/>
                <w:szCs w:val="16"/>
              </w:rPr>
              <w:t>None</w:t>
            </w:r>
            <w:r>
              <w:rPr>
                <w:rFonts w:cs="Arial"/>
                <w:sz w:val="16"/>
                <w:szCs w:val="16"/>
              </w:rPr>
              <w:tab/>
            </w:r>
            <w:r>
              <w:rPr>
                <w:rFonts w:cs="Arial"/>
                <w:sz w:val="16"/>
                <w:szCs w:val="16"/>
              </w:rPr>
              <w:tab/>
              <w:t xml:space="preserve">     </w:t>
            </w:r>
            <w:r>
              <w:rPr>
                <w:rFonts w:cs="Arial"/>
                <w:sz w:val="16"/>
                <w:szCs w:val="16"/>
              </w:rPr>
              <w:tab/>
            </w:r>
            <w:r w:rsidR="00194EE5">
              <w:rPr>
                <w:rFonts w:cs="Arial"/>
                <w:sz w:val="16"/>
                <w:szCs w:val="16"/>
              </w:rPr>
              <w:fldChar w:fldCharType="begin">
                <w:ffData>
                  <w:name w:val=""/>
                  <w:enabled/>
                  <w:calcOnExit w:val="0"/>
                  <w:checkBox>
                    <w:size w:val="18"/>
                    <w:default w:val="1"/>
                  </w:checkBox>
                </w:ffData>
              </w:fldChar>
            </w:r>
            <w:r w:rsidR="00194EE5">
              <w:rPr>
                <w:rFonts w:cs="Arial"/>
                <w:sz w:val="16"/>
                <w:szCs w:val="16"/>
              </w:rPr>
              <w:instrText xml:space="preserve"> FORMCHECKBOX </w:instrText>
            </w:r>
            <w:r w:rsidR="00972C7C">
              <w:rPr>
                <w:rFonts w:cs="Arial"/>
                <w:sz w:val="16"/>
                <w:szCs w:val="16"/>
              </w:rPr>
            </w:r>
            <w:r w:rsidR="00972C7C">
              <w:rPr>
                <w:rFonts w:cs="Arial"/>
                <w:sz w:val="16"/>
                <w:szCs w:val="16"/>
              </w:rPr>
              <w:fldChar w:fldCharType="separate"/>
            </w:r>
            <w:r w:rsidR="00194EE5">
              <w:rPr>
                <w:rFonts w:cs="Arial"/>
                <w:sz w:val="16"/>
                <w:szCs w:val="16"/>
              </w:rPr>
              <w:fldChar w:fldCharType="end"/>
            </w:r>
            <w:r>
              <w:rPr>
                <w:rFonts w:cs="Arial"/>
                <w:sz w:val="14"/>
                <w:szCs w:val="14"/>
              </w:rPr>
              <w:t xml:space="preserve">   </w:t>
            </w:r>
            <w:r>
              <w:rPr>
                <w:rFonts w:cs="Arial"/>
                <w:sz w:val="16"/>
                <w:szCs w:val="16"/>
              </w:rPr>
              <w:t>Minor (&lt; $3,000)</w:t>
            </w:r>
            <w:r>
              <w:rPr>
                <w:rFonts w:cs="Arial"/>
                <w:sz w:val="16"/>
                <w:szCs w:val="16"/>
              </w:rPr>
              <w:tab/>
            </w:r>
            <w:r>
              <w:rPr>
                <w:rFonts w:cs="Arial"/>
                <w:sz w:val="16"/>
                <w:szCs w:val="16"/>
              </w:rPr>
              <w:tab/>
            </w:r>
            <w:r>
              <w:rPr>
                <w:rFonts w:cs="Arial"/>
                <w:sz w:val="16"/>
                <w:szCs w:val="16"/>
              </w:rPr>
              <w:tab/>
            </w: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972C7C">
              <w:rPr>
                <w:rFonts w:cs="Arial"/>
                <w:sz w:val="16"/>
                <w:szCs w:val="16"/>
              </w:rPr>
            </w:r>
            <w:r w:rsidR="00972C7C">
              <w:rPr>
                <w:rFonts w:cs="Arial"/>
                <w:sz w:val="16"/>
                <w:szCs w:val="16"/>
              </w:rPr>
              <w:fldChar w:fldCharType="separate"/>
            </w:r>
            <w:r w:rsidRPr="004D6C5C">
              <w:rPr>
                <w:rFonts w:cs="Arial"/>
                <w:sz w:val="16"/>
                <w:szCs w:val="16"/>
              </w:rPr>
              <w:fldChar w:fldCharType="end"/>
            </w:r>
            <w:r>
              <w:rPr>
                <w:rFonts w:cs="Arial"/>
                <w:sz w:val="14"/>
                <w:szCs w:val="14"/>
              </w:rPr>
              <w:t xml:space="preserve">   </w:t>
            </w:r>
            <w:r>
              <w:rPr>
                <w:rFonts w:cs="Arial"/>
                <w:sz w:val="16"/>
                <w:szCs w:val="16"/>
              </w:rPr>
              <w:t>Major (&gt;$3,000)</w:t>
            </w:r>
          </w:p>
        </w:tc>
      </w:tr>
      <w:tr w:rsidR="00BC4B19" w:rsidRPr="002F2F6F" w:rsidTr="00A67485">
        <w:tc>
          <w:tcPr>
            <w:tcW w:w="1951" w:type="dxa"/>
          </w:tcPr>
          <w:p w:rsidR="00BC4B19" w:rsidRPr="00BE7D07" w:rsidRDefault="00BC4B19" w:rsidP="00BC4B19">
            <w:pPr>
              <w:spacing w:before="60" w:after="60"/>
              <w:rPr>
                <w:sz w:val="20"/>
                <w:highlight w:val="yellow"/>
              </w:rPr>
            </w:pPr>
            <w:r w:rsidRPr="009D55D0">
              <w:rPr>
                <w:sz w:val="20"/>
              </w:rPr>
              <w:t>Workplace</w:t>
            </w:r>
          </w:p>
        </w:tc>
        <w:tc>
          <w:tcPr>
            <w:tcW w:w="8080" w:type="dxa"/>
            <w:gridSpan w:val="4"/>
          </w:tcPr>
          <w:p w:rsidR="00BC4B19" w:rsidRDefault="00BC4B19" w:rsidP="00BC4B19">
            <w:pPr>
              <w:spacing w:before="60" w:after="60"/>
              <w:rPr>
                <w:rFonts w:cs="Arial"/>
                <w:sz w:val="16"/>
                <w:szCs w:val="16"/>
              </w:rPr>
            </w:pPr>
            <w:r>
              <w:rPr>
                <w:rFonts w:cs="Arial"/>
                <w:sz w:val="16"/>
                <w:szCs w:val="16"/>
              </w:rPr>
              <w:fldChar w:fldCharType="begin">
                <w:ffData>
                  <w:name w:val=""/>
                  <w:enabled/>
                  <w:calcOnExit w:val="0"/>
                  <w:checkBox>
                    <w:size w:val="18"/>
                    <w:default w:val="0"/>
                  </w:checkBox>
                </w:ffData>
              </w:fldChar>
            </w:r>
            <w:r>
              <w:rPr>
                <w:rFonts w:cs="Arial"/>
                <w:sz w:val="16"/>
                <w:szCs w:val="16"/>
              </w:rPr>
              <w:instrText xml:space="preserve"> FORMCHECKBOX </w:instrText>
            </w:r>
            <w:r w:rsidR="00972C7C">
              <w:rPr>
                <w:rFonts w:cs="Arial"/>
                <w:sz w:val="16"/>
                <w:szCs w:val="16"/>
              </w:rPr>
            </w:r>
            <w:r w:rsidR="00972C7C">
              <w:rPr>
                <w:rFonts w:cs="Arial"/>
                <w:sz w:val="16"/>
                <w:szCs w:val="16"/>
              </w:rPr>
              <w:fldChar w:fldCharType="separate"/>
            </w:r>
            <w:r>
              <w:rPr>
                <w:rFonts w:cs="Arial"/>
                <w:sz w:val="16"/>
                <w:szCs w:val="16"/>
              </w:rPr>
              <w:fldChar w:fldCharType="end"/>
            </w:r>
            <w:r>
              <w:rPr>
                <w:rFonts w:cs="Arial"/>
                <w:sz w:val="14"/>
                <w:szCs w:val="14"/>
              </w:rPr>
              <w:t xml:space="preserve">   </w:t>
            </w:r>
            <w:r>
              <w:rPr>
                <w:rFonts w:cs="Arial"/>
                <w:sz w:val="16"/>
                <w:szCs w:val="16"/>
              </w:rPr>
              <w:t>Off-site</w:t>
            </w:r>
            <w:r>
              <w:rPr>
                <w:rFonts w:cs="Arial"/>
                <w:sz w:val="16"/>
                <w:szCs w:val="16"/>
              </w:rPr>
              <w:tab/>
            </w:r>
            <w:r>
              <w:rPr>
                <w:rFonts w:cs="Arial"/>
                <w:sz w:val="16"/>
                <w:szCs w:val="16"/>
              </w:rPr>
              <w:tab/>
            </w: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972C7C">
              <w:rPr>
                <w:rFonts w:cs="Arial"/>
                <w:sz w:val="16"/>
                <w:szCs w:val="16"/>
              </w:rPr>
            </w:r>
            <w:r w:rsidR="00972C7C">
              <w:rPr>
                <w:rFonts w:cs="Arial"/>
                <w:sz w:val="16"/>
                <w:szCs w:val="16"/>
              </w:rPr>
              <w:fldChar w:fldCharType="separate"/>
            </w:r>
            <w:r w:rsidRPr="004D6C5C">
              <w:rPr>
                <w:rFonts w:cs="Arial"/>
                <w:sz w:val="16"/>
                <w:szCs w:val="16"/>
              </w:rPr>
              <w:fldChar w:fldCharType="end"/>
            </w:r>
            <w:r w:rsidRPr="004D6C5C">
              <w:rPr>
                <w:rFonts w:cs="Arial"/>
                <w:sz w:val="16"/>
                <w:szCs w:val="16"/>
              </w:rPr>
              <w:t xml:space="preserve">   Full-Time On-Site</w:t>
            </w:r>
            <w:r w:rsidRPr="004D6C5C">
              <w:rPr>
                <w:rFonts w:cs="Arial"/>
                <w:sz w:val="16"/>
                <w:szCs w:val="16"/>
              </w:rPr>
              <w:tab/>
            </w:r>
            <w:r w:rsidRPr="004D6C5C">
              <w:rPr>
                <w:rFonts w:cs="Arial"/>
                <w:sz w:val="16"/>
                <w:szCs w:val="16"/>
              </w:rPr>
              <w:tab/>
            </w:r>
            <w:r w:rsidR="00194EE5">
              <w:rPr>
                <w:rFonts w:cs="Arial"/>
                <w:sz w:val="16"/>
                <w:szCs w:val="16"/>
              </w:rPr>
              <w:fldChar w:fldCharType="begin">
                <w:ffData>
                  <w:name w:val=""/>
                  <w:enabled/>
                  <w:calcOnExit w:val="0"/>
                  <w:checkBox>
                    <w:size w:val="18"/>
                    <w:default w:val="1"/>
                  </w:checkBox>
                </w:ffData>
              </w:fldChar>
            </w:r>
            <w:r w:rsidR="00194EE5">
              <w:rPr>
                <w:rFonts w:cs="Arial"/>
                <w:sz w:val="16"/>
                <w:szCs w:val="16"/>
              </w:rPr>
              <w:instrText xml:space="preserve"> FORMCHECKBOX </w:instrText>
            </w:r>
            <w:r w:rsidR="00972C7C">
              <w:rPr>
                <w:rFonts w:cs="Arial"/>
                <w:sz w:val="16"/>
                <w:szCs w:val="16"/>
              </w:rPr>
            </w:r>
            <w:r w:rsidR="00972C7C">
              <w:rPr>
                <w:rFonts w:cs="Arial"/>
                <w:sz w:val="16"/>
                <w:szCs w:val="16"/>
              </w:rPr>
              <w:fldChar w:fldCharType="separate"/>
            </w:r>
            <w:r w:rsidR="00194EE5">
              <w:rPr>
                <w:rFonts w:cs="Arial"/>
                <w:sz w:val="16"/>
                <w:szCs w:val="16"/>
              </w:rPr>
              <w:fldChar w:fldCharType="end"/>
            </w:r>
            <w:r>
              <w:rPr>
                <w:rFonts w:cs="Arial"/>
                <w:sz w:val="14"/>
                <w:szCs w:val="14"/>
              </w:rPr>
              <w:t xml:space="preserve">   </w:t>
            </w:r>
            <w:r>
              <w:rPr>
                <w:rFonts w:cs="Arial"/>
                <w:sz w:val="16"/>
                <w:szCs w:val="16"/>
              </w:rPr>
              <w:t>Other/Mixture</w:t>
            </w:r>
          </w:p>
          <w:p w:rsidR="00BC4B19" w:rsidRDefault="00BC4B19" w:rsidP="00BC4B19">
            <w:pPr>
              <w:spacing w:before="60" w:after="60"/>
              <w:rPr>
                <w:rFonts w:cs="Arial"/>
                <w:sz w:val="16"/>
                <w:szCs w:val="16"/>
              </w:rPr>
            </w:pPr>
          </w:p>
          <w:p w:rsidR="00BC4B19" w:rsidRDefault="00BC4B19" w:rsidP="00BC4B19">
            <w:pPr>
              <w:spacing w:before="60" w:after="60"/>
              <w:rPr>
                <w:rFonts w:cs="Arial"/>
                <w:sz w:val="16"/>
                <w:szCs w:val="16"/>
              </w:rPr>
            </w:pPr>
            <w:r>
              <w:rPr>
                <w:rFonts w:cs="Arial"/>
                <w:sz w:val="16"/>
                <w:szCs w:val="16"/>
              </w:rPr>
              <w:t xml:space="preserve">Description (if Other): </w:t>
            </w:r>
            <w:r w:rsidR="009D55D0">
              <w:rPr>
                <w:rFonts w:cs="Arial"/>
                <w:sz w:val="16"/>
                <w:szCs w:val="16"/>
              </w:rPr>
              <w:t>Hybrid work including several days/week on campus using shared desk/office space.</w:t>
            </w:r>
          </w:p>
          <w:p w:rsidR="00BC4B19" w:rsidRPr="002F2F6F" w:rsidRDefault="00BC4B19" w:rsidP="00BC4B19">
            <w:pPr>
              <w:spacing w:before="60" w:after="60"/>
              <w:rPr>
                <w:sz w:val="16"/>
              </w:rPr>
            </w:pPr>
          </w:p>
        </w:tc>
      </w:tr>
      <w:tr w:rsidR="00BC4B19" w:rsidRPr="002F2F6F" w:rsidTr="00A67485">
        <w:tc>
          <w:tcPr>
            <w:tcW w:w="1951" w:type="dxa"/>
          </w:tcPr>
          <w:p w:rsidR="00BC4B19" w:rsidRPr="00BE7D07" w:rsidRDefault="00BC4B19" w:rsidP="00BC4B19">
            <w:pPr>
              <w:spacing w:before="60" w:after="60"/>
              <w:rPr>
                <w:sz w:val="20"/>
                <w:highlight w:val="yellow"/>
              </w:rPr>
            </w:pPr>
            <w:r w:rsidRPr="009D55D0">
              <w:rPr>
                <w:sz w:val="20"/>
              </w:rPr>
              <w:t>Student Selection</w:t>
            </w:r>
          </w:p>
        </w:tc>
        <w:tc>
          <w:tcPr>
            <w:tcW w:w="8080" w:type="dxa"/>
            <w:gridSpan w:val="4"/>
          </w:tcPr>
          <w:p w:rsidR="00BC4B19" w:rsidRDefault="00BC4B19" w:rsidP="00BC4B19">
            <w:pPr>
              <w:spacing w:before="60" w:after="60"/>
              <w:rPr>
                <w:rFonts w:cs="Arial"/>
                <w:sz w:val="16"/>
                <w:szCs w:val="16"/>
              </w:rPr>
            </w:pP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972C7C">
              <w:rPr>
                <w:rFonts w:cs="Arial"/>
                <w:sz w:val="16"/>
                <w:szCs w:val="16"/>
              </w:rPr>
            </w:r>
            <w:r w:rsidR="00972C7C">
              <w:rPr>
                <w:rFonts w:cs="Arial"/>
                <w:sz w:val="16"/>
                <w:szCs w:val="16"/>
              </w:rPr>
              <w:fldChar w:fldCharType="separate"/>
            </w:r>
            <w:r w:rsidRPr="004D6C5C">
              <w:rPr>
                <w:rFonts w:cs="Arial"/>
                <w:sz w:val="16"/>
                <w:szCs w:val="16"/>
              </w:rPr>
              <w:fldChar w:fldCharType="end"/>
            </w:r>
            <w:r>
              <w:rPr>
                <w:rFonts w:cs="Arial"/>
                <w:sz w:val="14"/>
                <w:szCs w:val="14"/>
              </w:rPr>
              <w:t xml:space="preserve">   </w:t>
            </w:r>
            <w:r>
              <w:rPr>
                <w:rFonts w:cs="Arial"/>
                <w:sz w:val="16"/>
                <w:szCs w:val="16"/>
              </w:rPr>
              <w:t>Faculty Selection</w:t>
            </w:r>
            <w:r>
              <w:rPr>
                <w:rFonts w:cs="Arial"/>
                <w:sz w:val="16"/>
                <w:szCs w:val="16"/>
              </w:rPr>
              <w:tab/>
              <w:t xml:space="preserve">     </w:t>
            </w:r>
            <w:r>
              <w:rPr>
                <w:rFonts w:cs="Arial"/>
                <w:sz w:val="16"/>
                <w:szCs w:val="16"/>
              </w:rPr>
              <w:tab/>
              <w:t>(Student with highest grades selected from among those interested)</w:t>
            </w:r>
          </w:p>
          <w:p w:rsidR="00BC4B19" w:rsidRDefault="00224DD2" w:rsidP="00BC4B19">
            <w:pPr>
              <w:spacing w:before="60" w:after="60"/>
              <w:rPr>
                <w:rFonts w:cs="Arial"/>
                <w:sz w:val="16"/>
                <w:szCs w:val="16"/>
              </w:rPr>
            </w:pPr>
            <w:r>
              <w:rPr>
                <w:rFonts w:cs="Arial"/>
                <w:sz w:val="16"/>
                <w:szCs w:val="16"/>
              </w:rPr>
              <w:fldChar w:fldCharType="begin">
                <w:ffData>
                  <w:name w:val=""/>
                  <w:enabled/>
                  <w:calcOnExit w:val="0"/>
                  <w:checkBox>
                    <w:size w:val="18"/>
                    <w:default w:val="1"/>
                  </w:checkBox>
                </w:ffData>
              </w:fldChar>
            </w:r>
            <w:r>
              <w:rPr>
                <w:rFonts w:cs="Arial"/>
                <w:sz w:val="16"/>
                <w:szCs w:val="16"/>
              </w:rPr>
              <w:instrText xml:space="preserve"> FORMCHECKBOX </w:instrText>
            </w:r>
            <w:r w:rsidR="00972C7C">
              <w:rPr>
                <w:rFonts w:cs="Arial"/>
                <w:sz w:val="16"/>
                <w:szCs w:val="16"/>
              </w:rPr>
            </w:r>
            <w:r w:rsidR="00972C7C">
              <w:rPr>
                <w:rFonts w:cs="Arial"/>
                <w:sz w:val="16"/>
                <w:szCs w:val="16"/>
              </w:rPr>
              <w:fldChar w:fldCharType="separate"/>
            </w:r>
            <w:r>
              <w:rPr>
                <w:rFonts w:cs="Arial"/>
                <w:sz w:val="16"/>
                <w:szCs w:val="16"/>
              </w:rPr>
              <w:fldChar w:fldCharType="end"/>
            </w:r>
            <w:r w:rsidR="00BC4B19">
              <w:rPr>
                <w:rFonts w:cs="Arial"/>
                <w:sz w:val="14"/>
                <w:szCs w:val="14"/>
              </w:rPr>
              <w:t xml:space="preserve">   </w:t>
            </w:r>
            <w:r w:rsidR="00BC4B19">
              <w:rPr>
                <w:rFonts w:cs="Arial"/>
                <w:sz w:val="16"/>
                <w:szCs w:val="16"/>
              </w:rPr>
              <w:t>Shared Selection</w:t>
            </w:r>
            <w:r w:rsidR="00BC4B19">
              <w:rPr>
                <w:rFonts w:cs="Arial"/>
                <w:sz w:val="16"/>
                <w:szCs w:val="16"/>
              </w:rPr>
              <w:tab/>
            </w:r>
            <w:r w:rsidR="00BC4B19">
              <w:rPr>
                <w:rFonts w:cs="Arial"/>
                <w:sz w:val="16"/>
                <w:szCs w:val="16"/>
              </w:rPr>
              <w:tab/>
              <w:t>(Faculty and Sponsor make selection based on discussion of interested students)</w:t>
            </w:r>
          </w:p>
          <w:p w:rsidR="00BC4B19" w:rsidRPr="002F2F6F" w:rsidRDefault="00BC4B19" w:rsidP="00BC4B19">
            <w:pPr>
              <w:spacing w:before="60" w:after="60"/>
              <w:rPr>
                <w:sz w:val="16"/>
              </w:rPr>
            </w:pPr>
            <w:r w:rsidRPr="004D6C5C">
              <w:rPr>
                <w:rFonts w:cs="Arial"/>
                <w:sz w:val="16"/>
                <w:szCs w:val="16"/>
              </w:rPr>
              <w:fldChar w:fldCharType="begin">
                <w:ffData>
                  <w:name w:val=""/>
                  <w:enabled/>
                  <w:calcOnExit w:val="0"/>
                  <w:checkBox>
                    <w:size w:val="18"/>
                    <w:default w:val="0"/>
                  </w:checkBox>
                </w:ffData>
              </w:fldChar>
            </w:r>
            <w:r w:rsidRPr="004D6C5C">
              <w:rPr>
                <w:rFonts w:cs="Arial"/>
                <w:sz w:val="16"/>
                <w:szCs w:val="16"/>
              </w:rPr>
              <w:instrText xml:space="preserve"> FORMCHECKBOX </w:instrText>
            </w:r>
            <w:r w:rsidR="00972C7C">
              <w:rPr>
                <w:rFonts w:cs="Arial"/>
                <w:sz w:val="16"/>
                <w:szCs w:val="16"/>
              </w:rPr>
            </w:r>
            <w:r w:rsidR="00972C7C">
              <w:rPr>
                <w:rFonts w:cs="Arial"/>
                <w:sz w:val="16"/>
                <w:szCs w:val="16"/>
              </w:rPr>
              <w:fldChar w:fldCharType="separate"/>
            </w:r>
            <w:r w:rsidRPr="004D6C5C">
              <w:rPr>
                <w:rFonts w:cs="Arial"/>
                <w:sz w:val="16"/>
                <w:szCs w:val="16"/>
              </w:rPr>
              <w:fldChar w:fldCharType="end"/>
            </w:r>
            <w:r>
              <w:rPr>
                <w:rFonts w:cs="Arial"/>
                <w:sz w:val="14"/>
                <w:szCs w:val="14"/>
              </w:rPr>
              <w:t xml:space="preserve">   </w:t>
            </w:r>
            <w:r w:rsidRPr="00A353D3">
              <w:rPr>
                <w:rFonts w:cs="Arial"/>
                <w:sz w:val="16"/>
                <w:szCs w:val="16"/>
              </w:rPr>
              <w:t>Sponsor Competition</w:t>
            </w:r>
            <w:r>
              <w:rPr>
                <w:rFonts w:cs="Arial"/>
                <w:sz w:val="16"/>
                <w:szCs w:val="16"/>
              </w:rPr>
              <w:tab/>
              <w:t>(Sponsor interviews, in-person or via telephone, and selects from interested students)</w:t>
            </w:r>
          </w:p>
        </w:tc>
      </w:tr>
    </w:tbl>
    <w:p w:rsidR="002B45A4" w:rsidRDefault="002B45A4" w:rsidP="002B45A4">
      <w:pPr>
        <w:tabs>
          <w:tab w:val="left" w:pos="7655"/>
        </w:tabs>
        <w:rPr>
          <w:i/>
        </w:rPr>
      </w:pPr>
    </w:p>
    <w:p w:rsidR="002B45A4" w:rsidRPr="002B45A4" w:rsidRDefault="002B45A4" w:rsidP="002B45A4">
      <w:pPr>
        <w:tabs>
          <w:tab w:val="left" w:pos="7655"/>
        </w:tabs>
        <w:rPr>
          <w:i/>
          <w:sz w:val="22"/>
        </w:rPr>
      </w:pPr>
      <w:r w:rsidRPr="00557D66">
        <w:rPr>
          <w:i/>
        </w:rPr>
        <w:t>For assistance or further information, please contact:</w:t>
      </w:r>
      <w:r w:rsidRPr="00557D66">
        <w:rPr>
          <w:i/>
        </w:rPr>
        <w:tab/>
      </w:r>
      <w:r w:rsidRPr="002B45A4">
        <w:rPr>
          <w:i/>
          <w:sz w:val="22"/>
        </w:rPr>
        <w:t>David Cake</w:t>
      </w:r>
    </w:p>
    <w:p w:rsidR="002B45A4" w:rsidRPr="002B45A4" w:rsidRDefault="002B45A4" w:rsidP="002B45A4">
      <w:pPr>
        <w:tabs>
          <w:tab w:val="left" w:pos="7655"/>
        </w:tabs>
        <w:rPr>
          <w:i/>
          <w:sz w:val="22"/>
        </w:rPr>
      </w:pPr>
      <w:r w:rsidRPr="002B45A4">
        <w:rPr>
          <w:i/>
          <w:sz w:val="22"/>
        </w:rPr>
        <w:tab/>
        <w:t>(250) 740-6153</w:t>
      </w:r>
    </w:p>
    <w:p w:rsidR="0005609C" w:rsidRPr="002B45A4" w:rsidRDefault="002B45A4" w:rsidP="002B45A4">
      <w:pPr>
        <w:tabs>
          <w:tab w:val="left" w:pos="7655"/>
        </w:tabs>
        <w:rPr>
          <w:i/>
        </w:rPr>
      </w:pPr>
      <w:r w:rsidRPr="002B45A4">
        <w:rPr>
          <w:i/>
          <w:sz w:val="22"/>
        </w:rPr>
        <w:tab/>
      </w:r>
      <w:hyperlink r:id="rId6" w:history="1">
        <w:r w:rsidRPr="002B45A4">
          <w:rPr>
            <w:rStyle w:val="Hyperlink"/>
            <w:i/>
            <w:sz w:val="22"/>
          </w:rPr>
          <w:t>Dave.Cake@viu.ca</w:t>
        </w:r>
      </w:hyperlink>
    </w:p>
    <w:sectPr w:rsidR="0005609C" w:rsidRPr="002B45A4" w:rsidSect="00056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4D8"/>
    <w:multiLevelType w:val="hybridMultilevel"/>
    <w:tmpl w:val="46F81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F52CA9"/>
    <w:multiLevelType w:val="hybridMultilevel"/>
    <w:tmpl w:val="3B964C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D21E87"/>
    <w:multiLevelType w:val="multilevel"/>
    <w:tmpl w:val="90E67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A4"/>
    <w:rsid w:val="000264F9"/>
    <w:rsid w:val="0005609C"/>
    <w:rsid w:val="000B1669"/>
    <w:rsid w:val="00127EB5"/>
    <w:rsid w:val="00135628"/>
    <w:rsid w:val="00194EE5"/>
    <w:rsid w:val="00224DD2"/>
    <w:rsid w:val="00257038"/>
    <w:rsid w:val="002B45A4"/>
    <w:rsid w:val="00562201"/>
    <w:rsid w:val="005A01EC"/>
    <w:rsid w:val="00696E98"/>
    <w:rsid w:val="006E2F92"/>
    <w:rsid w:val="00787A7F"/>
    <w:rsid w:val="007A0364"/>
    <w:rsid w:val="008561E4"/>
    <w:rsid w:val="00957276"/>
    <w:rsid w:val="00972C7C"/>
    <w:rsid w:val="009D55D0"/>
    <w:rsid w:val="00B609F7"/>
    <w:rsid w:val="00BC4B19"/>
    <w:rsid w:val="00BE7D07"/>
    <w:rsid w:val="00D16794"/>
    <w:rsid w:val="00E61FE8"/>
    <w:rsid w:val="00EE6311"/>
    <w:rsid w:val="00F06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23731D-7F36-4778-90A6-3D1AA7DE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5A4"/>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B45A4"/>
    <w:rPr>
      <w:color w:val="auto"/>
      <w:u w:val="single"/>
    </w:rPr>
  </w:style>
  <w:style w:type="paragraph" w:styleId="BalloonText">
    <w:name w:val="Balloon Text"/>
    <w:basedOn w:val="Normal"/>
    <w:link w:val="BalloonTextChar"/>
    <w:uiPriority w:val="99"/>
    <w:semiHidden/>
    <w:unhideWhenUsed/>
    <w:rsid w:val="002B45A4"/>
    <w:rPr>
      <w:rFonts w:ascii="Tahoma" w:hAnsi="Tahoma" w:cs="Tahoma"/>
      <w:sz w:val="16"/>
      <w:szCs w:val="16"/>
    </w:rPr>
  </w:style>
  <w:style w:type="character" w:customStyle="1" w:styleId="BalloonTextChar">
    <w:name w:val="Balloon Text Char"/>
    <w:basedOn w:val="DefaultParagraphFont"/>
    <w:link w:val="BalloonText"/>
    <w:uiPriority w:val="99"/>
    <w:semiHidden/>
    <w:rsid w:val="002B45A4"/>
    <w:rPr>
      <w:rFonts w:ascii="Tahoma" w:eastAsia="Times New Roman" w:hAnsi="Tahoma" w:cs="Tahoma"/>
      <w:sz w:val="16"/>
      <w:szCs w:val="16"/>
      <w:lang w:eastAsia="en-CA"/>
    </w:rPr>
  </w:style>
  <w:style w:type="paragraph" w:styleId="ListParagraph">
    <w:name w:val="List Paragraph"/>
    <w:basedOn w:val="Normal"/>
    <w:uiPriority w:val="34"/>
    <w:qFormat/>
    <w:rsid w:val="0056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170">
      <w:bodyDiv w:val="1"/>
      <w:marLeft w:val="0"/>
      <w:marRight w:val="0"/>
      <w:marTop w:val="0"/>
      <w:marBottom w:val="0"/>
      <w:divBdr>
        <w:top w:val="none" w:sz="0" w:space="0" w:color="auto"/>
        <w:left w:val="none" w:sz="0" w:space="0" w:color="auto"/>
        <w:bottom w:val="none" w:sz="0" w:space="0" w:color="auto"/>
        <w:right w:val="none" w:sz="0" w:space="0" w:color="auto"/>
      </w:divBdr>
    </w:div>
    <w:div w:id="487789470">
      <w:bodyDiv w:val="1"/>
      <w:marLeft w:val="0"/>
      <w:marRight w:val="0"/>
      <w:marTop w:val="0"/>
      <w:marBottom w:val="0"/>
      <w:divBdr>
        <w:top w:val="none" w:sz="0" w:space="0" w:color="auto"/>
        <w:left w:val="none" w:sz="0" w:space="0" w:color="auto"/>
        <w:bottom w:val="none" w:sz="0" w:space="0" w:color="auto"/>
        <w:right w:val="none" w:sz="0" w:space="0" w:color="auto"/>
      </w:divBdr>
    </w:div>
    <w:div w:id="124029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e.Cake@viu.c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Malaspina University-College</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caked</dc:creator>
  <cp:keywords/>
  <dc:description/>
  <cp:lastModifiedBy>Dave Cake</cp:lastModifiedBy>
  <cp:revision>5</cp:revision>
  <dcterms:created xsi:type="dcterms:W3CDTF">2023-10-31T20:38:00Z</dcterms:created>
  <dcterms:modified xsi:type="dcterms:W3CDTF">2023-11-01T19:42:00Z</dcterms:modified>
</cp:coreProperties>
</file>