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Hermes 企业级门户与多租户部署规格书</w:t>
      </w:r>
      <w:r/>
      <w:r/>
    </w:p>
    <w:p>
      <w:r/>
      <w:r>
        <w:rPr>
          <w:b/>
        </w:rPr>
        <w:t>版本</w:t>
      </w:r>
      <w:r>
        <w:t>：1.2</w:t>
        <w:br/>
      </w:r>
      <w:r/>
      <w:r>
        <w:rPr>
          <w:b/>
        </w:rPr>
        <w:t>适用范围</w:t>
      </w:r>
      <w:r>
        <w:t>：在保留现有 Hermes 智能体核心架构与能力的前提下，建设统一 Web 门户、企业身份、知识库对接、多租户隔离、公共技能市场、公共工作空间与会话级沙箱的企业级部署方案。</w:t>
        <w:br/>
      </w:r>
      <w:r/>
      <w:r>
        <w:rPr>
          <w:b/>
        </w:rPr>
        <w:t>基线代码库</w:t>
      </w:r>
      <w:r>
        <w:t>：</w:t>
      </w:r>
      <w:r>
        <w:rPr>
          <w:rFonts w:ascii="Courier" w:hAnsi="Courier"/>
        </w:rPr>
        <w:t>run_agent.py</w:t>
      </w:r>
      <w:r>
        <w:t>（</w:t>
      </w:r>
      <w:r>
        <w:rPr>
          <w:rFonts w:ascii="Courier" w:hAnsi="Courier"/>
        </w:rPr>
        <w:t>AIAgent</w:t>
      </w:r>
      <w:r>
        <w:t>）、</w:t>
      </w:r>
      <w:r>
        <w:rPr>
          <w:rFonts w:ascii="Courier" w:hAnsi="Courier"/>
        </w:rPr>
        <w:t>model_tools.py</w:t>
      </w:r>
      <w:r>
        <w:t>、</w:t>
      </w:r>
      <w:r>
        <w:rPr>
          <w:rFonts w:ascii="Courier" w:hAnsi="Courier"/>
        </w:rPr>
        <w:t>hermes_state.py</w:t>
      </w:r>
      <w:r>
        <w:t>（</w:t>
      </w:r>
      <w:r>
        <w:rPr>
          <w:rFonts w:ascii="Courier" w:hAnsi="Courier"/>
        </w:rPr>
        <w:t>SessionDB</w:t>
      </w:r>
      <w:r>
        <w:t xml:space="preserve"> / SQLite）、</w:t>
      </w:r>
      <w:r>
        <w:rPr>
          <w:rFonts w:ascii="Courier" w:hAnsi="Courier"/>
        </w:rPr>
        <w:t>hermes_constants.get_hermes_home()</w:t>
      </w:r>
      <w:r>
        <w:t>、</w:t>
      </w:r>
      <w:r>
        <w:rPr>
          <w:rFonts w:ascii="Courier" w:hAnsi="Courier"/>
        </w:rPr>
        <w:t>gateway/</w:t>
      </w:r>
      <w:r>
        <w:t>、</w:t>
      </w:r>
      <w:r>
        <w:rPr>
          <w:rFonts w:ascii="Courier" w:hAnsi="Courier"/>
        </w:rPr>
        <w:t>tools/</w:t>
      </w:r>
      <w:r>
        <w:t>、</w:t>
      </w:r>
      <w:r>
        <w:rPr>
          <w:rFonts w:ascii="Courier" w:hAnsi="Courier"/>
        </w:rPr>
        <w:t>skills/</w:t>
      </w:r>
      <w:r>
        <w:t xml:space="preserve">、MCP 与插件体系（参见仓库根目录 </w:t>
      </w:r>
      <w:r>
        <w:rPr>
          <w:rFonts w:ascii="Courier" w:hAnsi="Courier"/>
        </w:rPr>
        <w:t>AGENTS.md</w:t>
      </w:r>
      <w:r>
        <w:t>）。</w:t>
        <w:br/>
      </w:r>
      <w:r/>
      <w:r>
        <w:rPr>
          <w:b/>
        </w:rPr>
        <w:t>企业约束基线</w:t>
      </w:r>
      <w:r>
        <w:t xml:space="preserve">：知识库与身份模型见 §6.4；沙箱出站 </w:t>
      </w:r>
      <w:r>
        <w:rPr>
          <w:b/>
        </w:rPr>
        <w:t>仅内网</w:t>
      </w:r>
      <w:r>
        <w:t xml:space="preserve"> 见 §10.1；推理以 </w:t>
      </w:r>
      <w:r>
        <w:rPr>
          <w:b/>
        </w:rPr>
        <w:t>自建 vLLM（OpenAI 兼容）</w:t>
      </w:r>
      <w:r>
        <w:t xml:space="preserve"> 为主、可选商业 API 见 §3.3 与 §3.4；公共文件 </w:t>
      </w:r>
      <w:r>
        <w:rPr>
          <w:b/>
        </w:rPr>
        <w:t>DLP / 杀毒 / 数据分类</w:t>
      </w:r>
      <w:r>
        <w:t xml:space="preserve"> 见 §9；</w:t>
      </w:r>
      <w:r>
        <w:rPr>
          <w:b/>
        </w:rPr>
        <w:t>境内部署与日志不出境</w:t>
      </w:r>
      <w:r>
        <w:t xml:space="preserve"> 见 §11.5；</w:t>
      </w:r>
      <w:r>
        <w:rPr>
          <w:b/>
        </w:rPr>
        <w:t>纯对话可不分配沙箱</w:t>
      </w:r>
      <w:r>
        <w:t xml:space="preserve"> 见 §5.2 与 §10.2。</w:t>
      </w:r>
      <w:r/>
      <w:r/>
    </w:p>
    <w:p>
      <w:r/>
      <w:r>
        <w:t>本文档面向架构师与后端/前端/平台工程师，可直接作为分解任务与接口契约的开发依据。</w:t>
      </w:r>
      <w:r/>
    </w:p>
    <w:p>
      <w:r/>
      <w:r>
        <w:rPr>
          <w:b/>
        </w:rPr>
        <w:t>架构范式（全文以此为准）</w:t>
      </w:r>
      <w:r>
        <w:t xml:space="preserve">：本平台采用与业界主流 Agent 产品同构的 </w:t>
      </w:r>
      <w:r>
        <w:rPr>
          <w:b/>
        </w:rPr>
        <w:t>「多租户编排 + 短时隔离执行环境 + 独立状态存储」</w:t>
      </w:r>
      <w:r>
        <w:t xml:space="preserve"> 三层骨架——</w:t>
      </w:r>
      <w:r>
        <w:rPr>
          <w:b/>
        </w:rPr>
        <w:t>编排层</w:t>
      </w:r>
      <w:r>
        <w:t>负责身份、会话路由、配额、队列、市场与工作空间策略；</w:t>
      </w:r>
      <w:r>
        <w:rPr>
          <w:b/>
        </w:rPr>
        <w:t>执行层</w:t>
      </w:r>
      <w:r>
        <w:t xml:space="preserve">在需要时拉起 </w:t>
      </w:r>
      <w:r>
        <w:rPr>
          <w:b/>
        </w:rPr>
        <w:t>可丢弃的沙箱</w:t>
      </w:r>
      <w:r>
        <w:t>（内跑完整 Hermes 运行时与 Node/Python 等依赖），按会话或按任务回收以控成本；</w:t>
      </w:r>
      <w:r>
        <w:rPr>
          <w:b/>
        </w:rPr>
        <w:t>状态层</w:t>
      </w:r>
      <w:r>
        <w:t>将会话与业务元数据持久化，与计算进程解耦。在此骨架之上叠加企业 IdP、知识库适配、技能市场、公共工作空间与审计，不改变该范式，仅增加控制面与数据面的职责边界。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目标与范围</w:t>
      </w:r>
      <w:r/>
    </w:p>
    <w:p>
      <w:pPr>
        <w:pStyle w:val="Heading3"/>
      </w:pPr>
      <w:r>
        <w:t>1.1 业务目标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本文档中的落点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网页门户作为统一入口</w:t>
            </w:r>
          </w:p>
        </w:tc>
        <w:tc>
          <w:tcPr>
            <w:tcW w:type="dxa" w:w="2880"/>
          </w:tcPr>
          <w:p>
            <w:r>
              <w:t>§3 总体架构、§5 BFF/API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企业域账号，员工皆可登录</w:t>
            </w:r>
          </w:p>
        </w:tc>
        <w:tc>
          <w:tcPr>
            <w:tcW w:type="dxa" w:w="2880"/>
          </w:tcPr>
          <w:p>
            <w:r>
              <w:t>§4 身份与访问、§5.1 认证接口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接入企业知识库（API），问答检索；知识库侧已做文档权限，平台不再重复做文档级权限</w:t>
            </w:r>
          </w:p>
        </w:tc>
        <w:tc>
          <w:tcPr>
            <w:tcW w:type="dxa" w:w="2880"/>
          </w:tcPr>
          <w:p>
            <w:r>
              <w:t>§6 知识适配层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每用户：个性化配置、记忆、会话历史、技能/工具、个人工作空间、运行时相互独立</w:t>
            </w:r>
          </w:p>
        </w:tc>
        <w:tc>
          <w:tcPr>
            <w:tcW w:type="dxa" w:w="2880"/>
          </w:tcPr>
          <w:p>
            <w:r>
              <w:t>§7 多租户模型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个人技能空间 + 公共技能市场；市场支持后台管理、审核、版本、权限；个人可提交、审批后对他人可见</w:t>
            </w:r>
          </w:p>
        </w:tc>
        <w:tc>
          <w:tcPr>
            <w:tcW w:type="dxa" w:w="2880"/>
          </w:tcPr>
          <w:p>
            <w:r>
              <w:t>§8 技能与工具市场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公共工作空间（文件共享）+ 后台权限与审批；与个人空间的关系：下载可见文件、按策略上传</w:t>
            </w:r>
          </w:p>
        </w:tc>
        <w:tc>
          <w:tcPr>
            <w:tcW w:type="dxa" w:w="2880"/>
          </w:tcPr>
          <w:p>
            <w:r>
              <w:t>§9 工作空间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沙箱隔离与动态加载：指令在沙箱执行；沙箱仅能访问个人工作空间（及经授权的公共资源）；按会话启停；资源不足排队</w:t>
            </w:r>
          </w:p>
        </w:tc>
        <w:tc>
          <w:tcPr>
            <w:tcW w:type="dxa" w:w="2880"/>
          </w:tcPr>
          <w:p>
            <w:r>
              <w:t>§10 沙箱与执行队列</w:t>
            </w:r>
          </w:p>
        </w:tc>
      </w:tr>
    </w:tbl>
    <w:p>
      <w:r/>
    </w:p>
    <w:p>
      <w:pPr>
        <w:pStyle w:val="Heading3"/>
      </w:pPr>
      <w:r>
        <w:t>1.2 非目标（首期可明确排除或降级）</w:t>
      </w:r>
      <w:r/>
      <w:r/>
    </w:p>
    <w:p>
      <w:pPr>
        <w:pStyle w:val="ListBullet"/>
        <w:spacing w:line="240" w:lineRule="auto"/>
        <w:ind w:left="720"/>
      </w:pPr>
      <w:r/>
      <w:r>
        <w:t>在平台侧重建企业知识库的文档级 ACL（由企业知识库服务负责）。</w:t>
      </w:r>
      <w:r/>
    </w:p>
    <w:p>
      <w:pPr>
        <w:pStyle w:val="ListBullet"/>
        <w:spacing w:line="240" w:lineRule="auto"/>
        <w:ind w:left="720"/>
      </w:pPr>
      <w:r/>
      <w:r>
        <w:t xml:space="preserve">替换 Hermes 内部 LLM 工具循环为另一套 Agent 框架（保留 </w:t>
      </w:r>
      <w:r>
        <w:rPr>
          <w:rFonts w:ascii="Courier" w:hAnsi="Courier"/>
        </w:rPr>
        <w:t>AIAgent</w:t>
      </w:r>
      <w:r>
        <w:t xml:space="preserve"> 语义与工具协议）。</w:t>
      </w:r>
      <w:r/>
    </w:p>
    <w:p>
      <w:pPr>
        <w:pStyle w:val="ListBullet"/>
        <w:spacing w:line="240" w:lineRule="auto"/>
        <w:ind w:left="720"/>
      </w:pPr>
      <w:r/>
      <w:r>
        <w:t>移动端原生 App（Web 门户响应式即可作为后续扩展）。</w:t>
      </w:r>
      <w:r/>
      <w:r/>
    </w:p>
    <w:p>
      <w:pPr>
        <w:pStyle w:val="Heading3"/>
      </w:pPr>
      <w:r>
        <w:t>1.3 设计原则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租户边界</w:t>
      </w:r>
      <w:r>
        <w:t>：以「企业组织」为租户；以「用户 ID」为资源隔离主键；</w:t>
      </w:r>
      <w:r>
        <w:rPr>
          <w:b/>
        </w:rPr>
        <w:t>会话</w:t>
      </w:r>
      <w:r>
        <w:t>为逻辑对话边界；</w:t>
      </w:r>
      <w:r>
        <w:rPr>
          <w:b/>
        </w:rPr>
        <w:t>沙箱</w:t>
      </w:r>
      <w:r>
        <w:t xml:space="preserve">为短时计算边界，二者生命周期可分离（见 §10.2）。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最小信任面</w:t>
      </w:r>
      <w:r>
        <w:t xml:space="preserve">：门户与 BFF 验证身份；执行层只接受带签名的短期凭证或内网 mTLS。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与 Hermes 对齐</w:t>
      </w:r>
      <w:r>
        <w:t xml:space="preserve">：每个逻辑用户映射到独立的 </w:t>
      </w:r>
      <w:r>
        <w:rPr>
          <w:rFonts w:ascii="Courier" w:hAnsi="Courier"/>
        </w:rPr>
        <w:t>HERMES_HOME</w:t>
      </w:r>
      <w:r>
        <w:t xml:space="preserve">（或等价路径布局），以复用现有 </w:t>
      </w:r>
      <w:r>
        <w:rPr>
          <w:rFonts w:ascii="Courier" w:hAnsi="Courier"/>
        </w:rPr>
        <w:t>SessionDB</w:t>
      </w:r>
      <w:r>
        <w:t xml:space="preserve">、技能目录、插件与 MCP 加载逻辑。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可观测</w:t>
      </w:r>
      <w:r>
        <w:t xml:space="preserve">：按 </w:t>
      </w:r>
      <w:r>
        <w:rPr>
          <w:rFonts w:ascii="Courier" w:hAnsi="Courier"/>
        </w:rPr>
        <w:t>tenant_id</w:t>
      </w:r>
      <w:r>
        <w:t>、</w:t>
      </w:r>
      <w:r>
        <w:rPr>
          <w:rFonts w:ascii="Courier" w:hAnsi="Courier"/>
        </w:rPr>
        <w:t>user_id</w:t>
      </w:r>
      <w:r>
        <w:t>、</w:t>
      </w:r>
      <w:r>
        <w:rPr>
          <w:rFonts w:ascii="Courier" w:hAnsi="Courier"/>
        </w:rPr>
        <w:t>session_id</w:t>
      </w:r>
      <w:r>
        <w:t>、</w:t>
      </w:r>
      <w:r>
        <w:rPr>
          <w:rFonts w:ascii="Courier" w:hAnsi="Courier"/>
        </w:rPr>
        <w:t>sandbox_id</w:t>
      </w:r>
      <w:r>
        <w:t xml:space="preserve"> 打点与日志关联。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双弹性面</w:t>
      </w:r>
      <w:r>
        <w:t>：</w:t>
      </w:r>
      <w:r>
        <w:rPr>
          <w:b/>
        </w:rPr>
        <w:t>模型推理</w:t>
      </w:r>
      <w:r>
        <w:t xml:space="preserve">与 </w:t>
      </w:r>
      <w:r>
        <w:rPr>
          <w:b/>
        </w:rPr>
        <w:t>沙箱执行</w:t>
      </w:r>
      <w:r>
        <w:t xml:space="preserve"> 分别扩缩容、分别限流与分别做容量规划（见 §3.3、§11.2），禁止混为单一「Agent 池」指标。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懒启沙箱</w:t>
      </w:r>
      <w:r>
        <w:t>：并非每个会话创建即分配沙箱；仅在需要执行高风险路径时申请（见 §10.2）；</w:t>
      </w:r>
      <w:r>
        <w:rPr>
          <w:b/>
        </w:rPr>
        <w:t>纯对话路径可不分配沙箱</w:t>
      </w:r>
      <w:r>
        <w:t xml:space="preserve">（见 §3.4、§5.2），以降低门户流量对执行集群的无效尖峰。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状态分层</w:t>
      </w:r>
      <w:r>
        <w:t xml:space="preserve">：平台级元数据（租约、安装记录、审批、审计）走 </w:t>
      </w:r>
      <w:r>
        <w:rPr>
          <w:b/>
        </w:rPr>
        <w:t>PostgreSQL</w:t>
      </w:r>
      <w:r>
        <w:t xml:space="preserve">；Hermes 会话消息与 FTS 等仍走用户域内 </w:t>
      </w:r>
      <w:r>
        <w:rPr>
          <w:rFonts w:ascii="Courier" w:hAnsi="Courier"/>
          <w:b/>
        </w:rPr>
        <w:t>state.db</w:t>
      </w:r>
      <w:r>
        <w:t xml:space="preserve">，二者职责清晰，避免「所有状态塞进一份 SQLite」导致运维与报表困难（见 §7.0）。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公共卷挂载安全</w:t>
      </w:r>
      <w:r>
        <w:t xml:space="preserve">：公共工作空间在沙箱内 </w:t>
      </w:r>
      <w:r>
        <w:rPr>
          <w:b/>
        </w:rPr>
        <w:t>默认只读挂载</w:t>
      </w:r>
      <w:r>
        <w:t xml:space="preserve">，且 </w:t>
      </w:r>
      <w:r>
        <w:rPr>
          <w:b/>
        </w:rPr>
        <w:t>不得</w:t>
      </w:r>
      <w:r>
        <w:t xml:space="preserve"> 作为可写根与用户 </w:t>
      </w:r>
      <w:r>
        <w:rPr>
          <w:rFonts w:ascii="Courier" w:hAnsi="Courier"/>
        </w:rPr>
        <w:t>hermes_home</w:t>
      </w:r>
      <w:r>
        <w:t xml:space="preserve"> 混为同一可写树；写公共对象一律走平台 API / 旁路服务（见 §9、§10.3）。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现状基线（Hermes 侧）</w:t>
      </w:r>
      <w:r/>
    </w:p>
    <w:p>
      <w:r/>
      <w:r>
        <w:t xml:space="preserve">开发集成时应显式依赖以下既有概念（详见 </w:t>
      </w:r>
      <w:r>
        <w:rPr>
          <w:rFonts w:ascii="Courier" w:hAnsi="Courier"/>
        </w:rPr>
        <w:t>AGENTS.md</w:t>
      </w:r>
      <w:r>
        <w:t>）：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Agent 核心</w:t>
      </w:r>
      <w:r>
        <w:t>：</w:t>
      </w:r>
      <w:r>
        <w:rPr>
          <w:rFonts w:ascii="Courier" w:hAnsi="Courier"/>
        </w:rPr>
        <w:t>AIAgent</w:t>
      </w:r>
      <w:r>
        <w:t xml:space="preserve"> 同步工具循环、</w:t>
      </w:r>
      <w:r>
        <w:rPr>
          <w:rFonts w:ascii="Courier" w:hAnsi="Courier"/>
        </w:rPr>
        <w:t>handle_function_call()</w:t>
      </w:r>
      <w:r>
        <w:t xml:space="preserve">、工具集 </w:t>
      </w:r>
      <w:r>
        <w:rPr>
          <w:rFonts w:ascii="Courier" w:hAnsi="Courier"/>
        </w:rPr>
        <w:t>toolsets.py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会话与历史</w:t>
      </w:r>
      <w:r>
        <w:t>：</w:t>
      </w:r>
      <w:r>
        <w:rPr>
          <w:rFonts w:ascii="Courier" w:hAnsi="Courier"/>
        </w:rPr>
        <w:t>hermes_state.SessionDB</w:t>
      </w:r>
      <w:r>
        <w:t xml:space="preserve">（SQLite + FTS5），路径默认 </w:t>
      </w:r>
      <w:r>
        <w:rPr>
          <w:rFonts w:ascii="Courier" w:hAnsi="Courier"/>
        </w:rPr>
        <w:t>get_hermes_home() / "state.db"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配置与密钥</w:t>
      </w:r>
      <w:r>
        <w:t xml:space="preserve">：用户级 </w:t>
      </w:r>
      <w:r>
        <w:rPr>
          <w:rFonts w:ascii="Courier" w:hAnsi="Courier"/>
        </w:rPr>
        <w:t>config.yaml</w:t>
      </w:r>
      <w:r>
        <w:t>、</w:t>
      </w:r>
      <w:r>
        <w:rPr>
          <w:rFonts w:ascii="Courier" w:hAnsi="Courier"/>
        </w:rPr>
        <w:t>.env</w:t>
      </w:r>
      <w:r>
        <w:t xml:space="preserve">（仅密钥），由 </w:t>
      </w:r>
      <w:r>
        <w:rPr>
          <w:rFonts w:ascii="Courier" w:hAnsi="Courier"/>
        </w:rPr>
        <w:t>hermes_cli/config.py</w:t>
      </w:r>
      <w:r>
        <w:t xml:space="preserve"> 等加载。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技能</w:t>
      </w:r>
      <w:r>
        <w:t xml:space="preserve">：仓库内 </w:t>
      </w:r>
      <w:r>
        <w:rPr>
          <w:rFonts w:ascii="Courier" w:hAnsi="Courier"/>
        </w:rPr>
        <w:t>skills/</w:t>
      </w:r>
      <w:r>
        <w:t>、</w:t>
      </w:r>
      <w:r>
        <w:rPr>
          <w:rFonts w:ascii="Courier" w:hAnsi="Courier"/>
        </w:rPr>
        <w:t>optional-skills/</w:t>
      </w:r>
      <w:r>
        <w:t xml:space="preserve">，用户目录 </w:t>
      </w:r>
      <w:r>
        <w:rPr>
          <w:rFonts w:ascii="Courier" w:hAnsi="Courier"/>
        </w:rPr>
        <w:t>~/.hermes/skills/</w:t>
      </w:r>
      <w:r>
        <w:t xml:space="preserve">（企业部署中映射为每用户目录）。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MCP / 插件</w:t>
      </w:r>
      <w:r>
        <w:t>：</w:t>
      </w:r>
      <w:r>
        <w:rPr>
          <w:rFonts w:ascii="Courier" w:hAnsi="Courier"/>
        </w:rPr>
        <w:t>mcp_servers</w:t>
      </w:r>
      <w:r>
        <w:t xml:space="preserve"> 配置、插件注册与工具发现（</w:t>
      </w:r>
      <w:r>
        <w:rPr>
          <w:rFonts w:ascii="Courier" w:hAnsi="Courier"/>
        </w:rPr>
        <w:t>model_tools.py</w:t>
      </w:r>
      <w:r>
        <w:t xml:space="preserve"> / </w:t>
      </w:r>
      <w:r>
        <w:rPr>
          <w:rFonts w:ascii="Courier" w:hAnsi="Courier"/>
        </w:rPr>
        <w:t>PluginManager</w:t>
      </w:r>
      <w:r>
        <w:t xml:space="preserve">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终端与执行后端</w:t>
      </w:r>
      <w:r>
        <w:t>：</w:t>
      </w:r>
      <w:r>
        <w:rPr>
          <w:rFonts w:ascii="Courier" w:hAnsi="Courier"/>
        </w:rPr>
        <w:t>tools/environments/</w:t>
      </w:r>
      <w:r>
        <w:t xml:space="preserve">（本地、Docker、SSH、Modal、Daytona 等）——企业沙箱应对齐其中一种或封装为统一 </w:t>
      </w:r>
      <w:r>
        <w:rPr>
          <w:b/>
        </w:rPr>
        <w:t>Sandbox Driver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提示词与工具缓存</w:t>
      </w:r>
      <w:r>
        <w:t xml:space="preserve">：Hermes 强调 </w:t>
      </w:r>
      <w:r>
        <w:rPr>
          <w:b/>
        </w:rPr>
        <w:t>不在会话中途改变工具集 / 系统提示结构</w:t>
      </w:r>
      <w:r>
        <w:t xml:space="preserve"> 以免破坏 prompt 缓存（</w:t>
      </w:r>
      <w:r>
        <w:rPr>
          <w:rFonts w:ascii="Courier" w:hAnsi="Courier"/>
        </w:rPr>
        <w:t>AGENTS.md</w:t>
      </w:r>
      <w:r>
        <w:t xml:space="preserve">）；门户与 BFF 的「改技能 / 改 MCP」能力必须与 </w:t>
      </w:r>
      <w:r>
        <w:rPr>
          <w:b/>
        </w:rPr>
        <w:t>「下一会话生效」或「用户显式结束当前会话后立即生效」</w:t>
      </w:r>
      <w:r>
        <w:t xml:space="preserve"> 的产品策略一致（见 §5.3、§8.5）。</w:t>
      </w:r>
      <w:r/>
      <w:r/>
    </w:p>
    <w:p>
      <w:r/>
      <w:r>
        <w:t>企业化时关键改造点：</w:t>
      </w:r>
      <w:r>
        <w:rPr>
          <w:b/>
        </w:rPr>
        <w:t>将「单用户本机 HOME」扩展为「按用户划分的受控 HOME + 按需申请的会话沙箱」</w:t>
      </w:r>
      <w:r>
        <w:t xml:space="preserve">，并在网关层注入 </w:t>
      </w:r>
      <w:r>
        <w:rPr>
          <w:rFonts w:ascii="Courier" w:hAnsi="Courier"/>
        </w:rPr>
        <w:t>tenant/user/session</w:t>
      </w:r>
      <w:r>
        <w:t xml:space="preserve"> 上下文。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总体架构</w:t>
      </w:r>
      <w:r/>
    </w:p>
    <w:p>
      <w:pPr>
        <w:pStyle w:val="Heading3"/>
      </w:pPr>
      <w:r>
        <w:t>3.1 逻辑架构（分层）</w:t>
      </w:r>
      <w:r/>
    </w:p>
    <w:p>
      <w:r/>
      <w:r>
        <w:rPr>
          <w:rFonts w:ascii="Courier" w:hAnsi="Courier"/>
        </w:rPr>
        <w:t>flowchart TB</w:t>
        <w:br/>
        <w:t xml:space="preserve">  subgraph Client["客户端"]</w:t>
        <w:br/>
        <w:t xml:space="preserve">    Browser[浏览器 Web 门户]</w:t>
        <w:br/>
        <w:t xml:space="preserve">  end</w:t>
        <w:br/>
        <w:br/>
        <w:t xml:space="preserve">  subgraph Edge["接入层"]</w:t>
        <w:br/>
        <w:t xml:space="preserve">    Portal[门户静态资源 + SPA]</w:t>
        <w:br/>
        <w:t xml:space="preserve">    APIGW[API Gateway / Ingress]</w:t>
        <w:br/>
        <w:t xml:space="preserve">    IdP[企业 IdP OIDC/SAML]</w:t>
        <w:br/>
        <w:t xml:space="preserve">  end</w:t>
        <w:br/>
        <w:br/>
        <w:t xml:space="preserve">  subgraph App["应用层"]</w:t>
        <w:br/>
        <w:t xml:space="preserve">    BFF[门户 BFF 服务]</w:t>
        <w:br/>
        <w:t xml:space="preserve">    AuthZ[策略引擎 RBAC/ABAC]</w:t>
        <w:br/>
        <w:t xml:space="preserve">    Admin[管理后台 API]</w:t>
        <w:br/>
        <w:t xml:space="preserve">    Market[技能市场服务]</w:t>
        <w:br/>
        <w:t xml:space="preserve">    WSvc[工作空间服务]</w:t>
        <w:br/>
        <w:t xml:space="preserve">    KB[知识库适配服务]</w:t>
        <w:br/>
        <w:t xml:space="preserve">    Audit[审计与合规服务]</w:t>
        <w:br/>
        <w:t xml:space="preserve">  end</w:t>
        <w:br/>
        <w:br/>
        <w:t xml:space="preserve">  subgraph Data["数据层"]</w:t>
        <w:br/>
        <w:t xml:space="preserve">    MetaDB[(元数据 PostgreSQL)]</w:t>
        <w:br/>
        <w:t xml:space="preserve">    ObjStore[(对象存储 S3/MinIO)]</w:t>
        <w:br/>
        <w:t xml:space="preserve">    Redis[(Redis 队列与限流)]</w:t>
        <w:br/>
        <w:t xml:space="preserve">  end</w:t>
        <w:br/>
        <w:br/>
        <w:t xml:space="preserve">  subgraph Inference["推理弹性面（独立扩缩）"]</w:t>
        <w:br/>
        <w:t xml:space="preserve">    LLMProxy[模型路由 / 供应商适配]</w:t>
        <w:br/>
        <w:t xml:space="preserve">  end</w:t>
        <w:br/>
        <w:br/>
        <w:t xml:space="preserve">  subgraph Runtime["执行弹性面（独立扩缩）"]</w:t>
        <w:br/>
        <w:t xml:space="preserve">    Orch[会话编排器 Session Orchestrator]</w:t>
        <w:br/>
        <w:t xml:space="preserve">    SB[沙箱池 Sandbox Pool]</w:t>
        <w:br/>
        <w:t xml:space="preserve">    Agent[Hermes 进程在沙箱镜像内]</w:t>
        <w:br/>
        <w:t xml:space="preserve">  end</w:t>
        <w:br/>
        <w:br/>
        <w:t xml:space="preserve">  Browser --&gt; Portal</w:t>
        <w:br/>
        <w:t xml:space="preserve">  Browser --&gt; APIGW</w:t>
        <w:br/>
        <w:t xml:space="preserve">  APIGW --&gt; BFF</w:t>
        <w:br/>
        <w:t xml:space="preserve">  BFF --&gt; IdP</w:t>
        <w:br/>
        <w:t xml:space="preserve">  BFF --&gt; AuthZ</w:t>
        <w:br/>
        <w:t xml:space="preserve">  BFF --&gt; MetaDB</w:t>
        <w:br/>
        <w:t xml:space="preserve">  BFF --&gt; Orch</w:t>
        <w:br/>
        <w:t xml:space="preserve">  BFF --&gt; LLMProxy</w:t>
        <w:br/>
        <w:t xml:space="preserve">  BFF --&gt; KB</w:t>
        <w:br/>
        <w:t xml:space="preserve">  BFF --&gt; WSvc</w:t>
        <w:br/>
        <w:t xml:space="preserve">  BFF --&gt; Market</w:t>
        <w:br/>
        <w:t xml:space="preserve">  Admin --&gt; MetaDB</w:t>
        <w:br/>
        <w:t xml:space="preserve">  Admin --&gt; Market</w:t>
        <w:br/>
        <w:t xml:space="preserve">  Admin --&gt; WSvc</w:t>
        <w:br/>
        <w:t xml:space="preserve">  Orch --&gt; Redis</w:t>
        <w:br/>
        <w:t xml:space="preserve">  Orch --&gt; SB</w:t>
        <w:br/>
        <w:t xml:space="preserve">  SB --&gt; Agent</w:t>
        <w:br/>
        <w:t xml:space="preserve">  Agent --&gt; MetaDB</w:t>
        <w:br/>
        <w:t xml:space="preserve">  Agent --&gt; ObjStore</w:t>
        <w:br/>
        <w:t xml:space="preserve">  Agent --&gt; LLMProxy</w:t>
        <w:br/>
      </w:r>
      <w:r/>
    </w:p>
    <w:p>
      <w:r/>
      <w:r>
        <w:rPr>
          <w:b/>
        </w:rPr>
        <w:t>职责简述</w:t>
      </w:r>
      <w:r>
        <w:t>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门户 SPA</w:t>
            </w:r>
          </w:p>
        </w:tc>
        <w:tc>
          <w:tcPr>
            <w:tcW w:type="dxa" w:w="4320"/>
          </w:tcPr>
          <w:p>
            <w:r>
              <w:t>聊天 UI、会话列表、技能市场、工作空间浏览器、管理端入口；不直连执行层。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BFF</w:t>
            </w:r>
          </w:p>
        </w:tc>
        <w:tc>
          <w:tcPr>
            <w:tcW w:type="dxa" w:w="4320"/>
          </w:tcPr>
          <w:p>
            <w:r>
              <w:t xml:space="preserve">聚合接口、OAuth2/OIDC 回调、将 IdP </w:t>
            </w:r>
            <w:r>
              <w:rPr>
                <w:rFonts w:ascii="Courier" w:hAnsi="Courier"/>
              </w:rPr>
              <w:t>sub</w:t>
            </w:r>
            <w:r>
              <w:t xml:space="preserve"> 映射为内部 </w:t>
            </w:r>
            <w:r>
              <w:rPr>
                <w:rFonts w:ascii="Courier" w:hAnsi="Courier"/>
              </w:rPr>
              <w:t>user_id</w:t>
            </w:r>
            <w:r>
              <w:t xml:space="preserve"> 、颁发会话 Cookie / 前端可见的短期 Token。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Gateway</w:t>
            </w:r>
          </w:p>
        </w:tc>
        <w:tc>
          <w:tcPr>
            <w:tcW w:type="dxa" w:w="4320"/>
          </w:tcPr>
          <w:p>
            <w:r>
              <w:t>TLS、mTLS（可选）、WAF、限流、路由、请求体大小限制。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模型路由（推理面）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主路径</w:t>
            </w:r>
            <w:r>
              <w:t xml:space="preserve"> ：自建 </w:t>
            </w:r>
            <w:r>
              <w:rPr>
                <w:b/>
              </w:rPr>
              <w:t>vLLM</w:t>
            </w:r>
            <w:r>
              <w:t xml:space="preserve"> （或同类），对外统一 </w:t>
            </w:r>
            <w:r>
              <w:rPr>
                <w:b/>
              </w:rPr>
              <w:t>OpenAI 兼容</w:t>
            </w:r>
            <w:r>
              <w:t xml:space="preserve"> HTTP API（ </w:t>
            </w:r>
            <w:r>
              <w:rPr>
                <w:rFonts w:ascii="Courier" w:hAnsi="Courier"/>
              </w:rPr>
              <w:t>/v1/chat/completions</w:t>
            </w:r>
            <w:r>
              <w:t xml:space="preserve"> 等）； </w:t>
            </w:r>
            <w:r>
              <w:rPr>
                <w:b/>
              </w:rPr>
              <w:t>可选</w:t>
            </w:r>
            <w:r>
              <w:t xml:space="preserve"> ：经同一适配层接入商业模型。负责鉴权、计费、重试、流式透传； </w:t>
            </w:r>
            <w:r>
              <w:rPr>
                <w:b/>
              </w:rPr>
              <w:t>与沙箱进程解耦</w:t>
            </w:r>
            <w:r>
              <w:t xml:space="preserve"> ，可水平扩展。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会话编排器</w:t>
            </w:r>
          </w:p>
        </w:tc>
        <w:tc>
          <w:tcPr>
            <w:tcW w:type="dxa" w:w="4320"/>
          </w:tcPr>
          <w:p>
            <w:r>
              <w:t xml:space="preserve">会话 CRUD、 </w:t>
            </w:r>
            <w:r>
              <w:rPr>
                <w:b/>
              </w:rPr>
              <w:t>按需</w:t>
            </w:r>
            <w:r>
              <w:t xml:space="preserve"> 申请/回收沙箱、排队、租约写入 MetaDB；向沙箱内 Agent 注入 </w:t>
            </w:r>
            <w:r>
              <w:rPr>
                <w:rFonts w:ascii="Courier" w:hAnsi="Courier"/>
              </w:rPr>
              <w:t>HERMES_HOME</w:t>
            </w:r>
            <w:r>
              <w:t xml:space="preserve"> 、环境变量、工具白名单。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沙箱池</w:t>
            </w:r>
          </w:p>
        </w:tc>
        <w:tc>
          <w:tcPr>
            <w:tcW w:type="dxa" w:w="4320"/>
          </w:tcPr>
          <w:p>
            <w:r>
              <w:t xml:space="preserve">每沙箱一个隔离单元（推荐 K8s Pod + </w:t>
            </w:r>
            <w:r>
              <w:rPr>
                <w:rFonts w:ascii="Courier" w:hAnsi="Courier"/>
              </w:rPr>
              <w:t>runsc</w:t>
            </w:r>
            <w:r>
              <w:t xml:space="preserve"> /gVisor 或 microVM 类运行时）；卷挂载、网络策略、cgroup 限额。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沙箱内 Hermes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完整</w:t>
            </w:r>
            <w:r>
              <w:t xml:space="preserve"> Hermes 运行时（ </w:t>
            </w:r>
            <w:r>
              <w:rPr>
                <w:rFonts w:ascii="Courier" w:hAnsi="Courier"/>
              </w:rPr>
              <w:t>AIAgent</w:t>
            </w:r>
            <w:r>
              <w:t xml:space="preserve"> 、工具、MCP 客户端等）跑在沙箱镜像的入口进程中； </w:t>
            </w:r>
            <w:r>
              <w:rPr>
                <w:b/>
              </w:rPr>
              <w:t xml:space="preserve">gVisor 等运行时替换的是容器底层的 </w:t>
            </w:r>
            <w:r>
              <w:rPr>
                <w:rFonts w:ascii="Courier" w:hAnsi="Courier"/>
                <w:b/>
              </w:rPr>
              <w:t>runc</w:t>
            </w:r>
            <w:r>
              <w:rPr>
                <w:b/>
              </w:rPr>
              <w:t>，不缩小为「仅 Node/Python 解释器」</w:t>
            </w:r>
            <w:r>
              <w:t xml:space="preserve"> ——镜像与入口仍应是 Hermes 会话 worker。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技能市场服务</w:t>
            </w:r>
          </w:p>
        </w:tc>
        <w:tc>
          <w:tcPr>
            <w:tcW w:type="dxa" w:w="4320"/>
          </w:tcPr>
          <w:p>
            <w:r>
              <w:t>目录、版本、审批流、发布、权限元数据；向个人空间同步已授权制品；安装记录写入 MetaDB。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工作空间服务</w:t>
            </w:r>
          </w:p>
        </w:tc>
        <w:tc>
          <w:tcPr>
            <w:tcW w:type="dxa" w:w="4320"/>
          </w:tcPr>
          <w:p>
            <w:r>
              <w:t xml:space="preserve">个人卷与公共卷的元数据、上传下载 URL（预签名）、审批任务； </w:t>
            </w:r>
            <w:r>
              <w:rPr>
                <w:b/>
              </w:rPr>
              <w:t>公共卷对沙箱侧以只读暴露为主</w:t>
            </w:r>
            <w:r>
              <w:t xml:space="preserve"> 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知识库适配</w:t>
            </w:r>
          </w:p>
        </w:tc>
        <w:tc>
          <w:tcPr>
            <w:tcW w:type="dxa" w:w="4320"/>
          </w:tcPr>
          <w:p>
            <w:r>
              <w:t xml:space="preserve">将 </w:t>
            </w:r>
            <w:r>
              <w:rPr>
                <w:b/>
              </w:rPr>
              <w:t>与用户域身份绑定</w:t>
            </w:r>
            <w:r>
              <w:t xml:space="preserve"> 的凭据（推荐 </w:t>
            </w:r>
            <w:r>
              <w:rPr>
                <w:b/>
              </w:rPr>
              <w:t>UAT</w:t>
            </w:r>
            <w:r>
              <w:t xml:space="preserve"> 或 </w:t>
            </w:r>
            <w:r>
              <w:rPr>
                <w:b/>
              </w:rPr>
              <w:t>OBO</w:t>
            </w:r>
            <w:r>
              <w:t xml:space="preserve"> 换发的 KB 访问令牌）转发给企业知识库 </w:t>
            </w:r>
            <w:r>
              <w:rPr>
                <w:b/>
              </w:rPr>
              <w:t>内网</w:t>
            </w:r>
            <w:r>
              <w:t xml:space="preserve"> API，使知识库沿用既有「按账户」的文档范围（见 §6.1、§6.4）。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元数据库（PostgreSQL）</w:t>
            </w:r>
          </w:p>
        </w:tc>
        <w:tc>
          <w:tcPr>
            <w:tcW w:type="dxa" w:w="4320"/>
          </w:tcPr>
          <w:p>
            <w:r>
              <w:t xml:space="preserve">用户、组织、角色、市场条目与安装、 </w:t>
            </w:r>
            <w:r>
              <w:rPr>
                <w:b/>
              </w:rPr>
              <w:t>沙箱租约</w:t>
            </w:r>
            <w:r>
              <w:t xml:space="preserve"> 、审批单、审计事件、配额计数器； </w:t>
            </w:r>
            <w:r>
              <w:rPr>
                <w:b/>
              </w:rPr>
              <w:t>不替代</w:t>
            </w:r>
            <w:r>
              <w:t xml:space="preserve"> </w:t>
            </w:r>
            <w:r>
              <w:rPr>
                <w:rFonts w:ascii="Courier" w:hAnsi="Courier"/>
              </w:rPr>
              <w:t>state.db</w:t>
            </w:r>
            <w:r>
              <w:t xml:space="preserve"> 中的消息 FTS 职责。</w:t>
            </w:r>
          </w:p>
        </w:tc>
      </w:tr>
    </w:tbl>
    <w:p>
      <w:r/>
    </w:p>
    <w:p>
      <w:pPr>
        <w:pStyle w:val="Heading3"/>
      </w:pPr>
      <w:r>
        <w:t>3.2 物理部署建议（Kubernetes 示例）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命名空间</w:t>
      </w:r>
      <w:r>
        <w:t>：</w:t>
      </w:r>
      <w:r>
        <w:rPr>
          <w:rFonts w:ascii="Courier" w:hAnsi="Courier"/>
        </w:rPr>
        <w:t>hermes-enterprise-{env}</w:t>
      </w:r>
      <w:r>
        <w:t xml:space="preserve">（资源组与区域须位于 </w:t>
      </w:r>
      <w:r>
        <w:rPr>
          <w:b/>
        </w:rPr>
        <w:t>中国境内</w:t>
      </w:r>
      <w:r>
        <w:t xml:space="preserve">，见 §11.5）。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工作负载（拆分）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控制面</w:t>
      </w:r>
      <w:r>
        <w:t>：</w:t>
      </w:r>
      <w:r>
        <w:rPr>
          <w:rFonts w:ascii="Courier" w:hAnsi="Courier"/>
        </w:rPr>
        <w:t>bff</w:t>
      </w:r>
      <w:r>
        <w:t>、</w:t>
      </w:r>
      <w:r>
        <w:rPr>
          <w:rFonts w:ascii="Courier" w:hAnsi="Courier"/>
        </w:rPr>
        <w:t>admin-api</w:t>
      </w:r>
      <w:r>
        <w:t>、</w:t>
      </w:r>
      <w:r>
        <w:rPr>
          <w:rFonts w:ascii="Courier" w:hAnsi="Courier"/>
        </w:rPr>
        <w:t>marketplace</w:t>
      </w:r>
      <w:r>
        <w:t>、</w:t>
      </w:r>
      <w:r>
        <w:rPr>
          <w:rFonts w:ascii="Courier" w:hAnsi="Courier"/>
        </w:rPr>
        <w:t>workspace</w:t>
      </w:r>
      <w:r>
        <w:t>、</w:t>
      </w:r>
      <w:r>
        <w:rPr>
          <w:rFonts w:ascii="Courier" w:hAnsi="Courier"/>
        </w:rPr>
        <w:t>kb-adapter</w:t>
      </w:r>
      <w:r>
        <w:t>、</w:t>
      </w:r>
      <w:r>
        <w:rPr>
          <w:rFonts w:ascii="Courier" w:hAnsi="Courier"/>
        </w:rPr>
        <w:t>session-orchestrator</w:t>
      </w:r>
      <w:r>
        <w:t xml:space="preserve">（Deployment，HPA 按请求延迟与队列深度）。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推理面</w:t>
      </w:r>
      <w:r>
        <w:t>：</w:t>
      </w:r>
      <w:r>
        <w:rPr>
          <w:rFonts w:ascii="Courier" w:hAnsi="Courier"/>
        </w:rPr>
        <w:t>llm-proxy</w:t>
      </w:r>
      <w:r>
        <w:t xml:space="preserve"> 或供应商 SDK 边车（Deployment/HPA，指标：RPM、token 延迟、429 率）。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执行面</w:t>
      </w:r>
      <w:r>
        <w:t>：</w:t>
      </w:r>
      <w:r>
        <w:rPr>
          <w:rFonts w:ascii="Courier" w:hAnsi="Courier"/>
        </w:rPr>
        <w:t>hermes-sandbox</w:t>
      </w:r>
      <w:r>
        <w:t xml:space="preserve">（每会话或每租约一个 Pod，由编排器创建；或 Job + 上限并行度）；可选节点池启用 </w:t>
      </w:r>
      <w:r>
        <w:rPr>
          <w:b/>
        </w:rPr>
        <w:t>gVisor (</w:t>
      </w:r>
      <w:r>
        <w:rPr>
          <w:rFonts w:ascii="Courier" w:hAnsi="Courier"/>
          <w:b/>
        </w:rPr>
        <w:t>runsc</w:t>
      </w:r>
      <w:r>
        <w:rPr>
          <w:b/>
        </w:rPr>
        <w:t>)</w:t>
      </w:r>
      <w:r>
        <w:t xml:space="preserve"> 或 </w:t>
      </w:r>
      <w:r>
        <w:rPr>
          <w:b/>
        </w:rPr>
        <w:t>Kata/Firecracker</w:t>
      </w:r>
      <w:r>
        <w:t>；</w:t>
      </w:r>
      <w:r>
        <w:rPr>
          <w:rFonts w:ascii="Courier" w:hAnsi="Courier"/>
        </w:rPr>
        <w:t>sandbox-worker</w:t>
      </w:r>
      <w:r>
        <w:t xml:space="preserve"> 可为 DaemonSet 负责本地镜像预热（可选）。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存储</w:t>
      </w:r>
      <w:r>
        <w:t>：PostgreSQL（HA）、Redis（Cluster/Sentinel）、S3 兼容对象存储；</w:t>
      </w:r>
      <w:r>
        <w:rPr>
          <w:b/>
        </w:rPr>
        <w:t xml:space="preserve">SQLite </w:t>
      </w:r>
      <w:r>
        <w:rPr>
          <w:rFonts w:ascii="Courier" w:hAnsi="Courier"/>
          <w:b/>
        </w:rPr>
        <w:t>state.db</w:t>
      </w:r>
      <w:r>
        <w:rPr>
          <w:b/>
        </w:rPr>
        <w:t xml:space="preserve"> 必须落在可写块存储或 emptyDir，且每用户一份（推荐）或每会话一份（若强制会话级完全隔离）</w:t>
      </w:r>
      <w:r>
        <w:t xml:space="preserve">，避免 NFS + WAL 问题（参见 </w:t>
      </w:r>
      <w:r>
        <w:rPr>
          <w:rFonts w:ascii="Courier" w:hAnsi="Courier"/>
        </w:rPr>
        <w:t>hermes_state.py</w:t>
      </w:r>
      <w:r>
        <w:t xml:space="preserve"> 中 WAL 兼容性说明）。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密钥</w:t>
      </w:r>
      <w:r>
        <w:t>：Vault / External Secrets Operator；企业 API Key 不入镜像。</w:t>
      </w:r>
      <w:r/>
      <w:r/>
    </w:p>
    <w:p>
      <w:pPr>
        <w:pStyle w:val="Heading3"/>
      </w:pPr>
      <w:r>
        <w:t>3.3 双弹性面与容量规划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弹性面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主要负载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典型扩缩指标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与另一面的关系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推理面</w:t>
            </w:r>
          </w:p>
        </w:tc>
        <w:tc>
          <w:tcPr>
            <w:tcW w:type="dxa" w:w="2160"/>
          </w:tcPr>
          <w:p>
            <w:r>
              <w:t>LLM 请求、流式输出</w:t>
            </w:r>
          </w:p>
        </w:tc>
        <w:tc>
          <w:tcPr>
            <w:tcW w:type="dxa" w:w="2160"/>
          </w:tcPr>
          <w:p>
            <w:r>
              <w:t>RPM、并发流、首 token 延迟、供应商配额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有沙箱</w:t>
            </w:r>
            <w:r>
              <w:t xml:space="preserve"> 时 Agent 经内网调 </w:t>
            </w:r>
            <w:r>
              <w:rPr>
                <w:rFonts w:ascii="Courier" w:hAnsi="Courier"/>
              </w:rPr>
              <w:t>llm-proxy</w:t>
            </w:r>
            <w:r>
              <w:t xml:space="preserve"> ； </w:t>
            </w:r>
            <w:r>
              <w:rPr>
                <w:b/>
              </w:rPr>
              <w:t>纯对话无沙箱</w:t>
            </w:r>
            <w:r>
              <w:t xml:space="preserve"> 时由控制面 worker 调同一推理面（见 §3.4、§5.2）。推理集群 </w:t>
            </w:r>
            <w:r>
              <w:rPr>
                <w:b/>
              </w:rPr>
              <w:t>不</w:t>
            </w:r>
            <w:r>
              <w:t xml:space="preserve"> 与沙箱一一对应副本。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执行面</w:t>
            </w:r>
          </w:p>
        </w:tc>
        <w:tc>
          <w:tcPr>
            <w:tcW w:type="dxa" w:w="2160"/>
          </w:tcPr>
          <w:p>
            <w:r>
              <w:t>终端、代码执行、部分 MCP、文件工具</w:t>
            </w:r>
          </w:p>
        </w:tc>
        <w:tc>
          <w:tcPr>
            <w:tcW w:type="dxa" w:w="2160"/>
          </w:tcPr>
          <w:p>
            <w:r>
              <w:t>活跃沙箱数、队列深度、冷启动时延、OOM 率</w:t>
            </w:r>
          </w:p>
        </w:tc>
        <w:tc>
          <w:tcPr>
            <w:tcW w:type="dxa" w:w="2160"/>
          </w:tcPr>
          <w:p>
            <w:r>
              <w:t xml:space="preserve">沙箱数量由 </w:t>
            </w:r>
            <w:r>
              <w:rPr>
                <w:b/>
              </w:rPr>
              <w:t>用户行为</w:t>
            </w:r>
            <w:r>
              <w:t xml:space="preserve"> 驱动；门户 PV 高不等于沙箱多（见 §10.6）。</w:t>
            </w:r>
          </w:p>
        </w:tc>
      </w:tr>
    </w:tbl>
    <w:p>
      <w:r/>
    </w:p>
    <w:p>
      <w:r/>
      <w:r>
        <w:rPr>
          <w:b/>
        </w:rPr>
        <w:t>成本与 SLO</w:t>
      </w:r>
      <w:r>
        <w:t xml:space="preserve">：两路分别设 </w:t>
      </w:r>
      <w:r>
        <w:rPr>
          <w:b/>
        </w:rPr>
        <w:t>上限与告警</w:t>
      </w:r>
      <w:r>
        <w:t>（例如租户级最大并发沙箱、与模型 TPM 封顶），避免一侧耗尽导致另一侧雪崩。</w:t>
      </w:r>
      <w:r/>
    </w:p>
    <w:p>
      <w:pPr>
        <w:pStyle w:val="Heading3"/>
      </w:pPr>
      <w:r>
        <w:t>3.4 企业与合规基线（已确认，实施须满足）</w:t>
      </w:r>
      <w:r/>
    </w:p>
    <w:p>
      <w:r/>
      <w:r>
        <w:t xml:space="preserve">以下条目为 </w:t>
      </w:r>
      <w:r>
        <w:rPr>
          <w:b/>
        </w:rPr>
        <w:t>企业方已确认的约束</w:t>
      </w:r>
      <w:r>
        <w:t>，作为环境设计、网络策略与验收测试的硬输入；若与某云厂商默认架构冲突，以本节约束为准并单独做差距分析。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沙箱出站网络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仅允许企业内网</w:t>
            </w:r>
            <w:r>
              <w:t xml:space="preserve"> （RFC1918 / 企业私网段 / 经批准的专线目的地）。 </w:t>
            </w:r>
            <w:r>
              <w:rPr>
                <w:b/>
              </w:rPr>
              <w:t>默认拒绝访问公网</w:t>
            </w:r>
            <w:r>
              <w:t xml:space="preserve"> ；模型路由、知识库、Git、制品与包管理（NPM/PyPI 等）均须为 </w:t>
            </w:r>
            <w:r>
              <w:rPr>
                <w:b/>
              </w:rPr>
              <w:t>内网 VIP 或内网代理</w:t>
            </w:r>
            <w:r>
              <w:t xml:space="preserve"> ， </w:t>
            </w:r>
            <w:r>
              <w:rPr>
                <w:b/>
              </w:rPr>
              <w:t>不得</w:t>
            </w:r>
            <w:r>
              <w:t xml:space="preserve"> 依赖沙箱直连互联网。与「气隙（完全无外联）」不同：本方案允许 </w:t>
            </w:r>
            <w:r>
              <w:rPr>
                <w:b/>
              </w:rPr>
              <w:t>受控内网</w:t>
            </w:r>
            <w:r>
              <w:t xml:space="preserve"> 访问，仍 </w:t>
            </w:r>
            <w:r>
              <w:rPr>
                <w:b/>
              </w:rPr>
              <w:t>禁止</w:t>
            </w:r>
            <w:r>
              <w:t xml:space="preserve"> 任意公网 egress。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模型推理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以自建 vLLM（或等价）为主</w:t>
            </w:r>
            <w:r>
              <w:t xml:space="preserve"> ；后续可经同一 </w:t>
            </w:r>
            <w:r>
              <w:rPr>
                <w:b/>
              </w:rPr>
              <w:t>OpenAI 协议</w:t>
            </w:r>
            <w:r>
              <w:t xml:space="preserve"> 适配层接入商业 API。推理集群部署在 </w:t>
            </w:r>
            <w:r>
              <w:rPr>
                <w:b/>
              </w:rPr>
              <w:t>中国境内</w:t>
            </w:r>
            <w:r>
              <w:t xml:space="preserve"> 合规区域（与 §11.5 一致）。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公共文件</w:t>
            </w:r>
          </w:p>
        </w:tc>
        <w:tc>
          <w:tcPr>
            <w:tcW w:type="dxa" w:w="4320"/>
          </w:tcPr>
          <w:p>
            <w:r>
              <w:t xml:space="preserve">上传与分发链路须集成 </w:t>
            </w:r>
            <w:r>
              <w:rPr>
                <w:b/>
              </w:rPr>
              <w:t>DLP 检测</w:t>
            </w:r>
            <w:r>
              <w:t xml:space="preserve"> 、 </w:t>
            </w:r>
            <w:r>
              <w:rPr>
                <w:b/>
              </w:rPr>
              <w:t>杀毒 / 恶意软件扫描</w:t>
            </w:r>
            <w:r>
              <w:t xml:space="preserve"> （或等效沙箱扫描服务）及 </w:t>
            </w:r>
            <w:r>
              <w:rPr>
                <w:b/>
              </w:rPr>
              <w:t>数据分类标签</w:t>
            </w:r>
            <w:r>
              <w:t xml:space="preserve"> （元数据与策略引擎可读），并与审批流、检索过滤联动（见 §9）。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数据驻留与日志</w:t>
            </w:r>
          </w:p>
        </w:tc>
        <w:tc>
          <w:tcPr>
            <w:tcW w:type="dxa" w:w="4320"/>
          </w:tcPr>
          <w:p>
            <w:r>
              <w:t xml:space="preserve">全栈生产部署位于 </w:t>
            </w:r>
            <w:r>
              <w:rPr>
                <w:b/>
              </w:rPr>
              <w:t>中国境内</w:t>
            </w:r>
            <w:r>
              <w:t xml:space="preserve"> ； </w:t>
            </w:r>
            <w:r>
              <w:rPr>
                <w:b/>
              </w:rPr>
              <w:t>日志、链路追踪、备份与运维导出不得出境</w:t>
            </w:r>
            <w:r>
              <w:t xml:space="preserve"> ；若使用可观测性 SaaS，须 </w:t>
            </w:r>
            <w:r>
              <w:rPr>
                <w:b/>
              </w:rPr>
              <w:t>境内专区</w:t>
            </w:r>
            <w:r>
              <w:t xml:space="preserve"> 或自建（见 §11.5）。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纯对话与沙箱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仅模型对话</w:t>
            </w:r>
            <w:r>
              <w:t xml:space="preserve"> （及通过内网 KB Adapter 的 HTTP 检索、不涉及子进程与本地可写工作区工具）时， </w:t>
            </w:r>
            <w:r>
              <w:rPr>
                <w:b/>
              </w:rPr>
              <w:t>允许不分配沙箱</w:t>
            </w:r>
            <w:r>
              <w:t xml:space="preserve"> ，以节省执行面；一旦触发 §5.2 懒启条件，必须申请沙箱租约。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身份与访问（R2）</w:t>
      </w:r>
      <w:r/>
    </w:p>
    <w:p>
      <w:pPr>
        <w:pStyle w:val="Heading3"/>
      </w:pPr>
      <w:r>
        <w:t>4.1 协议选择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首选</w:t>
      </w:r>
      <w:r>
        <w:t xml:space="preserve">：OIDC（OAuth2 + OpenID Connect），与企业 Azure AD / Okta / Keycloak / 飞书 / 企业微信等集成。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备选</w:t>
      </w:r>
      <w:r>
        <w:t xml:space="preserve">：SAML 2.0，由 BFF 或专用 </w:t>
      </w:r>
      <w:r>
        <w:rPr>
          <w:rFonts w:ascii="Courier" w:hAnsi="Courier"/>
        </w:rPr>
        <w:t>saml-bridge</w:t>
      </w:r>
      <w:r>
        <w:t xml:space="preserve"> 转换为内部 JWT。</w:t>
      </w:r>
      <w:r/>
      <w:r/>
    </w:p>
    <w:p>
      <w:pPr>
        <w:pStyle w:val="Heading3"/>
      </w:pPr>
      <w:r>
        <w:t>4.2 身份映射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外部主体</w:t>
      </w:r>
      <w:r>
        <w:t>：</w:t>
      </w:r>
      <w:r>
        <w:rPr>
          <w:rFonts w:ascii="Courier" w:hAnsi="Courier"/>
        </w:rPr>
        <w:t>idp_subject</w:t>
      </w:r>
      <w:r>
        <w:t xml:space="preserve"> + </w:t>
      </w:r>
      <w:r>
        <w:rPr>
          <w:rFonts w:ascii="Courier" w:hAnsi="Courier"/>
        </w:rPr>
        <w:t>idp_issuer</w:t>
      </w:r>
      <w:r>
        <w:t xml:space="preserve">（或租户特定 </w:t>
      </w:r>
      <w:r>
        <w:rPr>
          <w:rFonts w:ascii="Courier" w:hAnsi="Courier"/>
        </w:rPr>
        <w:t>email</w:t>
      </w:r>
      <w:r>
        <w:t xml:space="preserve">）唯一确定用户。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内部用户表</w:t>
      </w:r>
      <w:r>
        <w:t>：</w:t>
      </w:r>
      <w:r>
        <w:rPr>
          <w:rFonts w:ascii="Courier" w:hAnsi="Courier"/>
        </w:rPr>
        <w:t>users(id, tenant_id, idp_issuer, idp_subject, email, display_name, status, created_at)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首登开通</w:t>
      </w:r>
      <w:r>
        <w:t xml:space="preserve">：JIT Provisioning，默认角色 </w:t>
      </w:r>
      <w:r>
        <w:rPr>
          <w:rFonts w:ascii="Courier" w:hAnsi="Courier"/>
        </w:rPr>
        <w:t>employee</w:t>
      </w:r>
      <w:r>
        <w:t xml:space="preserve">；管理员由 </w:t>
      </w:r>
      <w:r>
        <w:rPr>
          <w:rFonts w:ascii="Courier" w:hAnsi="Courier"/>
        </w:rPr>
        <w:t>tenant_admins</w:t>
      </w:r>
      <w:r>
        <w:t xml:space="preserve"> 表或 IdP Group 映射。</w:t>
      </w:r>
      <w:r/>
      <w:r/>
    </w:p>
    <w:p>
      <w:pPr>
        <w:pStyle w:val="Heading3"/>
      </w:pPr>
      <w:r>
        <w:t>4.3 Token 与调用链</w:t>
      </w:r>
      <w:r/>
      <w:r/>
    </w:p>
    <w:p>
      <w:pPr>
        <w:pStyle w:val="ListNumber"/>
        <w:spacing w:line="240" w:lineRule="auto"/>
        <w:ind w:left="720"/>
      </w:pPr>
      <w:r/>
      <w:r>
        <w:t xml:space="preserve">用户在门户完成 OIDC 登录。 </w:t>
      </w:r>
      <w:r/>
    </w:p>
    <w:p>
      <w:pPr>
        <w:pStyle w:val="ListNumber"/>
        <w:spacing w:line="240" w:lineRule="auto"/>
        <w:ind w:left="720"/>
      </w:pPr>
      <w:r/>
      <w:r>
        <w:t xml:space="preserve">BFF 维护 </w:t>
      </w:r>
      <w:r>
        <w:rPr>
          <w:b/>
        </w:rPr>
        <w:t>HttpOnly Session</w:t>
      </w:r>
      <w:r>
        <w:t xml:space="preserve"> 或 </w:t>
      </w:r>
      <w:r>
        <w:rPr>
          <w:b/>
        </w:rPr>
        <w:t>BFF 签发的 JWT</w:t>
      </w:r>
      <w:r>
        <w:t xml:space="preserve">（短 TTL，如 15m），包含 </w:t>
      </w:r>
      <w:r>
        <w:rPr>
          <w:rFonts w:ascii="Courier" w:hAnsi="Courier"/>
        </w:rPr>
        <w:t>user_id</w:t>
      </w:r>
      <w:r>
        <w:t>、</w:t>
      </w:r>
      <w:r>
        <w:rPr>
          <w:rFonts w:ascii="Courier" w:hAnsi="Courier"/>
        </w:rPr>
        <w:t>tenant_id</w:t>
      </w:r>
      <w:r>
        <w:t>、</w:t>
      </w:r>
      <w:r>
        <w:rPr>
          <w:rFonts w:ascii="Courier" w:hAnsi="Courier"/>
        </w:rPr>
        <w:t>roles[]</w:t>
      </w:r>
      <w:r>
        <w:t xml:space="preserve">。 </w:t>
      </w:r>
      <w:r/>
    </w:p>
    <w:p>
      <w:pPr>
        <w:pStyle w:val="ListNumber"/>
        <w:spacing w:line="240" w:lineRule="auto"/>
        <w:ind w:left="720"/>
      </w:pPr>
      <w:r/>
      <w:r>
        <w:t xml:space="preserve">BFF 调用下游（编排器、市场、工作空间）使用 </w:t>
      </w:r>
      <w:r>
        <w:rPr>
          <w:b/>
        </w:rPr>
        <w:t>mTLS</w:t>
      </w:r>
      <w:r>
        <w:t xml:space="preserve"> 或 </w:t>
      </w:r>
      <w:r>
        <w:rPr>
          <w:b/>
        </w:rPr>
        <w:t>服务账号 JWT</w:t>
      </w:r>
      <w:r>
        <w:t>；</w:t>
      </w:r>
      <w:r>
        <w:rPr>
          <w:b/>
        </w:rPr>
        <w:t>不得</w:t>
      </w:r>
      <w:r>
        <w:t xml:space="preserve">将用户 Refresh Token 下传到沙箱。 </w:t>
      </w:r>
      <w:r/>
    </w:p>
    <w:p>
      <w:pPr>
        <w:pStyle w:val="ListNumber"/>
        <w:spacing w:line="240" w:lineRule="auto"/>
        <w:ind w:left="720"/>
      </w:pPr>
      <w:r/>
      <w:r>
        <w:t xml:space="preserve">调用企业知识库时：在 </w:t>
      </w:r>
      <w:r>
        <w:rPr>
          <w:b/>
        </w:rPr>
        <w:t>企业域账户同时适用于 Agent 与知识库</w:t>
      </w:r>
      <w:r>
        <w:t xml:space="preserve">、且 </w:t>
      </w:r>
      <w:r>
        <w:rPr>
          <w:b/>
        </w:rPr>
        <w:t>知识库已按账户配置好查询范围</w:t>
      </w:r>
      <w:r>
        <w:t xml:space="preserve"> 的前提下，优先采用 </w:t>
      </w:r>
      <w:r>
        <w:rPr>
          <w:b/>
        </w:rPr>
        <w:t>用户身份直持令牌（UAT）</w:t>
      </w:r>
      <w:r>
        <w:t xml:space="preserve"> 或 </w:t>
      </w:r>
      <w:r>
        <w:rPr>
          <w:b/>
        </w:rPr>
        <w:t>OBO 换发的 KB 访问令牌</w:t>
      </w:r>
      <w:r>
        <w:t>（见 §6.4）；</w:t>
      </w:r>
      <w:r>
        <w:rPr>
          <w:b/>
        </w:rPr>
        <w:t>不推荐</w:t>
      </w:r>
      <w:r>
        <w:t xml:space="preserve">默认采用「平台服务账号代调 + 自行传 user_id」除非知识库明确提供 </w:t>
      </w:r>
      <w:r>
        <w:rPr>
          <w:b/>
        </w:rPr>
        <w:t>可信调用方模拟（impersonation）</w:t>
      </w:r>
      <w:r>
        <w:t xml:space="preserve"> 契约并完成法务与安全评审。</w:t>
      </w:r>
      <w:r/>
      <w:r/>
    </w:p>
    <w:p>
      <w:pPr>
        <w:pStyle w:val="Heading3"/>
      </w:pPr>
      <w:r>
        <w:t>4.4 RBAC 角色（建议）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employee</w:t>
            </w:r>
          </w:p>
        </w:tc>
        <w:tc>
          <w:tcPr>
            <w:tcW w:type="dxa" w:w="4320"/>
          </w:tcPr>
          <w:p>
            <w:r>
              <w:t>使用门户、个人资源、浏览市场授权内容。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workspace_admin</w:t>
            </w:r>
          </w:p>
        </w:tc>
        <w:tc>
          <w:tcPr>
            <w:tcW w:type="dxa" w:w="4320"/>
          </w:tcPr>
          <w:p>
            <w:r>
              <w:t>管理公共工作空间策略与审批。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market_admin</w:t>
            </w:r>
          </w:p>
        </w:tc>
        <w:tc>
          <w:tcPr>
            <w:tcW w:type="dxa" w:w="4320"/>
          </w:tcPr>
          <w:p>
            <w:r>
              <w:t>技能/工具上架、版本、权限模板。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security_auditor</w:t>
            </w:r>
          </w:p>
        </w:tc>
        <w:tc>
          <w:tcPr>
            <w:tcW w:type="dxa" w:w="4320"/>
          </w:tcPr>
          <w:p>
            <w:r>
              <w:t>只读审计与导出。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tenant_super_admin</w:t>
            </w:r>
          </w:p>
        </w:tc>
        <w:tc>
          <w:tcPr>
            <w:tcW w:type="dxa" w:w="4320"/>
          </w:tcPr>
          <w:p>
            <w:r>
              <w:t>租户级配置、紧急禁用。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门户与 BFF 接口设计</w:t>
      </w:r>
      <w:r/>
    </w:p>
    <w:p>
      <w:r/>
      <w:r>
        <w:t>以下 REST 路径前缀建议：</w:t>
      </w:r>
      <w:r>
        <w:rPr>
          <w:rFonts w:ascii="Courier" w:hAnsi="Courier"/>
        </w:rPr>
        <w:t>/api/v1</w:t>
      </w:r>
      <w:r>
        <w:t>。WebSocket：</w:t>
      </w:r>
      <w:r>
        <w:rPr>
          <w:rFonts w:ascii="Courier" w:hAnsi="Courier"/>
        </w:rPr>
        <w:t>/ws/v1/chat</w:t>
      </w:r>
      <w:r>
        <w:t>。</w:t>
      </w:r>
      <w:r/>
    </w:p>
    <w:p>
      <w:pPr>
        <w:pStyle w:val="Heading3"/>
      </w:pPr>
      <w:r>
        <w:t>5.1 认证与用户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/auth/login</w:t>
            </w:r>
          </w:p>
        </w:tc>
        <w:tc>
          <w:tcPr>
            <w:tcW w:type="dxa" w:w="2880"/>
          </w:tcPr>
          <w:p>
            <w:r>
              <w:t>重定向至 IdP 授权端点（PKCE）。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/auth/callback</w:t>
            </w:r>
          </w:p>
        </w:tc>
        <w:tc>
          <w:tcPr>
            <w:tcW w:type="dxa" w:w="2880"/>
          </w:tcPr>
          <w:p>
            <w:r>
              <w:t xml:space="preserve">OIDC 回调，建立会话，创建/更新 </w:t>
            </w:r>
            <w:r>
              <w:rPr>
                <w:rFonts w:ascii="Courier" w:hAnsi="Courier"/>
              </w:rPr>
              <w:t>users</w:t>
            </w:r>
            <w:r>
              <w:t xml:space="preserve"> 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/auth/logout</w:t>
            </w:r>
          </w:p>
        </w:tc>
        <w:tc>
          <w:tcPr>
            <w:tcW w:type="dxa" w:w="2880"/>
          </w:tcPr>
          <w:p>
            <w:r>
              <w:t>清除会话，可选 IdP 全局登出。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/me</w:t>
            </w:r>
          </w:p>
        </w:tc>
        <w:tc>
          <w:tcPr>
            <w:tcW w:type="dxa" w:w="2880"/>
          </w:tcPr>
          <w:p>
            <w:r>
              <w:t xml:space="preserve">当前用户 profile、 </w:t>
            </w:r>
            <w:r>
              <w:rPr>
                <w:rFonts w:ascii="Courier" w:hAnsi="Courier"/>
              </w:rPr>
              <w:t>roles</w:t>
            </w:r>
            <w:r>
              <w:t xml:space="preserve"> 、配额摘要（含推理与沙箱维度，见 §11.3）。</w:t>
            </w:r>
          </w:p>
        </w:tc>
      </w:tr>
    </w:tbl>
    <w:p>
      <w:r/>
    </w:p>
    <w:p>
      <w:r/>
      <w:r>
        <w:rPr>
          <w:rFonts w:ascii="Courier" w:hAnsi="Courier"/>
          <w:b/>
        </w:rPr>
        <w:t>GET /me</w:t>
      </w:r>
      <w:r>
        <w:rPr>
          <w:b/>
        </w:rPr>
        <w:t xml:space="preserve"> 响应示例</w:t>
      </w:r>
      <w:r/>
    </w:p>
    <w:p>
      <w:r/>
      <w:r>
        <w:rPr>
          <w:rFonts w:ascii="Courier" w:hAnsi="Courier"/>
        </w:rPr>
        <w:t>{</w:t>
        <w:br/>
        <w:t xml:space="preserve">  "user_id": "usr_2v7k...",</w:t>
        <w:br/>
        <w:t xml:space="preserve">  "tenant_id": "ten_acme",</w:t>
        <w:br/>
        <w:t xml:space="preserve">  "email": "zhang@acme.com",</w:t>
        <w:br/>
        <w:t xml:space="preserve">  "display_name": "Zhang",</w:t>
        <w:br/>
        <w:t xml:space="preserve">  "roles": ["employee"],</w:t>
        <w:br/>
        <w:t xml:space="preserve">  "quotas": {</w:t>
        <w:br/>
        <w:t xml:space="preserve">    "max_concurrent_sessions": 4,</w:t>
        <w:br/>
        <w:t xml:space="preserve">    "max_concurrent_sandboxes": 2,</w:t>
        <w:br/>
        <w:t xml:space="preserve">    "sandbox_queue_priority": "normal",</w:t>
        <w:br/>
        <w:t xml:space="preserve">    "max_daily_llm_tokens": null</w:t>
        <w:br/>
        <w:t xml:space="preserve">  }</w:t>
        <w:br/>
        <w:t>}</w:t>
        <w:br/>
      </w:r>
      <w:r/>
    </w:p>
    <w:p>
      <w:pPr>
        <w:pStyle w:val="Heading3"/>
      </w:pPr>
      <w:r>
        <w:t>5.2 会话与对话（编排器代理）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/sessions</w:t>
            </w:r>
          </w:p>
        </w:tc>
        <w:tc>
          <w:tcPr>
            <w:tcW w:type="dxa" w:w="2880"/>
          </w:tcPr>
          <w:p>
            <w:r>
              <w:t xml:space="preserve">分页列出会话元数据（标题、更新时间、来源 </w:t>
            </w:r>
            <w:r>
              <w:rPr>
                <w:rFonts w:ascii="Courier" w:hAnsi="Courier"/>
              </w:rPr>
              <w:t>web</w:t>
            </w:r>
            <w:r>
              <w:t xml:space="preserve"> ）；元数据以 MetaDB 为准或与 </w:t>
            </w:r>
            <w:r>
              <w:rPr>
                <w:rFonts w:ascii="Courier" w:hAnsi="Courier"/>
              </w:rPr>
              <w:t>state.db</w:t>
            </w:r>
            <w:r>
              <w:t xml:space="preserve"> 同步策略在实现中选定。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/sessions</w:t>
            </w:r>
          </w:p>
        </w:tc>
        <w:tc>
          <w:tcPr>
            <w:tcW w:type="dxa" w:w="2880"/>
          </w:tcPr>
          <w:p>
            <w:r>
              <w:t xml:space="preserve">创建逻辑会话，返回 </w:t>
            </w:r>
            <w:r>
              <w:rPr>
                <w:rFonts w:ascii="Courier" w:hAnsi="Courier"/>
              </w:rPr>
              <w:t>session_id</w:t>
            </w:r>
            <w:r>
              <w:t xml:space="preserve"> ； </w:t>
            </w:r>
            <w:r>
              <w:rPr>
                <w:b/>
              </w:rPr>
              <w:t>默认不创建沙箱</w:t>
            </w:r>
            <w:r>
              <w:t xml:space="preserve"> （懒启，见 §10.2）。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/sessions/{session_id}</w:t>
            </w:r>
          </w:p>
        </w:tc>
        <w:tc>
          <w:tcPr>
            <w:tcW w:type="dxa" w:w="2880"/>
          </w:tcPr>
          <w:p>
            <w:r>
              <w:t xml:space="preserve">会话详情、配置快照版本、 </w:t>
            </w:r>
            <w:r>
              <w:rPr>
                <w:rFonts w:ascii="Courier" w:hAnsi="Courier"/>
              </w:rPr>
              <w:t>sandbox_status</w:t>
            </w:r>
            <w:r>
              <w:t xml:space="preserve"> （ </w:t>
            </w:r>
            <w:r>
              <w:rPr>
                <w:rFonts w:ascii="Courier" w:hAnsi="Courier"/>
              </w:rPr>
              <w:t>none</w:t>
            </w:r>
            <w:r>
              <w:t xml:space="preserve"> / </w:t>
            </w:r>
            <w:r>
              <w:rPr>
                <w:rFonts w:ascii="Courier" w:hAnsi="Courier"/>
              </w:rPr>
              <w:t>queued</w:t>
            </w:r>
            <w:r>
              <w:t xml:space="preserve"> / </w:t>
            </w:r>
            <w:r>
              <w:rPr>
                <w:rFonts w:ascii="Courier" w:hAnsi="Courier"/>
              </w:rPr>
              <w:t>ready</w:t>
            </w:r>
            <w:r>
              <w:t xml:space="preserve"> / </w:t>
            </w:r>
            <w:r>
              <w:rPr>
                <w:rFonts w:ascii="Courier" w:hAnsi="Courier"/>
              </w:rPr>
              <w:t>reclaimed</w:t>
            </w:r>
            <w:r>
              <w:t xml:space="preserve"> 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/sessions/{session_id}/sandbox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可选</w:t>
            </w:r>
            <w:r>
              <w:t xml:space="preserve"> ：显式预热沙箱（高级用户或企业策略）；返回租约 id。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/sessions/{session_id}</w:t>
            </w:r>
          </w:p>
        </w:tc>
        <w:tc>
          <w:tcPr>
            <w:tcW w:type="dxa" w:w="2880"/>
          </w:tcPr>
          <w:p>
            <w:r>
              <w:t>更新标题、归档等。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/sessions/{session_id}</w:t>
            </w:r>
          </w:p>
        </w:tc>
        <w:tc>
          <w:tcPr>
            <w:tcW w:type="dxa" w:w="2880"/>
          </w:tcPr>
          <w:p>
            <w:r>
              <w:t xml:space="preserve">软删除或策略删除；编排器 </w:t>
            </w:r>
            <w:r>
              <w:rPr>
                <w:b/>
              </w:rPr>
              <w:t>回收</w:t>
            </w:r>
            <w:r>
              <w:t xml:space="preserve"> 关联沙箱租约。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WS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/ws/v1/chat?session_id=</w:t>
            </w:r>
          </w:p>
        </w:tc>
        <w:tc>
          <w:tcPr>
            <w:tcW w:type="dxa" w:w="2880"/>
          </w:tcPr>
          <w:p>
            <w:r>
              <w:t xml:space="preserve">双向流：用户消息、模型流式增量、工具事件、审批提示；首条需沙箱的消息若沙箱为 </w:t>
            </w:r>
            <w:r>
              <w:rPr>
                <w:rFonts w:ascii="Courier" w:hAnsi="Courier"/>
              </w:rPr>
              <w:t>none</w:t>
            </w:r>
            <w:r>
              <w:t xml:space="preserve"> ，编排器 </w:t>
            </w:r>
            <w:r>
              <w:rPr>
                <w:b/>
              </w:rPr>
              <w:t>异步</w:t>
            </w:r>
            <w:r>
              <w:t xml:space="preserve"> 置 </w:t>
            </w:r>
            <w:r>
              <w:rPr>
                <w:rFonts w:ascii="Courier" w:hAnsi="Courier"/>
              </w:rPr>
              <w:t>queued</w:t>
            </w:r>
            <w:r>
              <w:t xml:space="preserve"> → </w:t>
            </w:r>
            <w:r>
              <w:rPr>
                <w:rFonts w:ascii="Courier" w:hAnsi="Courier"/>
              </w:rPr>
              <w:t>ready</w:t>
            </w:r>
            <w:r>
              <w:t xml:space="preserve"> 并推送 </w:t>
            </w:r>
            <w:r>
              <w:rPr>
                <w:rFonts w:ascii="Courier" w:hAnsi="Courier"/>
              </w:rPr>
              <w:t>sandbox_status</w:t>
            </w:r>
            <w:r>
              <w:t xml:space="preserve"> 。</w:t>
            </w:r>
          </w:p>
        </w:tc>
      </w:tr>
    </w:tbl>
    <w:p>
      <w:r/>
    </w:p>
    <w:p>
      <w:r/>
      <w:r>
        <w:rPr>
          <w:b/>
        </w:rPr>
        <w:t>懒启触发条件（须在 BFF/编排器与 Agent 侧一致实现）</w:t>
      </w:r>
      <w:r>
        <w:t xml:space="preserve">：下列任一能力被调用或用户显式预热时，才为该 </w:t>
      </w:r>
      <w:r>
        <w:rPr>
          <w:rFonts w:ascii="Courier" w:hAnsi="Courier"/>
        </w:rPr>
        <w:t>session_id</w:t>
      </w:r>
      <w:r>
        <w:t xml:space="preserve"> 申请沙箱——</w:t>
      </w:r>
      <w:r>
        <w:rPr>
          <w:b/>
        </w:rPr>
        <w:t>终端类工具</w:t>
      </w:r>
      <w:r>
        <w:t>、</w:t>
      </w:r>
      <w:r>
        <w:rPr>
          <w:b/>
        </w:rPr>
        <w:t>代码执行</w:t>
      </w:r>
      <w:r>
        <w:t>、</w:t>
      </w:r>
      <w:r>
        <w:rPr>
          <w:b/>
        </w:rPr>
        <w:t>需本地子进程的 MCP（stdio）</w:t>
      </w:r>
      <w:r>
        <w:t>、</w:t>
      </w:r>
      <w:r>
        <w:rPr>
          <w:b/>
        </w:rPr>
        <w:t>企业策略标记为「强隔离」的文件写路径</w:t>
      </w:r>
      <w:r>
        <w:t>、</w:t>
      </w:r>
      <w:r>
        <w:rPr>
          <w:b/>
        </w:rPr>
        <w:t>对用户工作区的写操作</w:t>
      </w:r>
      <w:r>
        <w:t>等。</w:t>
      </w:r>
      <w:r>
        <w:rPr>
          <w:b/>
        </w:rPr>
        <w:t>已确认企业策略</w:t>
      </w:r>
      <w:r>
        <w:t>：</w:t>
      </w:r>
      <w:r>
        <w:rPr>
          <w:b/>
        </w:rPr>
        <w:t>纯对话</w:t>
      </w:r>
      <w:r>
        <w:t xml:space="preserve">（仅经内网的模型推理调用，及 </w:t>
      </w:r>
      <w:r>
        <w:rPr>
          <w:b/>
        </w:rPr>
        <w:t>仅 HTTP</w:t>
      </w:r>
      <w:r>
        <w:t>、走 KB Adapter 的知识库检索，</w:t>
      </w:r>
      <w:r>
        <w:rPr>
          <w:b/>
        </w:rPr>
        <w:t>不</w:t>
      </w:r>
      <w:r>
        <w:t>创建子进程、</w:t>
      </w:r>
      <w:r>
        <w:rPr>
          <w:b/>
        </w:rPr>
        <w:t>不</w:t>
      </w:r>
      <w:r>
        <w:t xml:space="preserve">写本地工作区）时 </w:t>
      </w:r>
      <w:r>
        <w:rPr>
          <w:rFonts w:ascii="Courier" w:hAnsi="Courier"/>
          <w:b/>
        </w:rPr>
        <w:t>sandbox_status</w:t>
      </w:r>
      <w:r>
        <w:rPr>
          <w:b/>
        </w:rPr>
        <w:t xml:space="preserve"> 可保持 </w:t>
      </w:r>
      <w:r>
        <w:rPr>
          <w:rFonts w:ascii="Courier" w:hAnsi="Courier"/>
          <w:b/>
        </w:rPr>
        <w:t>none</w:t>
      </w:r>
      <w:r>
        <w:t>，Hermes 可运行于控制面会话 worker 或等价无沙箱路径，以最大化节省执行面。除上述纯对话路径外，默认仍偏保守：</w:t>
      </w:r>
      <w:r>
        <w:rPr>
          <w:b/>
        </w:rPr>
        <w:t>凡触达用户可写文件系统或子进程创建，必须已有沙箱</w:t>
      </w:r>
      <w:r>
        <w:t>。</w:t>
      </w:r>
      <w:r/>
    </w:p>
    <w:p>
      <w:r/>
      <w:r>
        <w:rPr>
          <w:b/>
        </w:rPr>
        <w:t>WebSocket 消息帧（JSON）</w:t>
      </w:r>
      <w:r>
        <w:t xml:space="preserve"> — 建议枚举 </w:t>
      </w:r>
      <w:r>
        <w:rPr>
          <w:rFonts w:ascii="Courier" w:hAnsi="Courier"/>
        </w:rPr>
        <w:t>type</w:t>
      </w:r>
      <w:r>
        <w:t>：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user_message</w:t>
      </w:r>
      <w:r>
        <w:t xml:space="preserve">：用户文本/附件引用。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assistant_delta</w:t>
      </w:r>
      <w:r>
        <w:t xml:space="preserve"> / </w:t>
      </w:r>
      <w:r>
        <w:rPr>
          <w:rFonts w:ascii="Courier" w:hAnsi="Courier"/>
        </w:rPr>
        <w:t>assistant_final</w:t>
      </w:r>
      <w:r>
        <w:t xml:space="preserve">：模型输出。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tool_start</w:t>
      </w:r>
      <w:r>
        <w:t xml:space="preserve"> / </w:t>
      </w:r>
      <w:r>
        <w:rPr>
          <w:rFonts w:ascii="Courier" w:hAnsi="Courier"/>
        </w:rPr>
        <w:t>tool_progress</w:t>
      </w:r>
      <w:r>
        <w:t xml:space="preserve"> / </w:t>
      </w:r>
      <w:r>
        <w:rPr>
          <w:rFonts w:ascii="Courier" w:hAnsi="Courier"/>
        </w:rPr>
        <w:t>tool_result</w:t>
      </w:r>
      <w:r>
        <w:t xml:space="preserve">：对齐 TUI JSON-RPC 语义，便于复用 </w:t>
      </w:r>
      <w:r>
        <w:rPr>
          <w:rFonts w:ascii="Courier" w:hAnsi="Courier"/>
        </w:rPr>
        <w:t>tui_gateway</w:t>
      </w:r>
      <w:r>
        <w:t xml:space="preserve"> 事件模型。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sandbox_status</w:t>
      </w:r>
      <w:r>
        <w:t>：</w:t>
      </w:r>
      <w:r>
        <w:rPr>
          <w:rFonts w:ascii="Courier" w:hAnsi="Courier"/>
        </w:rPr>
        <w:t>none</w:t>
      </w:r>
      <w:r>
        <w:t xml:space="preserve"> | </w:t>
      </w:r>
      <w:r>
        <w:rPr>
          <w:rFonts w:ascii="Courier" w:hAnsi="Courier"/>
        </w:rPr>
        <w:t>queued</w:t>
      </w:r>
      <w:r>
        <w:t xml:space="preserve"> | </w:t>
      </w:r>
      <w:r>
        <w:rPr>
          <w:rFonts w:ascii="Courier" w:hAnsi="Courier"/>
        </w:rPr>
        <w:t>provisioning</w:t>
      </w:r>
      <w:r>
        <w:t xml:space="preserve"> | </w:t>
      </w:r>
      <w:r>
        <w:rPr>
          <w:rFonts w:ascii="Courier" w:hAnsi="Courier"/>
        </w:rPr>
        <w:t>ready</w:t>
      </w:r>
      <w:r>
        <w:t xml:space="preserve"> | </w:t>
      </w:r>
      <w:r>
        <w:rPr>
          <w:rFonts w:ascii="Courier" w:hAnsi="Courier"/>
        </w:rPr>
        <w:t>reclaimed</w:t>
      </w:r>
      <w:r>
        <w:t xml:space="preserve"> | </w:t>
      </w:r>
      <w:r>
        <w:rPr>
          <w:rFonts w:ascii="Courier" w:hAnsi="Courier"/>
        </w:rPr>
        <w:t>error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error</w:t>
      </w:r>
      <w:r>
        <w:t xml:space="preserve">：可机读 </w:t>
      </w:r>
      <w:r>
        <w:rPr>
          <w:rFonts w:ascii="Courier" w:hAnsi="Courier"/>
        </w:rPr>
        <w:t>code</w:t>
      </w:r>
      <w:r>
        <w:t xml:space="preserve"> + 人类可读 </w:t>
      </w:r>
      <w:r>
        <w:rPr>
          <w:rFonts w:ascii="Courier" w:hAnsi="Courier"/>
        </w:rPr>
        <w:t>message</w:t>
      </w:r>
      <w:r>
        <w:t>。</w:t>
      </w:r>
      <w:r/>
      <w:r/>
    </w:p>
    <w:p>
      <w:pPr>
        <w:pStyle w:val="Heading3"/>
      </w:pPr>
      <w:r>
        <w:t>5.3 用户设置与技能 / MCP 生效策略（R4 + Hermes 约束）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/settings</w:t>
            </w:r>
          </w:p>
        </w:tc>
        <w:tc>
          <w:tcPr>
            <w:tcW w:type="dxa" w:w="2880"/>
          </w:tcPr>
          <w:p>
            <w:r>
              <w:t>合并后的有效设置（租户默认 + 用户覆盖）。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/settings</w:t>
            </w:r>
          </w:p>
        </w:tc>
        <w:tc>
          <w:tcPr>
            <w:tcW w:type="dxa" w:w="2880"/>
          </w:tcPr>
          <w:p>
            <w:r>
              <w:t xml:space="preserve">用户级覆盖（模型偏好、界面、 </w:t>
            </w:r>
            <w:r>
              <w:rPr>
                <w:b/>
              </w:rPr>
              <w:t>非密钥</w:t>
            </w:r>
            <w:r>
              <w:t xml:space="preserve"> 项）。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/settings/secrets/keys</w:t>
            </w:r>
          </w:p>
        </w:tc>
        <w:tc>
          <w:tcPr>
            <w:tcW w:type="dxa" w:w="2880"/>
          </w:tcPr>
          <w:p>
            <w:r>
              <w:t>仅返回密钥名称列表（不返回值）。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/settings/secrets</w:t>
            </w:r>
          </w:p>
        </w:tc>
        <w:tc>
          <w:tcPr>
            <w:tcW w:type="dxa" w:w="2880"/>
          </w:tcPr>
          <w:p>
            <w:r>
              <w:t>写入用户密钥（加密存储，见 §7.3）。</w:t>
            </w:r>
          </w:p>
        </w:tc>
      </w:tr>
    </w:tbl>
    <w:p>
      <w:r/>
    </w:p>
    <w:p>
      <w:r/>
      <w:r>
        <w:rPr>
          <w:b/>
        </w:rPr>
        <w:t>与 Hermes 行为对齐的硬性产品规则</w:t>
      </w:r>
      <w:r>
        <w:t>（须在 UI 与 API 文案中写死）：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默认</w:t>
      </w:r>
      <w:r>
        <w:t xml:space="preserve">：用户修改 </w:t>
      </w:r>
      <w:r>
        <w:rPr>
          <w:rFonts w:ascii="Courier" w:hAnsi="Courier"/>
        </w:rPr>
        <w:t>skills</w:t>
      </w:r>
      <w:r>
        <w:t>、</w:t>
      </w:r>
      <w:r>
        <w:rPr>
          <w:rFonts w:ascii="Courier" w:hAnsi="Courier"/>
        </w:rPr>
        <w:t>mcp_servers</w:t>
      </w:r>
      <w:r>
        <w:t xml:space="preserve">、启用插件列表等 </w:t>
      </w:r>
      <w:r>
        <w:rPr>
          <w:b/>
        </w:rPr>
        <w:t>仅写入配置与 MetaDB</w:t>
      </w:r>
      <w:r>
        <w:t>，</w:t>
      </w:r>
      <w:r>
        <w:rPr>
          <w:b/>
        </w:rPr>
        <w:t>当前已连接 WebSocket 会话不热重载工具模式</w:t>
      </w:r>
      <w:r>
        <w:t xml:space="preserve">；下一 </w:t>
      </w:r>
      <w:r>
        <w:rPr>
          <w:b/>
        </w:rPr>
        <w:t>新会话</w:t>
      </w:r>
      <w:r>
        <w:t xml:space="preserve"> 或用户执行 </w:t>
      </w:r>
      <w:r>
        <w:rPr>
          <w:b/>
        </w:rPr>
        <w:t>「结束会话并应用」</w:t>
      </w:r>
      <w:r>
        <w:t xml:space="preserve"> 后读取新配置。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显式立即生效（可选功能）</w:t>
      </w:r>
      <w:r>
        <w:t xml:space="preserve">：仅当用户确认 </w:t>
      </w:r>
      <w:r>
        <w:rPr>
          <w:b/>
        </w:rPr>
        <w:t>中断当前对话上下文</w:t>
      </w:r>
      <w:r>
        <w:t xml:space="preserve">（等价于关闭当前会话连接并新建会话）时，才允许 </w:t>
      </w:r>
      <w:r>
        <w:rPr>
          <w:rFonts w:ascii="Courier" w:hAnsi="Courier"/>
        </w:rPr>
        <w:t>PUT /settings?apply=session_restart</w:t>
      </w:r>
      <w:r>
        <w:t xml:space="preserve"> 一类语义强制编排器回收沙箱并以新工具集重建——须提示 </w:t>
      </w:r>
      <w:r>
        <w:rPr>
          <w:b/>
        </w:rPr>
        <w:t>成本与缓存失效</w:t>
      </w:r>
      <w:r>
        <w:t xml:space="preserve">（参见 </w:t>
      </w:r>
      <w:r>
        <w:rPr>
          <w:rFonts w:ascii="Courier" w:hAnsi="Courier"/>
        </w:rPr>
        <w:t>AGENTS.md</w:t>
      </w:r>
      <w:r>
        <w:t xml:space="preserve"> 中「缓存感知」的 </w:t>
      </w:r>
      <w:r>
        <w:rPr>
          <w:rFonts w:ascii="Courier" w:hAnsi="Courier"/>
        </w:rPr>
        <w:t>/skills install --now</w:t>
      </w:r>
      <w:r>
        <w:t xml:space="preserve"> 模式）。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市场安装</w:t>
      </w:r>
      <w:r>
        <w:t>：</w:t>
      </w:r>
      <w:r>
        <w:rPr>
          <w:rFonts w:ascii="Courier" w:hAnsi="Courier"/>
        </w:rPr>
        <w:t>POST /market/.../install</w:t>
      </w:r>
      <w:r>
        <w:t xml:space="preserve"> 成功后，</w:t>
      </w:r>
      <w:r>
        <w:rPr>
          <w:b/>
        </w:rPr>
        <w:t>已运行中的沙箱内进程不自动挂载新制品</w:t>
      </w:r>
      <w:r>
        <w:t xml:space="preserve">；由下次沙箱创建或会话重启拉取 </w:t>
      </w:r>
      <w:r>
        <w:rPr>
          <w:rFonts w:ascii="Courier" w:hAnsi="Courier"/>
        </w:rPr>
        <w:t>skills_installed/</w:t>
      </w:r>
      <w:r>
        <w:t xml:space="preserve"> 与合并后的 </w:t>
      </w:r>
      <w:r>
        <w:rPr>
          <w:rFonts w:ascii="Courier" w:hAnsi="Courier"/>
        </w:rPr>
        <w:t>config.yaml</w:t>
      </w:r>
      <w:r>
        <w:t>。</w:t>
      </w:r>
      <w:r/>
      <w:r/>
    </w:p>
    <w:p>
      <w:pPr>
        <w:pStyle w:val="Heading3"/>
      </w:pPr>
      <w:r>
        <w:t>5.4 管理端（聚合入口）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/admin/audit</w:t>
            </w:r>
          </w:p>
        </w:tc>
        <w:tc>
          <w:tcPr>
            <w:tcW w:type="dxa" w:w="2880"/>
          </w:tcPr>
          <w:p>
            <w:r>
              <w:t xml:space="preserve">筛选审计日志（需 </w:t>
            </w:r>
            <w:r>
              <w:rPr>
                <w:rFonts w:ascii="Courier" w:hAnsi="Courier"/>
              </w:rPr>
              <w:t>security_auditor</w:t>
            </w:r>
            <w:r>
              <w:t xml:space="preserve"> 或更高）。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/admin/quotas/users/{user_id}</w:t>
            </w:r>
          </w:p>
        </w:tc>
        <w:tc>
          <w:tcPr>
            <w:tcW w:type="dxa" w:w="2880"/>
          </w:tcPr>
          <w:p>
            <w:r>
              <w:t>配额与使用量（分推理与沙箱维度）。</w:t>
            </w:r>
          </w:p>
        </w:tc>
      </w:tr>
    </w:tbl>
    <w:p>
      <w:r/>
    </w:p>
    <w:p>
      <w:r/>
      <w:r>
        <w:t>具体市场与工作空间管理接口见 §8、§9。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企业知识库接入（R3）</w:t>
      </w:r>
      <w:r/>
    </w:p>
    <w:p>
      <w:pPr>
        <w:pStyle w:val="Heading3"/>
      </w:pPr>
      <w:r>
        <w:t>6.1 组件：知识库适配服务（KB Adapter）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输入</w:t>
      </w:r>
      <w:r>
        <w:t>：</w:t>
      </w:r>
      <w:r>
        <w:rPr>
          <w:rFonts w:ascii="Courier" w:hAnsi="Courier"/>
        </w:rPr>
        <w:t>user_context</w:t>
      </w:r>
      <w:r>
        <w:t xml:space="preserve">（与域身份一致的 </w:t>
      </w:r>
      <w:r>
        <w:rPr>
          <w:rFonts w:ascii="Courier" w:hAnsi="Courier"/>
        </w:rPr>
        <w:t>user_id</w:t>
      </w:r>
      <w:r>
        <w:t xml:space="preserve"> / </w:t>
      </w:r>
      <w:r>
        <w:rPr>
          <w:rFonts w:ascii="Courier" w:hAnsi="Courier"/>
        </w:rPr>
        <w:t>email</w:t>
      </w:r>
      <w:r>
        <w:t xml:space="preserve"> / IdP </w:t>
      </w:r>
      <w:r>
        <w:rPr>
          <w:rFonts w:ascii="Courier" w:hAnsi="Courier"/>
        </w:rPr>
        <w:t>sub</w:t>
      </w:r>
      <w:r>
        <w:t xml:space="preserve">，以知识库 API 契约为准）、自然语言 </w:t>
      </w:r>
      <w:r>
        <w:rPr>
          <w:rFonts w:ascii="Courier" w:hAnsi="Courier"/>
        </w:rPr>
        <w:t>query</w:t>
      </w:r>
      <w:r>
        <w:t xml:space="preserve">、可选 </w:t>
      </w:r>
      <w:r>
        <w:rPr>
          <w:rFonts w:ascii="Courier" w:hAnsi="Courier"/>
        </w:rPr>
        <w:t>session_id</w:t>
      </w:r>
      <w:r>
        <w:t xml:space="preserve">（用于审计关联）。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输出</w:t>
      </w:r>
      <w:r>
        <w:t>：</w:t>
      </w:r>
      <w:r>
        <w:rPr>
          <w:rFonts w:ascii="Courier" w:hAnsi="Courier"/>
        </w:rPr>
        <w:t>chunks[]</w:t>
      </w:r>
      <w:r>
        <w:t>（文本片段、引用、得分）、</w:t>
      </w:r>
      <w:r>
        <w:rPr>
          <w:rFonts w:ascii="Courier" w:hAnsi="Courier"/>
        </w:rPr>
        <w:t>request_id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鉴权（与 §6.4 一致）</w:t>
      </w:r>
      <w:r>
        <w:t xml:space="preserve">：调用知识库 HTTP 时须携带 </w:t>
      </w:r>
      <w:r>
        <w:rPr>
          <w:b/>
        </w:rPr>
        <w:t>与用户会话绑定的访问令牌</w:t>
      </w:r>
      <w:r>
        <w:t xml:space="preserve">（用户直持 </w:t>
      </w:r>
      <w:r>
        <w:rPr>
          <w:b/>
        </w:rPr>
        <w:t>UAT</w:t>
      </w:r>
      <w:r>
        <w:t xml:space="preserve">，或经 </w:t>
      </w:r>
      <w:r>
        <w:rPr>
          <w:b/>
        </w:rPr>
        <w:t>OBO</w:t>
      </w:r>
      <w:r>
        <w:t xml:space="preserve"> 换发的 KB 专用 access token），使知识库侧 </w:t>
      </w:r>
      <w:r>
        <w:rPr>
          <w:b/>
        </w:rPr>
        <w:t>沿用已为各域账户配置好的文档可见范围</w:t>
      </w:r>
      <w:r>
        <w:t xml:space="preserve">；平台 </w:t>
      </w:r>
      <w:r>
        <w:rPr>
          <w:b/>
        </w:rPr>
        <w:t>不在本地重建文档级 ACL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网络</w:t>
      </w:r>
      <w:r>
        <w:t xml:space="preserve">：KB Adapter 与知识库服务端点均须在 </w:t>
      </w:r>
      <w:r>
        <w:rPr>
          <w:b/>
        </w:rPr>
        <w:t>企业内网</w:t>
      </w:r>
      <w:r>
        <w:t xml:space="preserve"> 可达；与 §3.4、§10.1 的「禁止沙箱/组件任意公网 egress」一致。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平台责任</w:t>
      </w:r>
      <w:r>
        <w:t>：缓存策略（短 TTL）、超时、重试、审计日志；</w:t>
      </w:r>
      <w:r>
        <w:rPr>
          <w:b/>
        </w:rPr>
        <w:t>不在平台存储文档 ACL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与沙箱关系</w:t>
      </w:r>
      <w:r>
        <w:t xml:space="preserve">：在 </w:t>
      </w:r>
      <w:r>
        <w:rPr>
          <w:b/>
        </w:rPr>
        <w:t>纯对话无沙箱</w:t>
      </w:r>
      <w:r>
        <w:t xml:space="preserve"> 路径下，KB Adapter 可由 </w:t>
      </w:r>
      <w:r>
        <w:rPr>
          <w:b/>
        </w:rPr>
        <w:t>BFF 侧车或控制面 worker</w:t>
      </w:r>
      <w:r>
        <w:t xml:space="preserve"> 调用（仍须用户绑定令牌）；若会话已分配沙箱，也可仅允许沙箱内网访问 KB——二者可并存，</w:t>
      </w:r>
      <w:r>
        <w:rPr>
          <w:b/>
        </w:rPr>
        <w:t>令牌不落日志明文</w:t>
      </w:r>
      <w:r>
        <w:t>。</w:t>
      </w:r>
      <w:r/>
      <w:r/>
    </w:p>
    <w:p>
      <w:pPr>
        <w:pStyle w:val="Heading3"/>
      </w:pPr>
      <w:r>
        <w:t>6.2 对 Agent 的注入方式（推荐）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工具层封装</w:t>
      </w:r>
      <w:r>
        <w:t xml:space="preserve">：提供统一工具 </w:t>
      </w:r>
      <w:r>
        <w:rPr>
          <w:rFonts w:ascii="Courier" w:hAnsi="Courier"/>
        </w:rPr>
        <w:t>enterprise_kb_search(query)</w:t>
      </w:r>
      <w:r>
        <w:t xml:space="preserve">（名称可配置），内部 HTTP 调用 KB Adapter。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系统提示词片段</w:t>
      </w:r>
      <w:r>
        <w:t xml:space="preserve">：在会话开始时将「知识库检索结果摘要规则」注入 system prompt（保持与现有 prompt 缓存策略一致，避免会话中途突变）。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可选 RAG 管道</w:t>
      </w:r>
      <w:r>
        <w:t xml:space="preserve">：编排器在 </w:t>
      </w:r>
      <w:r>
        <w:rPr>
          <w:rFonts w:ascii="Courier" w:hAnsi="Courier"/>
        </w:rPr>
        <w:t>user_message</w:t>
      </w:r>
      <w:r>
        <w:t xml:space="preserve"> 到达前并行调用 KB Adapter，将 </w:t>
      </w:r>
      <w:r>
        <w:rPr>
          <w:rFonts w:ascii="Courier" w:hAnsi="Courier"/>
        </w:rPr>
        <w:t>context_prefix</w:t>
      </w:r>
      <w:r>
        <w:t xml:space="preserve"> 作为隐藏前缀附加到首条模型请求（需注意 token 上限）。</w:t>
      </w:r>
      <w:r/>
      <w:r/>
    </w:p>
    <w:p>
      <w:pPr>
        <w:pStyle w:val="Heading3"/>
      </w:pPr>
      <w:r>
        <w:t>6.3 KB Adapter REST（对内）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/internal/kb/search</w:t>
            </w:r>
          </w:p>
        </w:tc>
        <w:tc>
          <w:tcPr>
            <w:tcW w:type="dxa" w:w="2880"/>
          </w:tcPr>
          <w:p>
            <w:r>
              <w:t xml:space="preserve">Body: </w:t>
            </w:r>
            <w:r>
              <w:rPr>
                <w:rFonts w:ascii="Courier" w:hAnsi="Courier"/>
              </w:rPr>
              <w:t>{ "query", "top_k", "filters" }</w:t>
            </w:r>
            <w:r>
              <w:t xml:space="preserve"> ；Header: </w:t>
            </w:r>
            <w:r>
              <w:rPr>
                <w:rFonts w:ascii="Courier" w:hAnsi="Courier"/>
              </w:rPr>
              <w:t>X-Tenant-Id</w:t>
            </w:r>
            <w:r>
              <w:t xml:space="preserve"> , </w:t>
            </w:r>
            <w:r>
              <w:rPr>
                <w:rFonts w:ascii="Courier" w:hAnsi="Courier"/>
              </w:rPr>
              <w:t>X-User-Id</w:t>
            </w:r>
            <w:r>
              <w:t xml:space="preserve"> （审计维度）, </w:t>
            </w:r>
            <w:r>
              <w:rPr>
                <w:rFonts w:ascii="Courier" w:hAnsi="Courier"/>
              </w:rPr>
              <w:t>Authorization: Bearer &lt;用户绑定令牌&gt;</w:t>
            </w:r>
            <w:r>
              <w:t xml:space="preserve"> （UAT 或 OBO 换发，见 §6.4）。</w:t>
            </w:r>
          </w:p>
        </w:tc>
      </w:tr>
    </w:tbl>
    <w:p>
      <w:r/>
    </w:p>
    <w:p>
      <w:pPr>
        <w:pStyle w:val="Heading3"/>
      </w:pPr>
      <w:r>
        <w:t>6.4 知识库 API 凭据模型：UAT、OBO 与「服务账号 + 传递 user_id」</w:t>
      </w:r>
      <w:r/>
    </w:p>
    <w:p>
      <w:r/>
      <w:r>
        <w:t xml:space="preserve">企业知识库 </w:t>
      </w:r>
      <w:r>
        <w:rPr>
          <w:b/>
        </w:rPr>
        <w:t>已为每个域账户配置好查询范围</w:t>
      </w:r>
      <w:r>
        <w:t xml:space="preserve"> 时，目标是：每一次检索在知识库看来仍是 </w:t>
      </w:r>
      <w:r>
        <w:rPr>
          <w:b/>
        </w:rPr>
        <w:t>「该用户本人」</w:t>
      </w:r>
      <w:r>
        <w:t xml:space="preserve"> 在访问，从而 </w:t>
      </w:r>
      <w:r>
        <w:rPr>
          <w:b/>
        </w:rPr>
        <w:t>自动套用库内既有权限</w:t>
      </w:r>
      <w:r>
        <w:t xml:space="preserve">，平台侧 </w:t>
      </w:r>
      <w:r>
        <w:rPr>
          <w:b/>
        </w:rPr>
        <w:t>不</w:t>
      </w:r>
      <w:r>
        <w:t xml:space="preserve"> 再做文档级授权。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与「域账户已控范围」的匹配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UAT（User Access Token，用户访问令牌）</w:t>
            </w:r>
          </w:p>
        </w:tc>
        <w:tc>
          <w:tcPr>
            <w:tcW w:type="dxa" w:w="2880"/>
          </w:tcPr>
          <w:p>
            <w:r>
              <w:t xml:space="preserve">终端用户登录后持有的 </w:t>
            </w:r>
            <w:r>
              <w:rPr>
                <w:b/>
              </w:rPr>
              <w:t>资源访问令牌</w:t>
            </w:r>
            <w:r>
              <w:t xml:space="preserve"> （或等价 session cookie 经 BFF 换成的 KB 可接受 Bearer）， </w:t>
            </w:r>
            <w:r>
              <w:rPr>
                <w:b/>
              </w:rPr>
              <w:t>调用方在 KB 侧表现为用户本人</w:t>
            </w:r>
            <w:r>
              <w:t xml:space="preserve"> 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最直</w:t>
            </w:r>
            <w:r>
              <w:t xml:space="preserve"> ：KB 按令牌主体做 ACL，与员工直接打开知识库一致。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OBO（On-Behalf-Of）</w:t>
            </w:r>
          </w:p>
        </w:tc>
        <w:tc>
          <w:tcPr>
            <w:tcW w:type="dxa" w:w="2880"/>
          </w:tcPr>
          <w:p>
            <w:r>
              <w:t xml:space="preserve">门户/ BFF 用 </w:t>
            </w:r>
            <w:r>
              <w:rPr>
                <w:b/>
              </w:rPr>
              <w:t>用户登录态</w:t>
            </w:r>
            <w:r>
              <w:t xml:space="preserve"> 向 IdP 或 KB 授权服务器再换一枚 </w:t>
            </w:r>
            <w:r>
              <w:rPr>
                <w:b/>
              </w:rPr>
              <w:t>专用于 KB API 的 access token</w:t>
            </w:r>
            <w:r>
              <w:t xml:space="preserve"> （受众 </w:t>
            </w:r>
            <w:r>
              <w:rPr>
                <w:rFonts w:ascii="Courier" w:hAnsi="Courier"/>
              </w:rPr>
              <w:t>aud</w:t>
            </w:r>
            <w:r>
              <w:t xml:space="preserve"> 指向知识库），令牌主体仍映射到 </w:t>
            </w:r>
            <w:r>
              <w:rPr>
                <w:b/>
              </w:rPr>
              <w:t>同一域用户</w:t>
            </w:r>
            <w:r>
              <w:t xml:space="preserve"> 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同样直</w:t>
            </w:r>
            <w:r>
              <w:t xml:space="preserve"> ：适合 KB 不接受门户 IdP 的 token、但支持 </w:t>
            </w:r>
            <w:r>
              <w:rPr>
                <w:b/>
              </w:rPr>
              <w:t>令牌交换</w:t>
            </w:r>
            <w:r>
              <w:t xml:space="preserve"> 的场景；实现上多一步，安全边界清晰。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服务账号 + 知识库侧 RBAC（平台代调 + 传 user_id）</w:t>
            </w:r>
          </w:p>
        </w:tc>
        <w:tc>
          <w:tcPr>
            <w:tcW w:type="dxa" w:w="2880"/>
          </w:tcPr>
          <w:p>
            <w:r>
              <w:t xml:space="preserve">平台持 </w:t>
            </w:r>
            <w:r>
              <w:rPr>
                <w:b/>
              </w:rPr>
              <w:t>固定机器身份</w:t>
            </w:r>
            <w:r>
              <w:t xml:space="preserve"> 调 KB，在 Header/Body 里附带 </w:t>
            </w:r>
            <w:r>
              <w:rPr>
                <w:rFonts w:ascii="Courier" w:hAnsi="Courier"/>
              </w:rPr>
              <w:t>X-User-Id</w:t>
            </w:r>
            <w:r>
              <w:t xml:space="preserve"> 等字段，由 </w:t>
            </w:r>
            <w:r>
              <w:rPr>
                <w:b/>
              </w:rPr>
              <w:t>知识库信任平台</w:t>
            </w:r>
            <w:r>
              <w:t xml:space="preserve"> 后按传入用户做授权。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可行但前提强</w:t>
            </w:r>
            <w:r>
              <w:t xml:space="preserve"> ：KB 必须实现 </w:t>
            </w:r>
            <w:r>
              <w:rPr>
                <w:b/>
              </w:rPr>
              <w:t>可信调用方模拟</w:t>
            </w:r>
            <w:r>
              <w:t xml:space="preserve"> 、防伪造、审计链路与 mTLS；若 KB </w:t>
            </w:r>
            <w:r>
              <w:rPr>
                <w:b/>
              </w:rPr>
              <w:t>只认用户令牌</w:t>
            </w:r>
            <w:r>
              <w:t xml:space="preserve"> 而不支持代调，则 </w:t>
            </w:r>
            <w:r>
              <w:rPr>
                <w:b/>
              </w:rPr>
              <w:t>不能</w:t>
            </w:r>
            <w:r>
              <w:t xml:space="preserve"> 用此模式冒充用户范围。</w:t>
            </w:r>
          </w:p>
        </w:tc>
      </w:tr>
    </w:tbl>
    <w:p>
      <w:r/>
    </w:p>
    <w:p>
      <w:r/>
      <w:r>
        <w:rPr>
          <w:b/>
        </w:rPr>
        <w:t>本企业已确认</w:t>
      </w:r>
      <w:r>
        <w:t xml:space="preserve">：员工使用 </w:t>
      </w:r>
      <w:r>
        <w:rPr>
          <w:b/>
        </w:rPr>
        <w:t>同一套域账户</w:t>
      </w:r>
      <w:r>
        <w:t xml:space="preserve"> 使用 Agent 与知识库，且 </w:t>
      </w:r>
      <w:r>
        <w:rPr>
          <w:b/>
        </w:rPr>
        <w:t>知识库内已按账户设定可见范围</w:t>
      </w:r>
      <w:r>
        <w:t xml:space="preserve"> → </w:t>
      </w:r>
      <w:r>
        <w:rPr>
          <w:b/>
        </w:rPr>
        <w:t>首选实现为 UAT 或 OBO</w:t>
      </w:r>
      <w:r>
        <w:t xml:space="preserve">（二者择一由 IdP/KB 能力决定），使 KB 侧授权逻辑 </w:t>
      </w:r>
      <w:r>
        <w:rPr>
          <w:b/>
        </w:rPr>
        <w:t>零改造或最小改造</w:t>
      </w:r>
      <w:r>
        <w:t xml:space="preserve">。仅在知识库团队提供正式 </w:t>
      </w:r>
      <w:r>
        <w:rPr>
          <w:b/>
        </w:rPr>
        <w:t>impersonation</w:t>
      </w:r>
      <w:r>
        <w:t xml:space="preserve"> 规范时再考虑服务账号代调。</w:t>
      </w:r>
      <w:r/>
    </w:p>
    <w:p>
      <w:r/>
      <w:r>
        <w:rPr>
          <w:b/>
        </w:rPr>
        <w:t>实现注意</w:t>
      </w:r>
      <w:r>
        <w:t xml:space="preserve">：Refresh Token </w:t>
      </w:r>
      <w:r>
        <w:rPr>
          <w:b/>
        </w:rPr>
        <w:t>不得</w:t>
      </w:r>
      <w:r>
        <w:t xml:space="preserve"> 进入沙箱；KB 用 access token 应 </w:t>
      </w:r>
      <w:r>
        <w:rPr>
          <w:b/>
        </w:rPr>
        <w:t>短 TTL</w:t>
      </w:r>
      <w:r>
        <w:t>、</w:t>
      </w:r>
      <w:r>
        <w:rPr>
          <w:b/>
        </w:rPr>
        <w:t>仅内网</w:t>
      </w:r>
      <w:r>
        <w:t xml:space="preserve"> 使用；日志中脱敏。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多租户与用户隔离（R4）</w:t>
      </w:r>
      <w:r/>
    </w:p>
    <w:p>
      <w:pPr>
        <w:pStyle w:val="Heading3"/>
      </w:pPr>
      <w:r>
        <w:t>7.0 平台元数据与 Hermes 运行时状态（状态分层）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运维特征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PostgreSQL（MetaDB）</w:t>
            </w:r>
          </w:p>
        </w:tc>
        <w:tc>
          <w:tcPr>
            <w:tcW w:type="dxa" w:w="2880"/>
          </w:tcPr>
          <w:p>
            <w:r>
              <w:t>用户/租户/角色、市场条目与安装、沙箱租约、审批流、审计事件、配额计数、会话列表缓存（可选）</w:t>
            </w:r>
          </w:p>
        </w:tc>
        <w:tc>
          <w:tcPr>
            <w:tcW w:type="dxa" w:w="2880"/>
          </w:tcPr>
          <w:p>
            <w:r>
              <w:t>HA、备份、报表、合规查询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用户域 </w:t>
            </w:r>
            <w:r>
              <w:rPr>
                <w:rFonts w:ascii="Courier" w:hAnsi="Courier"/>
                <w:b/>
              </w:rPr>
              <w:t>state.db</w:t>
            </w:r>
            <w:r>
              <w:rPr>
                <w:b/>
              </w:rPr>
              <w:t>（SQLite）</w:t>
            </w:r>
          </w:p>
        </w:tc>
        <w:tc>
          <w:tcPr>
            <w:tcW w:type="dxa" w:w="2880"/>
          </w:tcPr>
          <w:p>
            <w:r>
              <w:t>会话消息、FTS5、模型配置快照等 Hermes 既有语义</w:t>
            </w:r>
          </w:p>
        </w:tc>
        <w:tc>
          <w:tcPr>
            <w:tcW w:type="dxa" w:w="2880"/>
          </w:tcPr>
          <w:p>
            <w:r>
              <w:t>随用户挂载；注意 WAL 与网络文件系统限制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对象存储</w:t>
            </w:r>
          </w:p>
        </w:tc>
        <w:tc>
          <w:tcPr>
            <w:tcW w:type="dxa" w:w="2880"/>
          </w:tcPr>
          <w:p>
            <w:r>
              <w:t>大附件、市场制品 blob、公共/个人文件对象</w:t>
            </w:r>
          </w:p>
        </w:tc>
        <w:tc>
          <w:tcPr>
            <w:tcW w:type="dxa" w:w="2880"/>
          </w:tcPr>
          <w:p>
            <w:r>
              <w:t xml:space="preserve">版本、预签名； </w:t>
            </w:r>
            <w:r>
              <w:rPr>
                <w:b/>
              </w:rPr>
              <w:t>上传须经过 DLP / 杀毒 / 分类打标流水线</w:t>
            </w:r>
            <w:r>
              <w:t xml:space="preserve"> （见 §9）</w:t>
            </w:r>
          </w:p>
        </w:tc>
      </w:tr>
    </w:tbl>
    <w:p>
      <w:r/>
    </w:p>
    <w:p>
      <w:r/>
      <w:r>
        <w:rPr>
          <w:b/>
        </w:rPr>
        <w:t>原则</w:t>
      </w:r>
      <w:r>
        <w:t xml:space="preserve">：可审计、可跨会话查询的经营数据 </w:t>
      </w:r>
      <w:r>
        <w:rPr>
          <w:b/>
        </w:rPr>
        <w:t>进 MetaDB</w:t>
      </w:r>
      <w:r>
        <w:t xml:space="preserve">；Hermes 已有且性能路径敏感的消息存储 </w:t>
      </w:r>
      <w:r>
        <w:rPr>
          <w:b/>
        </w:rPr>
        <w:t xml:space="preserve">保留 </w:t>
      </w:r>
      <w:r>
        <w:rPr>
          <w:rFonts w:ascii="Courier" w:hAnsi="Courier"/>
          <w:b/>
        </w:rPr>
        <w:t>state.db</w:t>
      </w:r>
      <w:r>
        <w:t>，避免把聊天 FTS 强行迁入关系库除非二期专项。</w:t>
      </w:r>
      <w:r/>
    </w:p>
    <w:p>
      <w:pPr>
        <w:pStyle w:val="Heading3"/>
      </w:pPr>
      <w:r>
        <w:t>7.1 目录与 HOME 映射</w:t>
      </w:r>
      <w:r/>
    </w:p>
    <w:p>
      <w:r/>
      <w:r>
        <w:t>每个用户分配稳定根路径（宿主机或 CSI 卷，容器内挂载）：</w:t>
      </w:r>
      <w:r/>
    </w:p>
    <w:p>
      <w:r/>
      <w:r>
        <w:rPr>
          <w:rFonts w:ascii="Courier" w:hAnsi="Courier"/>
        </w:rPr>
        <w:t>/data/tenants/{tenant_id}/users/{user_id}/</w:t>
        <w:br/>
        <w:t xml:space="preserve">  hermes_home/          # 等价于 HERMES_HOME</w:t>
        <w:br/>
        <w:t xml:space="preserve">    config.yaml</w:t>
        <w:br/>
        <w:t xml:space="preserve">    .env.secrets         # 或引用 Vault，不落盘明文</w:t>
        <w:br/>
        <w:t xml:space="preserve">    state.db             # SessionDB</w:t>
        <w:br/>
        <w:t xml:space="preserve">    skills/              # 个人技能空间（私有）</w:t>
        <w:br/>
        <w:t xml:space="preserve">    skills_installed/    # 从市场安装的副本（只读挂载 + 可写 overlay 二选一）</w:t>
        <w:br/>
        <w:t xml:space="preserve">    workspace/           # 个人工作空间根（沙箱内可读写挂载）</w:t>
        <w:br/>
        <w:t xml:space="preserve">    plugins/             # 用户插件（若允许）</w:t>
        <w:br/>
        <w:t xml:space="preserve">    logs/</w:t>
        <w:br/>
      </w:r>
      <w:r/>
    </w:p>
    <w:p>
      <w:r/>
      <w:r>
        <w:rPr>
          <w:b/>
        </w:rPr>
        <w:t>进程级环境</w:t>
      </w:r>
      <w:r>
        <w:t>（由编排器在启动沙箱内 Hermes 前设置）：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HERMES_HOME=/data/tenants/.../hermes_home</w:t>
      </w:r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HERMES_ENTERPRISE_USER_ID</w:t>
      </w:r>
      <w:r>
        <w:t>、</w:t>
      </w:r>
      <w:r>
        <w:rPr>
          <w:rFonts w:ascii="Courier" w:hAnsi="Courier"/>
        </w:rPr>
        <w:t>HERMES_ENTERPRISE_SESSION_ID</w:t>
      </w:r>
      <w:r>
        <w:t>、</w:t>
      </w:r>
      <w:r>
        <w:rPr>
          <w:rFonts w:ascii="Courier" w:hAnsi="Courier"/>
        </w:rPr>
        <w:t>HERMES_TENANT_ID</w:t>
      </w:r>
      <w:r>
        <w:t>（供工具与审计使用）</w:t>
      </w:r>
      <w:r/>
      <w:r/>
    </w:p>
    <w:p>
      <w:pPr>
        <w:pStyle w:val="Heading3"/>
      </w:pPr>
      <w:r>
        <w:t>7.2 记忆（Memory）隔离</w:t>
      </w:r>
      <w:r/>
      <w:r/>
    </w:p>
    <w:p>
      <w:pPr>
        <w:pStyle w:val="ListBullet"/>
        <w:spacing w:line="240" w:lineRule="auto"/>
        <w:ind w:left="720"/>
      </w:pPr>
      <w:r/>
      <w:r>
        <w:t>使用现有 Memory Provider 插件时：</w:t>
      </w:r>
      <w:r>
        <w:rPr>
          <w:b/>
        </w:rPr>
        <w:t>每用户一个 provider 配置与命名空间</w:t>
      </w:r>
      <w:r>
        <w:t xml:space="preserve">（例如 </w:t>
      </w:r>
      <w:r>
        <w:rPr>
          <w:rFonts w:ascii="Courier" w:hAnsi="Courier"/>
        </w:rPr>
        <w:t>memory.namespace = user:{user_id}</w:t>
      </w:r>
      <w:r>
        <w:t xml:space="preserve">，具体键名依插件文档）。 </w:t>
      </w:r>
      <w:r/>
    </w:p>
    <w:p>
      <w:pPr>
        <w:pStyle w:val="ListBullet"/>
        <w:spacing w:line="240" w:lineRule="auto"/>
        <w:ind w:left="720"/>
      </w:pPr>
      <w:r/>
      <w:r>
        <w:t xml:space="preserve">禁止跨用户 </w:t>
      </w:r>
      <w:r>
        <w:rPr>
          <w:rFonts w:ascii="Courier" w:hAnsi="Courier"/>
        </w:rPr>
        <w:t>prefetch</w:t>
      </w:r>
      <w:r>
        <w:t xml:space="preserve"> 或共享向量库 collection。</w:t>
      </w:r>
      <w:r/>
      <w:r/>
    </w:p>
    <w:p>
      <w:pPr>
        <w:pStyle w:val="Heading3"/>
      </w:pPr>
      <w:r>
        <w:t>7.3 密钥与个性化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用户密钥</w:t>
      </w:r>
      <w:r>
        <w:t xml:space="preserve">：存 PostgreSQL + KMS 加密，或仅存 Vault 路径引用；同步到 </w:t>
      </w:r>
      <w:r>
        <w:rPr>
          <w:rFonts w:ascii="Courier" w:hAnsi="Courier"/>
        </w:rPr>
        <w:t>hermes_home/.env</w:t>
      </w:r>
      <w:r>
        <w:t xml:space="preserve"> 应在沙箱启动时 </w:t>
      </w:r>
      <w:r>
        <w:rPr>
          <w:b/>
        </w:rPr>
        <w:t>一次性注入内存环境</w:t>
      </w:r>
      <w:r>
        <w:t xml:space="preserve">，避免全局可写文件长期落盘（取决于威胁模型）。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个性化非密钥项</w:t>
      </w:r>
      <w:r>
        <w:t>：</w:t>
      </w:r>
      <w:r>
        <w:rPr>
          <w:rFonts w:ascii="Courier" w:hAnsi="Courier"/>
        </w:rPr>
        <w:t>config.yaml</w:t>
      </w:r>
      <w:r>
        <w:t xml:space="preserve"> 的用户覆盖层 + 租户默认层 deep-merge（语义对齐 </w:t>
      </w:r>
      <w:r>
        <w:rPr>
          <w:rFonts w:ascii="Courier" w:hAnsi="Courier"/>
        </w:rPr>
        <w:t>load_cli_config()</w:t>
      </w:r>
      <w:r>
        <w:t>）。</w:t>
      </w:r>
      <w:r/>
      <w:r/>
    </w:p>
    <w:p>
      <w:pPr>
        <w:pStyle w:val="Heading3"/>
      </w:pPr>
      <w:r>
        <w:t>7.4 会话历史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默认</w:t>
      </w:r>
      <w:r>
        <w:t xml:space="preserve">：每用户独立 </w:t>
      </w:r>
      <w:r>
        <w:rPr>
          <w:rFonts w:ascii="Courier" w:hAnsi="Courier"/>
        </w:rPr>
        <w:t>state.db</w:t>
      </w:r>
      <w:r>
        <w:t xml:space="preserve">（已隔离）。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跨设备同步</w:t>
      </w:r>
      <w:r>
        <w:t>：BFF 只访问该用户 HOME 对应路径上的 DB（或通过会话服务封装 CRUD）；</w:t>
      </w:r>
      <w:r>
        <w:rPr>
          <w:b/>
        </w:rPr>
        <w:t>禁止</w:t>
      </w:r>
      <w:r>
        <w:t xml:space="preserve"> SQL 跨租户拼接。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会话级沙箱回收</w:t>
      </w:r>
      <w:r>
        <w:t xml:space="preserve">：沙箱销毁 </w:t>
      </w:r>
      <w:r>
        <w:rPr>
          <w:b/>
        </w:rPr>
        <w:t>不</w:t>
      </w:r>
      <w:r>
        <w:t xml:space="preserve"> 删除 </w:t>
      </w:r>
      <w:r>
        <w:rPr>
          <w:rFonts w:ascii="Courier" w:hAnsi="Courier"/>
        </w:rPr>
        <w:t>state.db</w:t>
      </w:r>
      <w:r>
        <w:t xml:space="preserve">；下一沙箱冷启动时 Hermes 按既有语义 </w:t>
      </w:r>
      <w:r>
        <w:rPr>
          <w:b/>
        </w:rPr>
        <w:t>恢复会话</w:t>
      </w:r>
      <w:r>
        <w:t>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技能与公共技能市场（R5）</w:t>
      </w:r>
      <w:r/>
    </w:p>
    <w:p>
      <w:pPr>
        <w:pStyle w:val="Heading3"/>
      </w:pPr>
      <w:r>
        <w:t>8.1 概念模型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个人技能（Private Skill）</w:t>
            </w:r>
          </w:p>
        </w:tc>
        <w:tc>
          <w:tcPr>
            <w:tcW w:type="dxa" w:w="4320"/>
          </w:tcPr>
          <w:p>
            <w:r>
              <w:t xml:space="preserve">仅存在于用户 </w:t>
            </w:r>
            <w:r>
              <w:rPr>
                <w:rFonts w:ascii="Courier" w:hAnsi="Courier"/>
              </w:rPr>
              <w:t>hermes_home/skills/</w:t>
            </w:r>
            <w:r>
              <w:t xml:space="preserve"> ，对他人不可见。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市场技能（Marketplace Item）</w:t>
            </w:r>
          </w:p>
        </w:tc>
        <w:tc>
          <w:tcPr>
            <w:tcW w:type="dxa" w:w="4320"/>
          </w:tcPr>
          <w:p>
            <w:r>
              <w:t xml:space="preserve">逻辑记录，关联 </w:t>
            </w:r>
            <w:r>
              <w:rPr>
                <w:rFonts w:ascii="Courier" w:hAnsi="Courier"/>
              </w:rPr>
              <w:t>artifact</w:t>
            </w:r>
            <w:r>
              <w:t xml:space="preserve"> （tarball、Git 引用、或 SKILL 目录快照）。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安装实例（Installation）</w:t>
            </w:r>
          </w:p>
        </w:tc>
        <w:tc>
          <w:tcPr>
            <w:tcW w:type="dxa" w:w="4320"/>
          </w:tcPr>
          <w:p>
            <w:r>
              <w:t xml:space="preserve">用户从市场安装到个人空间的副本，带 </w:t>
            </w:r>
            <w:r>
              <w:rPr>
                <w:rFonts w:ascii="Courier" w:hAnsi="Courier"/>
              </w:rPr>
              <w:t>item_id</w:t>
            </w:r>
            <w:r>
              <w:t xml:space="preserve"> + </w:t>
            </w:r>
            <w:r>
              <w:rPr>
                <w:rFonts w:ascii="Courier" w:hAnsi="Courier"/>
              </w:rPr>
              <w:t>version</w:t>
            </w:r>
            <w:r>
              <w:t xml:space="preserve"> + </w:t>
            </w:r>
            <w:r>
              <w:rPr>
                <w:rFonts w:ascii="Courier" w:hAnsi="Courier"/>
              </w:rPr>
              <w:t>license_ack</w:t>
            </w:r>
            <w:r>
              <w:t xml:space="preserve"> ； </w:t>
            </w:r>
            <w:r>
              <w:rPr>
                <w:b/>
              </w:rPr>
              <w:t>写入 MetaDB</w:t>
            </w:r>
            <w:r>
              <w:t xml:space="preserve"> 便于审计与卸载。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工具条目（Tool Offer）</w:t>
            </w:r>
          </w:p>
        </w:tc>
        <w:tc>
          <w:tcPr>
            <w:tcW w:type="dxa" w:w="4320"/>
          </w:tcPr>
          <w:p>
            <w:r>
              <w:t>MCP / HTTP Plugin / 内置工具声明的组合包；同样走版本与审批。</w:t>
            </w:r>
          </w:p>
        </w:tc>
      </w:tr>
    </w:tbl>
    <w:p>
      <w:r/>
    </w:p>
    <w:p>
      <w:pPr>
        <w:pStyle w:val="Heading3"/>
      </w:pPr>
      <w:r>
        <w:t>8.2 状态机（市场条目）</w:t>
      </w:r>
      <w:r/>
    </w:p>
    <w:p>
      <w:r/>
      <w:r>
        <w:rPr>
          <w:rFonts w:ascii="Courier" w:hAnsi="Courier"/>
        </w:rPr>
        <w:t>draft → submitted → in_review → approved → published → deprecated | rejected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个人提交</w:t>
      </w:r>
      <w:r>
        <w:t xml:space="preserve">：创建 </w:t>
      </w:r>
      <w:r>
        <w:rPr>
          <w:rFonts w:ascii="Courier" w:hAnsi="Courier"/>
        </w:rPr>
        <w:t>submitted</w:t>
      </w:r>
      <w:r>
        <w:t xml:space="preserve"> 审核单，上传制品到对象存储临时桶。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审批</w:t>
      </w:r>
      <w:r>
        <w:t>：</w:t>
      </w:r>
      <w:r>
        <w:rPr>
          <w:rFonts w:ascii="Courier" w:hAnsi="Courier"/>
        </w:rPr>
        <w:t>market_admin</w:t>
      </w:r>
      <w:r>
        <w:t xml:space="preserve"> 或 delegate 批准 → </w:t>
      </w:r>
      <w:r>
        <w:rPr>
          <w:rFonts w:ascii="Courier" w:hAnsi="Courier"/>
        </w:rPr>
        <w:t>approved</w:t>
      </w:r>
      <w:r>
        <w:t xml:space="preserve"> → 可 </w:t>
      </w:r>
      <w:r>
        <w:rPr>
          <w:rFonts w:ascii="Courier" w:hAnsi="Courier"/>
        </w:rPr>
        <w:t>publish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发布</w:t>
      </w:r>
      <w:r>
        <w:t xml:space="preserve">：生成不可变版本 </w:t>
      </w:r>
      <w:r>
        <w:rPr>
          <w:rFonts w:ascii="Courier" w:hAnsi="Courier"/>
        </w:rPr>
        <w:t>vN</w:t>
      </w:r>
      <w:r>
        <w:t>；已安装用户可选「提示升级」。</w:t>
      </w:r>
      <w:r/>
      <w:r/>
    </w:p>
    <w:p>
      <w:pPr>
        <w:pStyle w:val="Heading3"/>
      </w:pPr>
      <w:r>
        <w:t>8.3 权限维度（市场侧，与知识库无关）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可见性</w:t>
      </w:r>
      <w:r>
        <w:t>：</w:t>
      </w:r>
      <w:r>
        <w:rPr>
          <w:rFonts w:ascii="Courier" w:hAnsi="Courier"/>
        </w:rPr>
        <w:t>tenant_only</w:t>
      </w:r>
      <w:r>
        <w:t xml:space="preserve"> / </w:t>
      </w:r>
      <w:r>
        <w:rPr>
          <w:rFonts w:ascii="Courier" w:hAnsi="Courier"/>
        </w:rPr>
        <w:t>org_unit</w:t>
      </w:r>
      <w:r>
        <w:t xml:space="preserve"> / </w:t>
      </w:r>
      <w:r>
        <w:rPr>
          <w:rFonts w:ascii="Courier" w:hAnsi="Courier"/>
        </w:rPr>
        <w:t>role_based</w:t>
      </w:r>
      <w:r>
        <w:t xml:space="preserve"> / </w:t>
      </w:r>
      <w:r>
        <w:rPr>
          <w:rFonts w:ascii="Courier" w:hAnsi="Courier"/>
        </w:rPr>
        <w:t>user_allowlist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执行类工具</w:t>
      </w:r>
      <w:r>
        <w:t xml:space="preserve">：额外标记 </w:t>
      </w:r>
      <w:r>
        <w:rPr>
          <w:rFonts w:ascii="Courier" w:hAnsi="Courier"/>
        </w:rPr>
        <w:t>requires_security_review</w:t>
      </w:r>
      <w:r>
        <w:t>、</w:t>
      </w:r>
      <w:r>
        <w:rPr>
          <w:rFonts w:ascii="Courier" w:hAnsi="Courier"/>
        </w:rPr>
        <w:t>network_egress_class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下载与安装</w:t>
      </w:r>
      <w:r>
        <w:t>：BFF 校验「用户角色 ∩ 条目 ACL」。</w:t>
      </w:r>
      <w:r/>
      <w:r/>
    </w:p>
    <w:p>
      <w:pPr>
        <w:pStyle w:val="Heading3"/>
      </w:pPr>
      <w:r>
        <w:t>8.4 与个人空间的关系</w:t>
      </w:r>
      <w:r/>
      <w:r/>
    </w:p>
    <w:p>
      <w:pPr>
        <w:pStyle w:val="ListNumber"/>
        <w:spacing w:line="240" w:lineRule="auto"/>
        <w:ind w:left="720"/>
      </w:pPr>
      <w:r/>
      <w:r>
        <w:t xml:space="preserve">用户在市场浏览 → 仅见有权限条目。 </w:t>
      </w:r>
      <w:r/>
    </w:p>
    <w:p>
      <w:pPr>
        <w:pStyle w:val="ListNumber"/>
        <w:spacing w:line="240" w:lineRule="auto"/>
        <w:ind w:left="720"/>
      </w:pPr>
      <w:r/>
      <w:r>
        <w:t xml:space="preserve">用户点击安装 → 市场服务校验 ACL → 将制品同步到 </w:t>
      </w:r>
      <w:r>
        <w:rPr>
          <w:rFonts w:ascii="Courier" w:hAnsi="Courier"/>
        </w:rPr>
        <w:t>skills_installed/{item_key}/{version}/</w:t>
      </w:r>
      <w:r>
        <w:t xml:space="preserve"> 并更新用户 </w:t>
      </w:r>
      <w:r>
        <w:rPr>
          <w:rFonts w:ascii="Courier" w:hAnsi="Courier"/>
        </w:rPr>
        <w:t>config.yaml</w:t>
      </w:r>
      <w:r>
        <w:t xml:space="preserve"> 的 </w:t>
      </w:r>
      <w:r>
        <w:rPr>
          <w:rFonts w:ascii="Courier" w:hAnsi="Courier"/>
        </w:rPr>
        <w:t>skills</w:t>
      </w:r>
      <w:r>
        <w:t xml:space="preserve"> 相关节（或写入 </w:t>
      </w:r>
      <w:r>
        <w:rPr>
          <w:rFonts w:ascii="Courier" w:hAnsi="Courier"/>
        </w:rPr>
        <w:t>manifest.json</w:t>
      </w:r>
      <w:r>
        <w:t xml:space="preserve"> 由 Curator 识别）；</w:t>
      </w:r>
      <w:r>
        <w:rPr>
          <w:b/>
        </w:rPr>
        <w:t xml:space="preserve">同步 MetaDB </w:t>
      </w:r>
      <w:r>
        <w:rPr>
          <w:rFonts w:ascii="Courier" w:hAnsi="Courier"/>
          <w:b/>
        </w:rPr>
        <w:t>user_installations</w:t>
      </w:r>
      <w:r>
        <w:t xml:space="preserve">。 </w:t>
      </w:r>
      <w:r/>
    </w:p>
    <w:p>
      <w:pPr>
        <w:pStyle w:val="ListNumber"/>
        <w:spacing w:line="240" w:lineRule="auto"/>
        <w:ind w:left="720"/>
      </w:pPr>
      <w:r/>
      <w:r>
        <w:t>用户提交个人技能到市场 → 创建审核单 + 恶意扫描（可选）→ 审批通过后复制到市场受控桶，</w:t>
      </w:r>
      <w:r>
        <w:rPr>
          <w:b/>
        </w:rPr>
        <w:t>不</w:t>
      </w:r>
      <w:r>
        <w:t>删除个人副本。</w:t>
      </w:r>
      <w:r/>
      <w:r/>
    </w:p>
    <w:p>
      <w:pPr>
        <w:pStyle w:val="Heading3"/>
      </w:pPr>
      <w:r>
        <w:t>8.5 安装 / 卸载与运行中会话的一致性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安装完成</w:t>
      </w:r>
      <w:r>
        <w:t xml:space="preserve">：不保证当前 WebSocket 会话立即可见新工具；遵循 §5.3。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卸载</w:t>
      </w:r>
      <w:r>
        <w:t xml:space="preserve">：从 </w:t>
      </w:r>
      <w:r>
        <w:rPr>
          <w:rFonts w:ascii="Courier" w:hAnsi="Courier"/>
        </w:rPr>
        <w:t>user_installations</w:t>
      </w:r>
      <w:r>
        <w:t xml:space="preserve"> 标记删除并移除文件；</w:t>
      </w:r>
      <w:r>
        <w:rPr>
          <w:b/>
        </w:rPr>
        <w:t>当前会话</w:t>
      </w:r>
      <w:r>
        <w:t xml:space="preserve"> 仍可能缓存已加载工具定义直至会话结束——产品侧提示用户「结束会话后完全移除」。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升级版本</w:t>
      </w:r>
      <w:r>
        <w:t xml:space="preserve">：建议以 </w:t>
      </w:r>
      <w:r>
        <w:rPr>
          <w:b/>
        </w:rPr>
        <w:t>新安装记录 + 新 semver 目录</w:t>
      </w:r>
      <w:r>
        <w:t xml:space="preserve"> 实现；旧版本保留直至无活跃会话引用（由清理任务回收）。</w:t>
      </w:r>
      <w:r/>
      <w:r/>
    </w:p>
    <w:p>
      <w:pPr>
        <w:pStyle w:val="Heading3"/>
      </w:pPr>
      <w:r>
        <w:t>8.6 管理端与市场 API</w:t>
      </w:r>
      <w:r/>
    </w:p>
    <w:p>
      <w:r/>
      <w:r>
        <w:rPr>
          <w:b/>
        </w:rPr>
        <w:t>市场（用户侧）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/market/items</w:t>
            </w:r>
          </w:p>
        </w:tc>
        <w:tc>
          <w:tcPr>
            <w:tcW w:type="dxa" w:w="2880"/>
          </w:tcPr>
          <w:p>
            <w:r>
              <w:t xml:space="preserve">筛选： </w:t>
            </w:r>
            <w:r>
              <w:rPr>
                <w:rFonts w:ascii="Courier" w:hAnsi="Courier"/>
              </w:rPr>
              <w:t>type=skill|mcp_bundle|plugin</w:t>
            </w:r>
            <w:r>
              <w:t xml:space="preserve"> 、标签、分页。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/market/items/{item_id}</w:t>
            </w:r>
          </w:p>
        </w:tc>
        <w:tc>
          <w:tcPr>
            <w:tcW w:type="dxa" w:w="2880"/>
          </w:tcPr>
          <w:p>
            <w:r>
              <w:t>详情、版本列表、权限说明。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/market/items/{item_id}/install</w:t>
            </w:r>
          </w:p>
        </w:tc>
        <w:tc>
          <w:tcPr>
            <w:tcW w:type="dxa" w:w="2880"/>
          </w:tcPr>
          <w:p>
            <w:r>
              <w:t xml:space="preserve">Body: </w:t>
            </w:r>
            <w:r>
              <w:rPr>
                <w:rFonts w:ascii="Courier" w:hAnsi="Courier"/>
              </w:rPr>
              <w:t>{ "version": "1.2.0" }</w:t>
            </w:r>
            <w:r>
              <w:t xml:space="preserve"> ；异步任务；写 MetaDB。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/market/installations/{installation_id}</w:t>
            </w:r>
          </w:p>
        </w:tc>
        <w:tc>
          <w:tcPr>
            <w:tcW w:type="dxa" w:w="2880"/>
          </w:tcPr>
          <w:p>
            <w:r>
              <w:t>卸载。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/market/submissions</w:t>
            </w:r>
          </w:p>
        </w:tc>
        <w:tc>
          <w:tcPr>
            <w:tcW w:type="dxa" w:w="2880"/>
          </w:tcPr>
          <w:p>
            <w:r>
              <w:t>提交个人技能/工具审核。</w:t>
            </w:r>
          </w:p>
        </w:tc>
      </w:tr>
    </w:tbl>
    <w:p>
      <w:r/>
    </w:p>
    <w:p>
      <w:r/>
      <w:r>
        <w:rPr>
          <w:b/>
        </w:rPr>
        <w:t>管理端（</w:t>
      </w:r>
      <w:r>
        <w:rPr>
          <w:rFonts w:ascii="Courier" w:hAnsi="Courier"/>
          <w:b/>
        </w:rPr>
        <w:t>market_admin</w:t>
      </w:r>
      <w:r>
        <w:rPr>
          <w:b/>
        </w:rPr>
        <w:t>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/admin/market/submissions</w:t>
            </w:r>
          </w:p>
        </w:tc>
        <w:tc>
          <w:tcPr>
            <w:tcW w:type="dxa" w:w="2880"/>
          </w:tcPr>
          <w:p>
            <w:r>
              <w:t>审核队列。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/admin/market/submissions/{id}/approve</w:t>
            </w:r>
          </w:p>
        </w:tc>
        <w:tc>
          <w:tcPr>
            <w:tcW w:type="dxa" w:w="2880"/>
          </w:tcPr>
          <w:p>
            <w:r>
              <w:t xml:space="preserve">Body: </w:t>
            </w:r>
            <w:r>
              <w:rPr>
                <w:rFonts w:ascii="Courier" w:hAnsi="Courier"/>
              </w:rPr>
              <w:t>{ "visibility", "tags" }</w:t>
            </w:r>
            <w:r>
              <w:t xml:space="preserve"> 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/admin/market/submissions/{id}/reject</w:t>
            </w:r>
          </w:p>
        </w:tc>
        <w:tc>
          <w:tcPr>
            <w:tcW w:type="dxa" w:w="2880"/>
          </w:tcPr>
          <w:p>
            <w:r>
              <w:t xml:space="preserve">Body: </w:t>
            </w:r>
            <w:r>
              <w:rPr>
                <w:rFonts w:ascii="Courier" w:hAnsi="Courier"/>
              </w:rPr>
              <w:t>{ "reason" }</w:t>
            </w:r>
            <w:r>
              <w:t xml:space="preserve"> 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/admin/market/items</w:t>
            </w:r>
          </w:p>
        </w:tc>
        <w:tc>
          <w:tcPr>
            <w:tcW w:type="dxa" w:w="2880"/>
          </w:tcPr>
          <w:p>
            <w:r>
              <w:t>官方直接创建条目（可跳过部分流程）。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/admin/market/items/{item_id}</w:t>
            </w:r>
          </w:p>
        </w:tc>
        <w:tc>
          <w:tcPr>
            <w:tcW w:type="dxa" w:w="2880"/>
          </w:tcPr>
          <w:p>
            <w:r>
              <w:t>元数据、ACL、Deprecation。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/admin/market/items/{item_id}/versions</w:t>
            </w:r>
          </w:p>
        </w:tc>
        <w:tc>
          <w:tcPr>
            <w:tcW w:type="dxa" w:w="2880"/>
          </w:tcPr>
          <w:p>
            <w:r>
              <w:t>上传新版本制品 + changelog。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/admin/market/items/{item_id}</w:t>
            </w:r>
          </w:p>
        </w:tc>
        <w:tc>
          <w:tcPr>
            <w:tcW w:type="dxa" w:w="2880"/>
          </w:tcPr>
          <w:p>
            <w:r>
              <w:t>软删除，保留审计与已安装副本。</w:t>
            </w:r>
          </w:p>
        </w:tc>
      </w:tr>
    </w:tbl>
    <w:p>
      <w:r/>
    </w:p>
    <w:p>
      <w:pPr>
        <w:pStyle w:val="Heading3"/>
      </w:pPr>
      <w:r>
        <w:t>8.7 数据表（PostgreSQL 建议）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market_items(id, tenant_id, type, key, title, description, status, created_by, ...)</w:t>
      </w:r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market_item_versions(id, item_id, semver, artifact_uri, checksum, release_notes, created_at)</w:t>
      </w:r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market_item_acl(id, item_id, rule_json)</w:t>
      </w:r>
      <w:r>
        <w:t xml:space="preserve"> — </w:t>
      </w:r>
      <w:r>
        <w:rPr>
          <w:rFonts w:ascii="Courier" w:hAnsi="Courier"/>
        </w:rPr>
        <w:t>rule_json</w:t>
      </w:r>
      <w:r>
        <w:t xml:space="preserve"> 支持 OR/AND 组合。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market_submissions(id, item_draft, submitted_by, state, reviewer_id, ...)</w:t>
      </w:r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user_installations(id, user_id, item_id, version_id, installed_at, removed_at)</w:t>
      </w:r>
      <w:r/>
      <w:r/>
    </w:p>
    <w:p>
      <w:pPr>
        <w:pStyle w:val="Heading3"/>
      </w:pPr>
      <w:r>
        <w:t>8.8 MCP / API / Plugin 上架形态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MCP Bundle</w:t>
      </w:r>
      <w:r>
        <w:t xml:space="preserve">：序列化为 </w:t>
      </w:r>
      <w:r>
        <w:rPr>
          <w:rFonts w:ascii="Courier" w:hAnsi="Courier"/>
        </w:rPr>
        <w:t>mcp_servers</w:t>
      </w:r>
      <w:r>
        <w:t xml:space="preserve"> YAML 片段 + 容器内可启动命令；</w:t>
      </w:r>
      <w:r>
        <w:rPr>
          <w:b/>
        </w:rPr>
        <w:t>必须在沙箱网络策略白名单内</w:t>
      </w:r>
      <w:r>
        <w:t xml:space="preserve"> 才可启用。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HTTP Tool</w:t>
      </w:r>
      <w:r>
        <w:t xml:space="preserve">：OpenAPI 片段 + 认证绑定「用户密钥引用」或「服务账号」。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Hermes Plugin</w:t>
      </w:r>
      <w:r>
        <w:t xml:space="preserve">：符合 </w:t>
      </w:r>
      <w:r>
        <w:rPr>
          <w:rFonts w:ascii="Courier" w:hAnsi="Courier"/>
        </w:rPr>
        <w:t>plugins/</w:t>
      </w:r>
      <w:r>
        <w:t xml:space="preserve"> 约定；</w:t>
      </w:r>
      <w:r>
        <w:rPr>
          <w:b/>
        </w:rPr>
        <w:t>高敏感插件默认禁止用户自行启用</w:t>
      </w:r>
      <w:r>
        <w:t xml:space="preserve">，需 </w:t>
      </w:r>
      <w:r>
        <w:rPr>
          <w:rFonts w:ascii="Courier" w:hAnsi="Courier"/>
        </w:rPr>
        <w:t>tenant_super_admin</w:t>
      </w:r>
      <w:r>
        <w:t xml:space="preserve"> 白名单。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公共工作空间（R6）</w:t>
      </w:r>
      <w:r/>
    </w:p>
    <w:p>
      <w:pPr>
        <w:pStyle w:val="Heading3"/>
      </w:pPr>
      <w:r>
        <w:t>9.1 模型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卷（Volume）</w:t>
      </w:r>
      <w:r>
        <w:t>：</w:t>
      </w:r>
      <w:r>
        <w:rPr>
          <w:rFonts w:ascii="Courier" w:hAnsi="Courier"/>
        </w:rPr>
        <w:t>public</w:t>
      </w:r>
      <w:r>
        <w:t xml:space="preserve"> 类型；</w:t>
      </w:r>
      <w:r>
        <w:rPr>
          <w:b/>
        </w:rPr>
        <w:t>沙箱内挂载路径</w:t>
      </w:r>
      <w:r>
        <w:t>建议：</w:t>
      </w:r>
      <w:r>
        <w:rPr>
          <w:rFonts w:ascii="Courier" w:hAnsi="Courier"/>
        </w:rPr>
        <w:t>/workspace/public/{volume_id}/</w:t>
      </w:r>
      <w:r>
        <w:t>（</w:t>
      </w:r>
      <w:r>
        <w:rPr>
          <w:b/>
        </w:rPr>
        <w:t>默认只读</w:t>
      </w:r>
      <w:r>
        <w:t xml:space="preserve">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对象</w:t>
      </w:r>
      <w:r>
        <w:t xml:space="preserve">：文件、目录、版本（可选）；元数据须包含 </w:t>
      </w:r>
      <w:r>
        <w:rPr>
          <w:b/>
        </w:rPr>
        <w:t>病毒扫描状态</w:t>
      </w:r>
      <w:r>
        <w:t>、</w:t>
      </w:r>
      <w:r>
        <w:rPr>
          <w:b/>
        </w:rPr>
        <w:t>DLP 判定结果</w:t>
      </w:r>
      <w:r>
        <w:t>、</w:t>
      </w:r>
      <w:r>
        <w:rPr>
          <w:b/>
        </w:rPr>
        <w:t>数据分类标签</w:t>
      </w:r>
      <w:r>
        <w:t xml:space="preserve">（如：公开 / 内部 / 秘密 / 监管数据等，枚举由企业数据安全团队定义）。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权限</w:t>
      </w:r>
      <w:r>
        <w:t>：</w:t>
      </w:r>
      <w:r>
        <w:rPr>
          <w:rFonts w:ascii="Courier" w:hAnsi="Courier"/>
        </w:rPr>
        <w:t>read</w:t>
      </w:r>
      <w:r>
        <w:t xml:space="preserve"> / </w:t>
      </w:r>
      <w:r>
        <w:rPr>
          <w:rFonts w:ascii="Courier" w:hAnsi="Courier"/>
        </w:rPr>
        <w:t>write</w:t>
      </w:r>
      <w:r>
        <w:t xml:space="preserve"> / </w:t>
      </w:r>
      <w:r>
        <w:rPr>
          <w:rFonts w:ascii="Courier" w:hAnsi="Courier"/>
        </w:rPr>
        <w:t>admin</w:t>
      </w:r>
      <w:r>
        <w:t>；支持按组织单元、组、用户 ACL；</w:t>
      </w:r>
      <w:r>
        <w:rPr>
          <w:b/>
        </w:rPr>
        <w:t>列表与下载须尊重分类标签</w:t>
      </w:r>
      <w:r>
        <w:t xml:space="preserve">（例如秘密级对象对无标签用户不可见）。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审批</w:t>
      </w:r>
      <w:r>
        <w:t xml:space="preserve">：上传策略为 </w:t>
      </w:r>
      <w:r>
        <w:rPr>
          <w:rFonts w:ascii="Courier" w:hAnsi="Courier"/>
        </w:rPr>
        <w:t>requires_approval</w:t>
      </w:r>
      <w:r>
        <w:t xml:space="preserve"> 时，文件先进入 </w:t>
      </w:r>
      <w:r>
        <w:rPr>
          <w:rFonts w:ascii="Courier" w:hAnsi="Courier"/>
        </w:rPr>
        <w:t>quarantine/</w:t>
      </w:r>
      <w:r>
        <w:t xml:space="preserve"> 元数据状态；</w:t>
      </w:r>
      <w:r>
        <w:rPr>
          <w:b/>
        </w:rPr>
        <w:t>DLP/杀毒/分类</w:t>
      </w:r>
      <w:r>
        <w:t xml:space="preserve"> 完成后进入人工或自动审批，通过后迁入正式前缀。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与可写根隔离</w:t>
      </w:r>
      <w:r>
        <w:t>：</w:t>
      </w:r>
      <w:r>
        <w:rPr>
          <w:b/>
        </w:rPr>
        <w:t>禁止</w:t>
      </w:r>
      <w:r>
        <w:t xml:space="preserve">将公共卷以可写方式挂载到 </w:t>
      </w:r>
      <w:r>
        <w:rPr>
          <w:rFonts w:ascii="Courier" w:hAnsi="Courier"/>
        </w:rPr>
        <w:t>hermes_home</w:t>
      </w:r>
      <w:r>
        <w:t xml:space="preserve"> 子树内与 </w:t>
      </w:r>
      <w:r>
        <w:rPr>
          <w:rFonts w:ascii="Courier" w:hAnsi="Courier"/>
        </w:rPr>
        <w:t>workspace/</w:t>
      </w:r>
      <w:r>
        <w:t xml:space="preserve"> 混用同一写权限；避免工具路径混淆导致误写或路径逃逸感知的复杂度上升。</w:t>
      </w:r>
      <w:r/>
      <w:r/>
    </w:p>
    <w:p>
      <w:pPr>
        <w:pStyle w:val="Heading3"/>
      </w:pPr>
      <w:r>
        <w:t>9.1.1 安全处理流水线（已确认必配）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杀毒 / 恶意软件</w:t>
      </w:r>
      <w:r>
        <w:t xml:space="preserve">：上传对象进入隔离区后异步扫描；未通过则阻断发布并审计通知。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DLP</w:t>
      </w:r>
      <w:r>
        <w:t xml:space="preserve">：对文本与可解析文档做策略匹配（关键字、正则、标识符类）；命中策略则标记、阻断或降级为「仅管理员可见」。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数据分类标签</w:t>
      </w:r>
      <w:r>
        <w:t xml:space="preserve">：由自动分类器、用户声明或 DLP 结果综合写入元数据；供检索过滤、下载水印、保留期限与 </w:t>
      </w:r>
      <w:r>
        <w:rPr>
          <w:b/>
        </w:rPr>
        <w:t>境内日志</w:t>
      </w:r>
      <w:r>
        <w:t xml:space="preserve"> 中的最小化展示使用。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与 Agent</w:t>
      </w:r>
      <w:r>
        <w:t xml:space="preserve">：沙箱内 </w:t>
      </w:r>
      <w:r>
        <w:rPr>
          <w:b/>
        </w:rPr>
        <w:t>只读</w:t>
      </w:r>
      <w:r>
        <w:t xml:space="preserve"> 挂载已通过扫描与发布的对象子集；未发布对象 </w:t>
      </w:r>
      <w:r>
        <w:rPr>
          <w:b/>
        </w:rPr>
        <w:t>不可</w:t>
      </w:r>
      <w:r>
        <w:t xml:space="preserve"> 挂载进沙箱。</w:t>
      </w:r>
      <w:r/>
      <w:r/>
    </w:p>
    <w:p>
      <w:pPr>
        <w:pStyle w:val="Heading3"/>
      </w:pPr>
      <w:r>
        <w:t>9.2 与个人空间的关系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t>下载</w:t>
            </w:r>
          </w:p>
        </w:tc>
        <w:tc>
          <w:tcPr>
            <w:tcW w:type="dxa" w:w="4320"/>
          </w:tcPr>
          <w:p>
            <w:r>
              <w:t xml:space="preserve">用户对对象有 </w:t>
            </w:r>
            <w:r>
              <w:rPr>
                <w:rFonts w:ascii="Courier" w:hAnsi="Courier"/>
              </w:rPr>
              <w:t>read</w:t>
            </w:r>
            <w:r>
              <w:t xml:space="preserve"> 即可通过预签名 URL 下载；门户内联打开走同一鉴权。</w:t>
            </w:r>
          </w:p>
        </w:tc>
      </w:tr>
      <w:tr>
        <w:tc>
          <w:tcPr>
            <w:tcW w:type="dxa" w:w="4320"/>
          </w:tcPr>
          <w:p>
            <w:r>
              <w:t>上传到公共</w:t>
            </w:r>
          </w:p>
        </w:tc>
        <w:tc>
          <w:tcPr>
            <w:tcW w:type="dxa" w:w="4320"/>
          </w:tcPr>
          <w:p>
            <w:r>
              <w:t xml:space="preserve">需要 </w:t>
            </w:r>
            <w:r>
              <w:rPr>
                <w:rFonts w:ascii="Courier" w:hAnsi="Courier"/>
              </w:rPr>
              <w:t>write</w:t>
            </w:r>
            <w:r>
              <w:t xml:space="preserve"> 且满足上传策略； </w:t>
            </w:r>
            <w:r>
              <w:rPr>
                <w:b/>
              </w:rPr>
              <w:t>优先</w:t>
            </w:r>
            <w:r>
              <w:t xml:space="preserve"> 经 </w:t>
            </w:r>
            <w:r>
              <w:rPr>
                <w:b/>
              </w:rPr>
              <w:t>工作空间服务 API</w:t>
            </w:r>
            <w:r>
              <w:t xml:space="preserve"> 写入对象存储，而非沙箱内直接写 </w:t>
            </w:r>
            <w:r>
              <w:rPr>
                <w:rFonts w:ascii="Courier" w:hAnsi="Courier"/>
              </w:rPr>
              <w:t>/public</w:t>
            </w:r>
            <w:r>
              <w:t xml:space="preserve"> （沙箱内默认无公共写挂载）。</w:t>
            </w:r>
          </w:p>
        </w:tc>
      </w:tr>
      <w:tr>
        <w:tc>
          <w:tcPr>
            <w:tcW w:type="dxa" w:w="4320"/>
          </w:tcPr>
          <w:p>
            <w:r>
              <w:t>Agent 读公共文件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只读挂载</w:t>
            </w:r>
            <w:r>
              <w:t xml:space="preserve"> </w:t>
            </w:r>
            <w:r>
              <w:rPr>
                <w:rFonts w:ascii="Courier" w:hAnsi="Courier"/>
              </w:rPr>
              <w:t>/workspace/public/...</w:t>
            </w:r>
            <w:r>
              <w:t xml:space="preserve"> 或封装 </w:t>
            </w:r>
            <w:r>
              <w:rPr>
                <w:rFonts w:ascii="Courier" w:hAnsi="Courier"/>
              </w:rPr>
              <w:t>public_file_read(path)</w:t>
            </w:r>
            <w:r>
              <w:t xml:space="preserve"> 工具，路径校验前缀 + 禁止 </w:t>
            </w:r>
            <w:r>
              <w:rPr>
                <w:rFonts w:ascii="Courier" w:hAnsi="Courier"/>
              </w:rPr>
              <w:t>..</w:t>
            </w:r>
            <w:r>
              <w:t xml:space="preserve"> 。</w:t>
            </w:r>
          </w:p>
        </w:tc>
      </w:tr>
      <w:tr>
        <w:tc>
          <w:tcPr>
            <w:tcW w:type="dxa" w:w="4320"/>
          </w:tcPr>
          <w:p>
            <w:r>
              <w:t>Agent 写公共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默认关闭</w:t>
            </w:r>
            <w:r>
              <w:t xml:space="preserve"> ；若业务必须，采用 </w:t>
            </w:r>
            <w:r>
              <w:rPr>
                <w:b/>
              </w:rPr>
              <w:t>sidecar 上传</w:t>
            </w:r>
            <w:r>
              <w:t xml:space="preserve"> （Agent 调用受控 API，由 WSvc 写入对象存储并触发审批流）， </w:t>
            </w:r>
            <w:r>
              <w:rPr>
                <w:b/>
              </w:rPr>
              <w:t>不</w:t>
            </w:r>
            <w:r>
              <w:t xml:space="preserve"> 开放沙箱对公共前缀的 RW 挂载。</w:t>
            </w:r>
          </w:p>
        </w:tc>
      </w:tr>
    </w:tbl>
    <w:p>
      <w:r/>
    </w:p>
    <w:p>
      <w:pPr>
        <w:pStyle w:val="Heading3"/>
      </w:pPr>
      <w:r>
        <w:t>9.3 API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/workspaces/personal</w:t>
            </w:r>
          </w:p>
        </w:tc>
        <w:tc>
          <w:tcPr>
            <w:tcW w:type="dxa" w:w="2880"/>
          </w:tcPr>
          <w:p>
            <w:r>
              <w:t>根信息、用量。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/workspaces/public</w:t>
            </w:r>
          </w:p>
        </w:tc>
        <w:tc>
          <w:tcPr>
            <w:tcW w:type="dxa" w:w="2880"/>
          </w:tcPr>
          <w:p>
            <w:r>
              <w:t>列出用户可见公共卷。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/workspaces/public/{volume_id}/objects</w:t>
            </w:r>
          </w:p>
        </w:tc>
        <w:tc>
          <w:tcPr>
            <w:tcW w:type="dxa" w:w="2880"/>
          </w:tcPr>
          <w:p>
            <w:r>
              <w:t>列举对象。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/workspaces/public/{volume_id}/uploads</w:t>
            </w:r>
          </w:p>
        </w:tc>
        <w:tc>
          <w:tcPr>
            <w:tcW w:type="dxa" w:w="2880"/>
          </w:tcPr>
          <w:p>
            <w:r>
              <w:t>申请上传 URL（POST-policy 或 STS）。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/workspaces/public/{volume_id}/approvals</w:t>
            </w:r>
          </w:p>
        </w:tc>
        <w:tc>
          <w:tcPr>
            <w:tcW w:type="dxa" w:w="2880"/>
          </w:tcPr>
          <w:p>
            <w:r>
              <w:t>提交审批（若需要）。</w:t>
            </w:r>
          </w:p>
        </w:tc>
      </w:tr>
    </w:tbl>
    <w:p>
      <w:r/>
    </w:p>
    <w:p>
      <w:r/>
      <w:r>
        <w:rPr>
          <w:b/>
        </w:rPr>
        <w:t>管理端（</w:t>
      </w:r>
      <w:r>
        <w:rPr>
          <w:rFonts w:ascii="Courier" w:hAnsi="Courier"/>
          <w:b/>
        </w:rPr>
        <w:t>workspace_admin</w:t>
      </w:r>
      <w:r>
        <w:rPr>
          <w:b/>
        </w:rPr>
        <w:t>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/admin/workspaces/public</w:t>
            </w:r>
          </w:p>
        </w:tc>
        <w:tc>
          <w:tcPr>
            <w:tcW w:type="dxa" w:w="2880"/>
          </w:tcPr>
          <w:p>
            <w:r>
              <w:t>创建卷与策略。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/admin/workspaces/public/{volume_id}/acl</w:t>
            </w:r>
          </w:p>
        </w:tc>
        <w:tc>
          <w:tcPr>
            <w:tcW w:type="dxa" w:w="2880"/>
          </w:tcPr>
          <w:p>
            <w:r>
              <w:t>修改 ACL。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/admin/workspaces/approvals</w:t>
            </w:r>
          </w:p>
        </w:tc>
        <w:tc>
          <w:tcPr>
            <w:tcW w:type="dxa" w:w="2880"/>
          </w:tcPr>
          <w:p>
            <w:r>
              <w:t>审批队列。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/admin/workspaces/approvals/{id}/resolve</w:t>
            </w:r>
          </w:p>
        </w:tc>
        <w:tc>
          <w:tcPr>
            <w:tcW w:type="dxa" w:w="2880"/>
          </w:tcPr>
          <w:p>
            <w:r>
              <w:t>approve / reject。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沙箱隔离与动态加载（R7）</w:t>
      </w:r>
      <w:r/>
    </w:p>
    <w:p>
      <w:pPr>
        <w:pStyle w:val="Heading3"/>
      </w:pPr>
      <w:r>
        <w:t>10.1 威胁模型与目标</w:t>
      </w:r>
      <w:r/>
      <w:r/>
    </w:p>
    <w:p>
      <w:pPr>
        <w:pStyle w:val="ListBullet"/>
        <w:spacing w:line="240" w:lineRule="auto"/>
        <w:ind w:left="720"/>
      </w:pPr>
      <w:r/>
      <w:r>
        <w:t xml:space="preserve">用户代码 / 终端指令 </w:t>
      </w:r>
      <w:r>
        <w:rPr>
          <w:b/>
        </w:rPr>
        <w:t>不得</w:t>
      </w:r>
      <w:r>
        <w:t xml:space="preserve"> 读取主机其他租户数据或宿主机敏感挂载。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出站网络（已确认）</w:t>
      </w:r>
      <w:r>
        <w:t>：</w:t>
      </w:r>
      <w:r>
        <w:rPr>
          <w:b/>
        </w:rPr>
        <w:t>仅允许访问企业内网目的地</w:t>
      </w:r>
      <w:r>
        <w:t>（模型路由、知识库、Git、制品库、内网 NPM/PyPI 代理、WSvc 等经批准的 VIP/域名解析到内网）。</w:t>
      </w:r>
      <w:r>
        <w:rPr>
          <w:b/>
        </w:rPr>
        <w:t>默认拒绝访问公网</w:t>
      </w:r>
      <w:r>
        <w:t>（含 0.0.0.0/0 放行）。</w:t>
      </w:r>
      <w:r>
        <w:rPr>
          <w:b/>
        </w:rPr>
        <w:t>注意</w:t>
      </w:r>
      <w:r>
        <w:t>：「仅内网」</w:t>
      </w:r>
      <w:r>
        <w:rPr>
          <w:b/>
        </w:rPr>
        <w:t>不等于</w:t>
      </w:r>
      <w:r>
        <w:t xml:space="preserve">「气隙」：气隙为无外联；本企业约束为 </w:t>
      </w:r>
      <w:r>
        <w:rPr>
          <w:b/>
        </w:rPr>
        <w:t>可内网联机、不可直连互联网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t xml:space="preserve">资源：CPU / 内存 / PIDs / 临时存储上限； wall-clock 最大会话时长。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容器运行时语义</w:t>
      </w:r>
      <w:r>
        <w:t xml:space="preserve">：以 </w:t>
      </w:r>
      <w:r>
        <w:rPr>
          <w:b/>
        </w:rPr>
        <w:t>K8s Pod + OCI 镜像</w:t>
      </w:r>
      <w:r>
        <w:t xml:space="preserve"> 为例，</w:t>
      </w:r>
      <w:r>
        <w:rPr>
          <w:rFonts w:ascii="Courier" w:hAnsi="Courier"/>
        </w:rPr>
        <w:t>runsc</w:t>
      </w:r>
      <w:r>
        <w:t xml:space="preserve">（gVisor）替换的是 </w:t>
      </w:r>
      <w:r>
        <w:rPr>
          <w:b/>
        </w:rPr>
        <w:t>runc</w:t>
      </w:r>
      <w:r>
        <w:t xml:space="preserve">，镜像入口进程仍是 </w:t>
      </w:r>
      <w:r>
        <w:rPr>
          <w:b/>
        </w:rPr>
        <w:t>Hermes 会话 worker（完整 Python 栈 + 可选 Node 供 npx 等）</w:t>
      </w:r>
      <w:r>
        <w:t>；不是「仅启动空壳解释器」除非二期刻意拆分架构。</w:t>
      </w:r>
      <w:r/>
      <w:r/>
    </w:p>
    <w:p>
      <w:pPr>
        <w:pStyle w:val="Heading3"/>
      </w:pPr>
      <w:r>
        <w:t>10.2 会话生命周期与沙箱生命周期（分离）</w:t>
      </w:r>
      <w:r/>
    </w:p>
    <w:p>
      <w:r/>
      <w:r>
        <w:rPr>
          <w:b/>
        </w:rPr>
        <w:t>逻辑会话</w:t>
      </w:r>
      <w:r>
        <w:t>（</w:t>
      </w:r>
      <w:r>
        <w:rPr>
          <w:rFonts w:ascii="Courier" w:hAnsi="Courier"/>
        </w:rPr>
        <w:t>session_id</w:t>
      </w:r>
      <w:r>
        <w:t xml:space="preserve">）可由 MetaDB + </w:t>
      </w:r>
      <w:r>
        <w:rPr>
          <w:rFonts w:ascii="Courier" w:hAnsi="Courier"/>
        </w:rPr>
        <w:t>state.db</w:t>
      </w:r>
      <w:r>
        <w:t xml:space="preserve"> 长期存在；</w:t>
      </w:r>
      <w:r>
        <w:rPr>
          <w:b/>
        </w:rPr>
        <w:t>沙箱</w:t>
      </w:r>
      <w:r>
        <w:t>为短时租约。二者分离以避免「打开门户即占满执行集群」。</w:t>
      </w:r>
      <w:r/>
    </w:p>
    <w:p>
      <w:r/>
      <w:r>
        <w:rPr>
          <w:rFonts w:ascii="Courier" w:hAnsi="Courier"/>
        </w:rPr>
        <w:t>stateDiagram-v2</w:t>
        <w:br/>
        <w:t xml:space="preserve">  direction LR</w:t>
        <w:br/>
        <w:t xml:space="preserve">  state "逻辑会话" as S {</w:t>
        <w:br/>
        <w:t xml:space="preserve">    [*] --&gt; Active: POST /sessions</w:t>
        <w:br/>
        <w:t xml:space="preserve">    Active --&gt; Archived: 用户归档 / 策略</w:t>
        <w:br/>
        <w:t xml:space="preserve">    Archived --&gt; [*]</w:t>
        <w:br/>
        <w:t xml:space="preserve">  }</w:t>
        <w:br/>
        <w:br/>
        <w:t xml:space="preserve">  state "沙箱租约" as B {</w:t>
        <w:br/>
        <w:t xml:space="preserve">    [*] --&gt; none: 会话创建默认</w:t>
        <w:br/>
        <w:t xml:space="preserve">    none --&gt; queued: 触发懒启或显式预热</w:t>
        <w:br/>
        <w:t xml:space="preserve">    queued --&gt; provisioning: 获得配额</w:t>
        <w:br/>
        <w:t xml:space="preserve">    provisioning --&gt; ready: Pod Ready + 健康检查</w:t>
        <w:br/>
        <w:t xml:space="preserve">    ready --&gt; idle: 无工具/终端活动</w:t>
        <w:br/>
        <w:t xml:space="preserve">    idle --&gt; ready: 新消息需沙箱</w:t>
        <w:br/>
        <w:t xml:space="preserve">    idle --&gt; reclaimed: 超过 T_idle</w:t>
        <w:br/>
        <w:t xml:space="preserve">    ready --&gt; reclaimed: 会话删除 / 管理员终止 / 策略回收</w:t>
        <w:br/>
        <w:t xml:space="preserve">    reclaimed --&gt; none: 租约结束</w:t>
        <w:br/>
        <w:t xml:space="preserve">  }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懒启触发</w:t>
      </w:r>
      <w:r>
        <w:t xml:space="preserve">：见 §5.2；编排器在 MetaDB 写入 </w:t>
      </w:r>
      <w:r>
        <w:rPr>
          <w:rFonts w:ascii="Courier" w:hAnsi="Courier"/>
        </w:rPr>
        <w:t>sandbox_leases(session_id, pod_name, phase, expires_at)</w:t>
      </w:r>
      <w:r>
        <w:t xml:space="preserve">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排队</w:t>
      </w:r>
      <w:r>
        <w:t>：</w:t>
      </w:r>
      <w:r>
        <w:rPr>
          <w:rFonts w:ascii="Courier" w:hAnsi="Courier"/>
        </w:rPr>
        <w:t>session-orchestrator</w:t>
      </w:r>
      <w:r>
        <w:t xml:space="preserve"> 维护每租户与用户 </w:t>
      </w:r>
      <w:r>
        <w:rPr>
          <w:b/>
        </w:rPr>
        <w:t>最大并发沙箱</w:t>
      </w:r>
      <w:r>
        <w:t xml:space="preserve">；Redis ZSET 按优先级排队。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显式预热</w:t>
      </w:r>
      <w:r>
        <w:t>：</w:t>
      </w:r>
      <w:r>
        <w:rPr>
          <w:rFonts w:ascii="Courier" w:hAnsi="Courier"/>
        </w:rPr>
        <w:t>POST /sessions/{id}/sandbox</w:t>
      </w:r>
      <w:r>
        <w:t xml:space="preserve"> 用于低延迟场景（可选配额）。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恢复</w:t>
      </w:r>
      <w:r>
        <w:t xml:space="preserve">：沙箱在 </w:t>
      </w:r>
      <w:r>
        <w:rPr>
          <w:rFonts w:ascii="Courier" w:hAnsi="Courier"/>
        </w:rPr>
        <w:t>reclaimed</w:t>
      </w:r>
      <w:r>
        <w:t xml:space="preserve"> 后，下一条需沙箱的消息重新走 </w:t>
      </w:r>
      <w:r>
        <w:rPr>
          <w:rFonts w:ascii="Courier" w:hAnsi="Courier"/>
        </w:rPr>
        <w:t>queued</w:t>
      </w:r>
      <w:r>
        <w:t xml:space="preserve">；Hermes 从 </w:t>
      </w:r>
      <w:r>
        <w:rPr>
          <w:rFonts w:ascii="Courier" w:hAnsi="Courier"/>
        </w:rPr>
        <w:t>state.db</w:t>
      </w:r>
      <w:r>
        <w:t xml:space="preserve"> </w:t>
      </w:r>
      <w:r>
        <w:rPr>
          <w:b/>
        </w:rPr>
        <w:t>恢复对话</w:t>
      </w:r>
      <w:r>
        <w:t xml:space="preserve">，用户可能感知冷启动延迟——由 UI 展示 </w:t>
      </w:r>
      <w:r>
        <w:rPr>
          <w:rFonts w:ascii="Courier" w:hAnsi="Courier"/>
        </w:rPr>
        <w:t>sandbox_status</w:t>
      </w:r>
      <w:r>
        <w:t xml:space="preserve"> 管理预期。</w:t>
      </w:r>
      <w:r/>
      <w:r/>
    </w:p>
    <w:p>
      <w:pPr>
        <w:pStyle w:val="Heading3"/>
      </w:pPr>
      <w:r>
        <w:t>10.3 挂载策略（强制约束）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挂载点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/hermes</w:t>
            </w:r>
          </w:p>
        </w:tc>
        <w:tc>
          <w:tcPr>
            <w:tcW w:type="dxa" w:w="2880"/>
          </w:tcPr>
          <w:p>
            <w:r>
              <w:t>RW</w:t>
            </w:r>
          </w:p>
        </w:tc>
        <w:tc>
          <w:tcPr>
            <w:tcW w:type="dxa" w:w="2880"/>
          </w:tcPr>
          <w:p>
            <w:r>
              <w:t xml:space="preserve">用户 </w:t>
            </w:r>
            <w:r>
              <w:rPr>
                <w:rFonts w:ascii="Courier" w:hAnsi="Courier"/>
              </w:rPr>
              <w:t>hermes_home</w:t>
            </w:r>
            <w:r>
              <w:t xml:space="preserve"> （可策略裁剪为仅 </w:t>
            </w:r>
            <w:r>
              <w:rPr>
                <w:rFonts w:ascii="Courier" w:hAnsi="Courier"/>
              </w:rPr>
              <w:t>workspace</w:t>
            </w:r>
            <w:r>
              <w:t xml:space="preserve"> + </w:t>
            </w:r>
            <w:r>
              <w:rPr>
                <w:rFonts w:ascii="Courier" w:hAnsi="Courier"/>
              </w:rPr>
              <w:t>state.db</w:t>
            </w:r>
            <w:r>
              <w:t xml:space="preserve"> + </w:t>
            </w:r>
            <w:r>
              <w:rPr>
                <w:rFonts w:ascii="Courier" w:hAnsi="Courier"/>
              </w:rPr>
              <w:t>skills*</w:t>
            </w:r>
            <w:r>
              <w:t xml:space="preserve"> 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/workspace/public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</w:t>
            </w:r>
          </w:p>
        </w:tc>
        <w:tc>
          <w:tcPr>
            <w:tcW w:type="dxa" w:w="2880"/>
          </w:tcPr>
          <w:p>
            <w:r>
              <w:t xml:space="preserve">经 ACL 过滤后的公共卷子树前缀； </w:t>
            </w:r>
            <w:r>
              <w:rPr>
                <w:b/>
              </w:rPr>
              <w:t>禁止默认 RW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/tmp</w:t>
            </w:r>
          </w:p>
        </w:tc>
        <w:tc>
          <w:tcPr>
            <w:tcW w:type="dxa" w:w="2880"/>
          </w:tcPr>
          <w:p>
            <w:r>
              <w:t>RW</w:t>
            </w:r>
          </w:p>
        </w:tc>
        <w:tc>
          <w:tcPr>
            <w:tcW w:type="dxa" w:w="2880"/>
          </w:tcPr>
          <w:p>
            <w:r>
              <w:t>临时层，ephemeral</w:t>
            </w:r>
          </w:p>
        </w:tc>
      </w:tr>
    </w:tbl>
    <w:p>
      <w:r/>
    </w:p>
    <w:p>
      <w:r/>
      <w:r>
        <w:rPr>
          <w:b/>
        </w:rPr>
        <w:t>工具适配</w:t>
      </w:r>
      <w:r>
        <w:t>：</w:t>
      </w:r>
      <w:r>
        <w:rPr>
          <w:rFonts w:ascii="Courier" w:hAnsi="Courier"/>
        </w:rPr>
        <w:t>terminal</w:t>
      </w:r>
      <w:r>
        <w:t>、</w:t>
      </w:r>
      <w:r>
        <w:rPr>
          <w:rFonts w:ascii="Courier" w:hAnsi="Courier"/>
        </w:rPr>
        <w:t>read_file</w:t>
      </w:r>
      <w:r>
        <w:t>、</w:t>
      </w:r>
      <w:r>
        <w:rPr>
          <w:rFonts w:ascii="Courier" w:hAnsi="Courier"/>
        </w:rPr>
        <w:t>write_file</w:t>
      </w:r>
      <w:r>
        <w:t xml:space="preserve"> 等路径必须限制在 </w:t>
      </w:r>
      <w:r>
        <w:rPr>
          <w:rFonts w:ascii="Courier" w:hAnsi="Courier"/>
        </w:rPr>
        <w:t>/hermes</w:t>
      </w:r>
      <w:r>
        <w:t xml:space="preserve"> 与显式白名单（通过 wrapper 或 FUSE 沙箱）；</w:t>
      </w:r>
      <w:r>
        <w:rPr>
          <w:b/>
        </w:rPr>
        <w:t>公共写</w:t>
      </w:r>
      <w:r>
        <w:t xml:space="preserve"> 走 API，不开放 RW 挂载（见 §9.2）。</w:t>
      </w:r>
      <w:r/>
    </w:p>
    <w:p>
      <w:pPr>
        <w:pStyle w:val="Heading3"/>
      </w:pPr>
      <w:r>
        <w:t>10.4 Sandbox Driver 抽象（实现任务）</w:t>
      </w:r>
      <w:r/>
    </w:p>
    <w:p>
      <w:r/>
      <w:r>
        <w:t>建议接口（语言不限，此处为逻辑接口）：</w:t>
      </w:r>
      <w:r/>
    </w:p>
    <w:p>
      <w:r/>
      <w:r>
        <w:rPr>
          <w:rFonts w:ascii="Courier" w:hAnsi="Courier"/>
        </w:rPr>
        <w:t>provision_lease(session_id, user_id, mounts, resource_class, runtime_class) -&gt; lease_id</w:t>
        <w:br/>
        <w:t>attach_process(lease_id) -&gt; hermes_worker_handle</w:t>
        <w:br/>
        <w:t>destroy_lease(lease_id) -&gt; void</w:t>
        <w:br/>
      </w:r>
      <w:r/>
    </w:p>
    <w:p>
      <w:r/>
      <w:r>
        <w:rPr>
          <w:b/>
        </w:rPr>
        <w:t>实现选项与合规档位</w:t>
      </w:r>
      <w:r>
        <w:t>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推荐默认</w:t>
            </w:r>
          </w:p>
        </w:tc>
        <w:tc>
          <w:tcPr>
            <w:tcW w:type="dxa" w:w="2880"/>
          </w:tcPr>
          <w:p>
            <w:r>
              <w:t xml:space="preserve">K8s + </w:t>
            </w:r>
            <w:r>
              <w:rPr>
                <w:b/>
              </w:rPr>
              <w:t>gVisor (</w:t>
            </w:r>
            <w:r>
              <w:rPr>
                <w:rFonts w:ascii="Courier" w:hAnsi="Courier"/>
                <w:b/>
              </w:rPr>
              <w:t>runsc</w:t>
            </w:r>
            <w:r>
              <w:rPr>
                <w:b/>
              </w:rPr>
              <w:t>)</w:t>
            </w:r>
            <w:r>
              <w:t xml:space="preserve"> + 非特权 Pod + 只读根文件系统 + NetworkPolicy</w:t>
            </w:r>
          </w:p>
        </w:tc>
        <w:tc>
          <w:tcPr>
            <w:tcW w:type="dxa" w:w="2880"/>
          </w:tcPr>
          <w:p>
            <w:r>
              <w:t>syscall 拦截层强化；运维与云厂商集成成熟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更强隔离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Kata Containers / Firecracker</w:t>
            </w:r>
            <w:r>
              <w:t xml:space="preserve"> microVM</w:t>
            </w:r>
          </w:p>
        </w:tc>
        <w:tc>
          <w:tcPr>
            <w:tcW w:type="dxa" w:w="2880"/>
          </w:tcPr>
          <w:p>
            <w:r>
              <w:t>近似 VM 边界；冷启动与密度成本略高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托管替代</w:t>
            </w:r>
          </w:p>
        </w:tc>
        <w:tc>
          <w:tcPr>
            <w:tcW w:type="dxa" w:w="2880"/>
          </w:tcPr>
          <w:p>
            <w:r>
              <w:t>Daytona、Modal 等</w:t>
            </w:r>
          </w:p>
        </w:tc>
        <w:tc>
          <w:tcPr>
            <w:tcW w:type="dxa" w:w="2880"/>
          </w:tcPr>
          <w:p>
            <w:r>
              <w:t xml:space="preserve">仅当供应商提供 </w:t>
            </w:r>
            <w:r>
              <w:rPr>
                <w:b/>
              </w:rPr>
              <w:t>中国境内</w:t>
            </w:r>
            <w:r>
              <w:t xml:space="preserve"> 部署、满足 </w:t>
            </w:r>
            <w:r>
              <w:rPr>
                <w:b/>
              </w:rPr>
              <w:t>日志不出境</w:t>
            </w:r>
            <w:r>
              <w:t xml:space="preserve"> 且通过采购安全评审时可选；否则不采用。</w:t>
            </w:r>
          </w:p>
        </w:tc>
      </w:tr>
    </w:tbl>
    <w:p>
      <w:r/>
    </w:p>
    <w:p>
      <w:pPr>
        <w:pStyle w:val="Heading3"/>
      </w:pPr>
      <w:r>
        <w:t xml:space="preserve">10.5 与 Hermes </w:t>
      </w:r>
      <w:r>
        <w:rPr>
          <w:rFonts w:ascii="Courier" w:hAnsi="Courier"/>
        </w:rPr>
        <w:t>tools/environments</w:t>
      </w:r>
      <w:r>
        <w:t xml:space="preserve"> 对齐</w:t>
      </w:r>
      <w:r/>
      <w:r/>
    </w:p>
    <w:p>
      <w:pPr>
        <w:pStyle w:val="ListBullet"/>
        <w:spacing w:line="240" w:lineRule="auto"/>
        <w:ind w:left="720"/>
      </w:pPr>
      <w:r/>
      <w:r>
        <w:t xml:space="preserve">短期：封装现有 </w:t>
      </w:r>
      <w:r>
        <w:rPr>
          <w:b/>
        </w:rPr>
        <w:t>Docker</w:t>
      </w:r>
      <w:r>
        <w:t xml:space="preserve"> 或 </w:t>
      </w:r>
      <w:r>
        <w:rPr>
          <w:b/>
        </w:rPr>
        <w:t>远程</w:t>
      </w:r>
      <w:r>
        <w:t xml:space="preserve"> 后端，增加「每租约镜像入口」与挂载表。 </w:t>
      </w:r>
      <w:r/>
    </w:p>
    <w:p>
      <w:pPr>
        <w:pStyle w:val="ListBullet"/>
        <w:spacing w:line="240" w:lineRule="auto"/>
        <w:ind w:left="720"/>
      </w:pPr>
      <w:r/>
      <w:r>
        <w:t xml:space="preserve">长期：统一为 </w:t>
      </w:r>
      <w:r>
        <w:rPr>
          <w:b/>
        </w:rPr>
        <w:t>SessionOrchestrator → SandboxDriver → 沙箱内 Hermes</w:t>
      </w:r>
      <w:r>
        <w:t xml:space="preserve"> 管道；CLI/TUI 与企业门户 </w:t>
      </w:r>
      <w:r>
        <w:rPr>
          <w:b/>
        </w:rPr>
        <w:t>共用同一镜像 digest</w:t>
      </w:r>
      <w:r>
        <w:t xml:space="preserve"> 时，可最大限度保证「开发环境与线上一致」。</w:t>
      </w:r>
      <w:r/>
      <w:r/>
    </w:p>
    <w:p>
      <w:pPr>
        <w:pStyle w:val="Heading3"/>
      </w:pPr>
      <w:r>
        <w:t>10.6 容量与流量：门户访问 ≠ 沙箱压力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门户 PV、WebSocket 连接数</w:t>
      </w:r>
      <w:r>
        <w:t xml:space="preserve"> 主要消耗 </w:t>
      </w:r>
      <w:r>
        <w:rPr>
          <w:b/>
        </w:rPr>
        <w:t>BFF / API Gateway</w:t>
      </w:r>
      <w:r>
        <w:t xml:space="preserve"> 与推理面连接；</w:t>
      </w:r>
      <w:r>
        <w:rPr>
          <w:b/>
        </w:rPr>
        <w:t>不等于</w:t>
      </w:r>
      <w:r>
        <w:t xml:space="preserve"> 沙箱数量。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沙箱压力</w:t>
      </w:r>
      <w:r>
        <w:t xml:space="preserve"> 由 </w:t>
      </w:r>
      <w:r>
        <w:rPr>
          <w:b/>
        </w:rPr>
        <w:t>并发租约数</w:t>
      </w:r>
      <w:r>
        <w:t xml:space="preserve">、冷启动频率与镜像体积决定；通过 </w:t>
      </w:r>
      <w:r>
        <w:rPr>
          <w:b/>
        </w:rPr>
        <w:t>懒启</w:t>
      </w:r>
      <w:r>
        <w:t>、</w:t>
      </w:r>
      <w:r>
        <w:rPr>
          <w:b/>
        </w:rPr>
        <w:t xml:space="preserve">每用户 </w:t>
      </w:r>
      <w:r>
        <w:rPr>
          <w:rFonts w:ascii="Courier" w:hAnsi="Courier"/>
          <w:b/>
        </w:rPr>
        <w:t>max_concurrent_sandboxes</w:t>
      </w:r>
      <w:r>
        <w:t>、</w:t>
      </w:r>
      <w:r>
        <w:rPr>
          <w:b/>
        </w:rPr>
        <w:t>租户公平队列</w:t>
      </w:r>
      <w:r>
        <w:t>、</w:t>
      </w:r>
      <w:r>
        <w:rPr>
          <w:b/>
        </w:rPr>
        <w:t>T_idle 回收</w:t>
      </w:r>
      <w:r>
        <w:t>、</w:t>
      </w:r>
      <w:r>
        <w:rPr>
          <w:b/>
        </w:rPr>
        <w:t>（可选）小热池</w:t>
      </w:r>
      <w:r>
        <w:t xml:space="preserve"> 控制。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扩缩</w:t>
      </w:r>
      <w:r>
        <w:t xml:space="preserve">：执行面节点池 HPA 建议指标为 </w:t>
      </w:r>
      <w:r>
        <w:rPr>
          <w:b/>
        </w:rPr>
        <w:t>队列深度、pending Pod 数、已分配租约 CPU/内存</w:t>
      </w:r>
      <w:r>
        <w:t xml:space="preserve">；与推理面 HPA </w:t>
      </w:r>
      <w:r>
        <w:rPr>
          <w:b/>
        </w:rPr>
        <w:t>分离</w:t>
      </w:r>
      <w:r>
        <w:t>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横切能力</w:t>
      </w:r>
      <w:r/>
    </w:p>
    <w:p>
      <w:pPr>
        <w:pStyle w:val="Heading3"/>
      </w:pPr>
      <w:r>
        <w:t>11.1 审计日志</w:t>
      </w:r>
      <w:r/>
    </w:p>
    <w:p>
      <w:r/>
      <w:r>
        <w:t>记录：</w:t>
      </w:r>
      <w:r>
        <w:rPr>
          <w:rFonts w:ascii="Courier" w:hAnsi="Courier"/>
        </w:rPr>
        <w:t>actor</w:t>
      </w:r>
      <w:r>
        <w:t>、</w:t>
      </w:r>
      <w:r>
        <w:rPr>
          <w:rFonts w:ascii="Courier" w:hAnsi="Courier"/>
        </w:rPr>
        <w:t>tenant_id</w:t>
      </w:r>
      <w:r>
        <w:t>、</w:t>
      </w:r>
      <w:r>
        <w:rPr>
          <w:rFonts w:ascii="Courier" w:hAnsi="Courier"/>
        </w:rPr>
        <w:t>user_id</w:t>
      </w:r>
      <w:r>
        <w:t>、</w:t>
      </w:r>
      <w:r>
        <w:rPr>
          <w:rFonts w:ascii="Courier" w:hAnsi="Courier"/>
        </w:rPr>
        <w:t>session_id</w:t>
      </w:r>
      <w:r>
        <w:t>、</w:t>
      </w:r>
      <w:r>
        <w:rPr>
          <w:rFonts w:ascii="Courier" w:hAnsi="Courier"/>
        </w:rPr>
        <w:t>sandbox_lease_id</w:t>
      </w:r>
      <w:r>
        <w:t>、</w:t>
      </w:r>
      <w:r>
        <w:rPr>
          <w:rFonts w:ascii="Courier" w:hAnsi="Courier"/>
        </w:rPr>
        <w:t>action</w:t>
      </w:r>
      <w:r>
        <w:t>、</w:t>
      </w:r>
      <w:r>
        <w:rPr>
          <w:rFonts w:ascii="Courier" w:hAnsi="Courier"/>
        </w:rPr>
        <w:t>target_type</w:t>
      </w:r>
      <w:r>
        <w:t>、</w:t>
      </w:r>
      <w:r>
        <w:rPr>
          <w:rFonts w:ascii="Courier" w:hAnsi="Courier"/>
        </w:rPr>
        <w:t>target_id</w:t>
      </w:r>
      <w:r>
        <w:t>、</w:t>
      </w:r>
      <w:r>
        <w:rPr>
          <w:rFonts w:ascii="Courier" w:hAnsi="Courier"/>
        </w:rPr>
        <w:t>ip</w:t>
      </w:r>
      <w:r>
        <w:t>、</w:t>
      </w:r>
      <w:r>
        <w:rPr>
          <w:rFonts w:ascii="Courier" w:hAnsi="Courier"/>
        </w:rPr>
        <w:t>user_agent</w:t>
      </w:r>
      <w:r>
        <w:t>、</w:t>
      </w:r>
      <w:r>
        <w:rPr>
          <w:rFonts w:ascii="Courier" w:hAnsi="Courier"/>
        </w:rPr>
        <w:t>payload_hash</w:t>
      </w:r>
      <w:r>
        <w:t>（避免存敏感正文）。</w:t>
        <w:br/>
      </w:r>
      <w:r>
        <w:t>保留期与导出格式符合企业合规。</w:t>
      </w:r>
      <w:r/>
    </w:p>
    <w:p>
      <w:pPr>
        <w:pStyle w:val="Heading3"/>
      </w:pPr>
      <w:r>
        <w:t>11.2 观测与 SLO（分面指标）</w:t>
      </w:r>
      <w:r/>
    </w:p>
    <w:p>
      <w:r/>
      <w:r>
        <w:rPr>
          <w:b/>
        </w:rPr>
        <w:t>推理面</w:t>
      </w:r>
      <w:r>
        <w:t>：供应商 429 率、首 token P95、RPM、流式断开率。</w:t>
        <w:br/>
      </w:r>
      <w:r/>
      <w:r>
        <w:rPr>
          <w:b/>
        </w:rPr>
        <w:t>执行面</w:t>
      </w:r>
      <w:r>
        <w:t>：沙箱排队时间、冷启动 P95、活跃租约数、OOM、工具失败率。</w:t>
        <w:br/>
      </w:r>
      <w:r/>
      <w:r>
        <w:rPr>
          <w:b/>
        </w:rPr>
        <w:t>追踪</w:t>
      </w:r>
      <w:r>
        <w:t>：OpenTelemetry，跨 BFF → 编排器 → 沙箱 → 模型路由，</w:t>
      </w:r>
      <w:r>
        <w:rPr>
          <w:rFonts w:ascii="Courier" w:hAnsi="Courier"/>
        </w:rPr>
        <w:t>trace_id</w:t>
      </w:r>
      <w:r>
        <w:t xml:space="preserve"> 贯通。</w:t>
        <w:br/>
      </w:r>
      <w:r/>
      <w:r>
        <w:rPr>
          <w:b/>
        </w:rPr>
        <w:t>日志</w:t>
      </w:r>
      <w:r>
        <w:t>：结构化 JSON。</w:t>
      </w:r>
      <w:r/>
    </w:p>
    <w:p>
      <w:pPr>
        <w:pStyle w:val="Heading3"/>
      </w:pPr>
      <w:r>
        <w:t>11.3 配额与限流（分面）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每用户</w:t>
      </w:r>
      <w:r>
        <w:t>：</w:t>
      </w:r>
      <w:r>
        <w:rPr>
          <w:rFonts w:ascii="Courier" w:hAnsi="Courier"/>
        </w:rPr>
        <w:t>max_concurrent_sessions</w:t>
      </w:r>
      <w:r>
        <w:t>（逻辑会话）、</w:t>
      </w:r>
      <w:r>
        <w:rPr>
          <w:rFonts w:ascii="Courier" w:hAnsi="Courier"/>
        </w:rPr>
        <w:t>max_concurrent_sandboxes</w:t>
      </w:r>
      <w:r>
        <w:t>（执行租约）、</w:t>
      </w:r>
      <w:r>
        <w:rPr>
          <w:rFonts w:ascii="Courier" w:hAnsi="Courier"/>
        </w:rPr>
        <w:t>max_daily_kb_calls</w:t>
      </w:r>
      <w:r>
        <w:t>、</w:t>
      </w:r>
      <w:r>
        <w:rPr>
          <w:rFonts w:ascii="Courier" w:hAnsi="Courier"/>
        </w:rPr>
        <w:t>max_storage_bytes</w:t>
      </w:r>
      <w:r>
        <w:t>、</w:t>
      </w:r>
      <w:r>
        <w:rPr>
          <w:rFonts w:ascii="Courier" w:hAnsi="Courier"/>
        </w:rPr>
        <w:t>max_daily_llm_tokens</w:t>
      </w:r>
      <w:r>
        <w:t xml:space="preserve">（可选）。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每租户</w:t>
      </w:r>
      <w:r>
        <w:t>：聚合限流 + 公平队列（防止单用户占满池）；</w:t>
      </w:r>
      <w:r>
        <w:rPr>
          <w:b/>
        </w:rPr>
        <w:t>推理 TPM 与沙箱并发</w:t>
      </w:r>
      <w:r>
        <w:t xml:space="preserve"> 分别封顶。</w:t>
      </w:r>
      <w:r/>
      <w:r/>
    </w:p>
    <w:p>
      <w:pPr>
        <w:pStyle w:val="Heading3"/>
      </w:pPr>
      <w:r>
        <w:t>11.4 备份与灾难恢复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PostgreSQL</w:t>
      </w:r>
      <w:r>
        <w:t xml:space="preserve">：PITR。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对象存储</w:t>
      </w:r>
      <w:r>
        <w:t>：版本控制；若启用跨区域复制，</w:t>
      </w:r>
      <w:r>
        <w:rPr>
          <w:b/>
        </w:rPr>
        <w:t>复制目标须仍位于中国境内合规区域</w:t>
      </w:r>
      <w:r>
        <w:t xml:space="preserve">，且不得构成事实上的日志或数据出境通道。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用户 </w:t>
      </w:r>
      <w:r>
        <w:rPr>
          <w:rFonts w:ascii="Courier" w:hAnsi="Courier"/>
          <w:b/>
        </w:rPr>
        <w:t>state.db</w:t>
      </w:r>
      <w:r>
        <w:t xml:space="preserve">：随用户卷 </w:t>
      </w:r>
      <w:r>
        <w:rPr>
          <w:b/>
        </w:rPr>
        <w:t>块级快照</w:t>
      </w:r>
      <w:r>
        <w:t xml:space="preserve"> 或应用级备份；备份时保证文件一致性（SQLite 在运行中备份需快照卷或 Hermes 静止窗口）。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沙箱镜像</w:t>
      </w:r>
      <w:r>
        <w:t>：不可变 tag + digest 记录于 CI/CD，满足供应链审计。</w:t>
      </w:r>
      <w:r/>
      <w:r/>
    </w:p>
    <w:p>
      <w:pPr>
        <w:pStyle w:val="Heading3"/>
      </w:pPr>
      <w:r>
        <w:t>11.5 境内部署、日志与可观测性（已确认）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运行域</w:t>
      </w:r>
      <w:r>
        <w:t xml:space="preserve">：生产环境全部工作负载（控制面、推理面、执行面、数据面、KB Adapter、对象存储主副本）部署在 </w:t>
      </w:r>
      <w:r>
        <w:rPr>
          <w:b/>
        </w:rPr>
        <w:t>中国境内</w:t>
      </w:r>
      <w:r>
        <w:t xml:space="preserve"> 合规机房或 </w:t>
      </w:r>
      <w:r>
        <w:rPr>
          <w:b/>
        </w:rPr>
        <w:t>境内专区</w:t>
      </w:r>
      <w:r>
        <w:t xml:space="preserve"> 云资源。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日志与追踪</w:t>
      </w:r>
      <w:r>
        <w:t xml:space="preserve">：应用日志、审计日志、访问日志、链路追踪 </w:t>
      </w:r>
      <w:r>
        <w:rPr>
          <w:b/>
        </w:rPr>
        <w:t>默认存储在境内</w:t>
      </w:r>
      <w:r>
        <w:t xml:space="preserve">；禁止同步至境外 SaaS，除非经 </w:t>
      </w:r>
      <w:r>
        <w:rPr>
          <w:b/>
        </w:rPr>
        <w:t>数据出境安全评估</w:t>
      </w:r>
      <w:r>
        <w:t xml:space="preserve"> 并改造为境内落地。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备份与运维导出</w:t>
      </w:r>
      <w:r>
        <w:t xml:space="preserve">：备份集、故障转储、渗透测试包 </w:t>
      </w:r>
      <w:r>
        <w:rPr>
          <w:b/>
        </w:rPr>
        <w:t>不出境</w:t>
      </w:r>
      <w:r>
        <w:t xml:space="preserve">；第三方支持远程排障须使用 </w:t>
      </w:r>
      <w:r>
        <w:rPr>
          <w:b/>
        </w:rPr>
        <w:t>境内跳板</w:t>
      </w:r>
      <w:r>
        <w:t xml:space="preserve"> 或脱敏副本。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商业模型 API（若启用）</w:t>
      </w:r>
      <w:r>
        <w:t xml:space="preserve">：调用路径仍经 </w:t>
      </w:r>
      <w:r>
        <w:rPr>
          <w:rFonts w:ascii="Courier" w:hAnsi="Courier"/>
        </w:rPr>
        <w:t>llm-proxy</w:t>
      </w:r>
      <w:r>
        <w:t xml:space="preserve">，须记录 </w:t>
      </w:r>
      <w:r>
        <w:rPr>
          <w:b/>
        </w:rPr>
        <w:t>数据最小化</w:t>
      </w:r>
      <w:r>
        <w:t xml:space="preserve"> 与 </w:t>
      </w:r>
      <w:r>
        <w:rPr>
          <w:b/>
        </w:rPr>
        <w:t>供应商数据处理地</w:t>
      </w:r>
      <w:r>
        <w:t xml:space="preserve">；若供应商处理环节在境外，须单独走 </w:t>
      </w:r>
      <w:r>
        <w:rPr>
          <w:b/>
        </w:rPr>
        <w:t>出境评估</w:t>
      </w:r>
      <w:r>
        <w:t xml:space="preserve"> 或改用境内推理。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可观测性组件</w:t>
      </w:r>
      <w:r>
        <w:t xml:space="preserve">：Prometheus / Loki / Jaeger 等 </w:t>
      </w:r>
      <w:r>
        <w:rPr>
          <w:b/>
        </w:rPr>
        <w:t>自建在境内</w:t>
      </w:r>
      <w:r>
        <w:t>；禁用默认会把数据发往境外的云厂商 APM 配置。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12. 安全清单（开发验收）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所有 API 除登录回调外需认证；管理端需 RBAC。 </w:t>
      </w:r>
      <w:r/>
    </w:p>
    <w:p>
      <w:pPr>
        <w:pStyle w:val="ListBullet"/>
        <w:spacing w:line="240" w:lineRule="auto"/>
        <w:ind w:left="720"/>
      </w:pPr>
      <w:r/>
      <w:r>
        <w:t xml:space="preserve">[ ] 对象存储 URL 一次性、短时、最小权限前缀。 </w:t>
      </w:r>
      <w:r/>
    </w:p>
    <w:p>
      <w:pPr>
        <w:pStyle w:val="ListBullet"/>
        <w:spacing w:line="240" w:lineRule="auto"/>
        <w:ind w:left="720"/>
      </w:pPr>
      <w:r/>
      <w:r>
        <w:t xml:space="preserve">[ ] 沙箱内无宿主 Docker socket、无 kubeconfig；沙箱与执行面 </w:t>
      </w:r>
      <w:r>
        <w:rPr>
          <w:b/>
        </w:rPr>
        <w:t>NetworkPolicy</w:t>
      </w:r>
      <w:r>
        <w:t>：</w:t>
      </w:r>
      <w:r>
        <w:rPr>
          <w:b/>
        </w:rPr>
        <w:t>仅内网 egress</w:t>
      </w:r>
      <w:r>
        <w:t xml:space="preserve">，拒绝任意公网；IMDS 等元数据访问按云厂商最佳实践阻断或限流。 </w:t>
      </w:r>
      <w:r/>
    </w:p>
    <w:p>
      <w:pPr>
        <w:pStyle w:val="ListBullet"/>
        <w:spacing w:line="240" w:lineRule="auto"/>
        <w:ind w:left="720"/>
      </w:pPr>
      <w:r/>
      <w:r>
        <w:t xml:space="preserve">[ ] 公共卷对沙箱 </w:t>
      </w:r>
      <w:r>
        <w:rPr>
          <w:b/>
        </w:rPr>
        <w:t>默认只读</w:t>
      </w:r>
      <w:r>
        <w:t xml:space="preserve">；公共写仅经 WSvc API / sidecar。 </w:t>
      </w:r>
      <w:r/>
    </w:p>
    <w:p>
      <w:pPr>
        <w:pStyle w:val="ListBullet"/>
        <w:spacing w:line="240" w:lineRule="auto"/>
        <w:ind w:left="720"/>
      </w:pPr>
      <w:r/>
      <w:r>
        <w:t xml:space="preserve">[ ] 跨租户路径访问单元测试与模糊测试。 </w:t>
      </w:r>
      <w:r/>
    </w:p>
    <w:p>
      <w:pPr>
        <w:pStyle w:val="ListBullet"/>
        <w:spacing w:line="240" w:lineRule="auto"/>
        <w:ind w:left="720"/>
      </w:pPr>
      <w:r/>
      <w:r>
        <w:t>[ ] 市场制品完整性：</w:t>
      </w:r>
      <w:r>
        <w:rPr>
          <w:rFonts w:ascii="Courier" w:hAnsi="Courier"/>
        </w:rPr>
        <w:t>checksum</w:t>
      </w:r>
      <w:r>
        <w:t xml:space="preserve"> + 可选签名。 </w:t>
      </w:r>
      <w:r/>
    </w:p>
    <w:p>
      <w:pPr>
        <w:pStyle w:val="ListBullet"/>
        <w:spacing w:line="240" w:lineRule="auto"/>
        <w:ind w:left="720"/>
      </w:pPr>
      <w:r/>
      <w:r>
        <w:t xml:space="preserve">[ ] 依赖扫描与镜像 CVE 门禁。 </w:t>
      </w:r>
      <w:r/>
    </w:p>
    <w:p>
      <w:pPr>
        <w:pStyle w:val="ListBullet"/>
        <w:spacing w:line="240" w:lineRule="auto"/>
        <w:ind w:left="720"/>
      </w:pPr>
      <w:r/>
      <w:r>
        <w:t xml:space="preserve">[ ] 公共对象 </w:t>
      </w:r>
      <w:r>
        <w:rPr>
          <w:b/>
        </w:rPr>
        <w:t>DLP + 杀毒 + 数据分类</w:t>
      </w:r>
      <w:r>
        <w:t xml:space="preserve"> 流水线与元数据字段验收（§9.1.1）。 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境内</w:t>
      </w:r>
      <w:r>
        <w:t xml:space="preserve"> 部署与 </w:t>
      </w:r>
      <w:r>
        <w:rPr>
          <w:b/>
        </w:rPr>
        <w:t>日志/追踪/备份不出境</w:t>
      </w:r>
      <w:r>
        <w:t xml:space="preserve"> 验收（§11.5）。 </w:t>
      </w:r>
      <w:r/>
    </w:p>
    <w:p>
      <w:pPr>
        <w:pStyle w:val="ListBullet"/>
        <w:spacing w:line="240" w:lineRule="auto"/>
        <w:ind w:left="720"/>
      </w:pPr>
      <w:r/>
      <w:r>
        <w:t xml:space="preserve">[ ] 知识库调用携带 </w:t>
      </w:r>
      <w:r>
        <w:rPr>
          <w:b/>
        </w:rPr>
        <w:t>用户绑定令牌</w:t>
      </w:r>
      <w:r>
        <w:t>（UAT 或 OBO），</w:t>
      </w:r>
      <w:r>
        <w:rPr>
          <w:b/>
        </w:rPr>
        <w:t>禁止</w:t>
      </w:r>
      <w:r>
        <w:t xml:space="preserve">无契约的服务账号冒用用户范围（§6.4）。 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纯对话无沙箱</w:t>
      </w:r>
      <w:r>
        <w:t xml:space="preserve"> 与 </w:t>
      </w:r>
      <w:r>
        <w:rPr>
          <w:b/>
        </w:rPr>
        <w:t>懒启沙箱</w:t>
      </w:r>
      <w:r>
        <w:t xml:space="preserve"> 路径的 E2E 测试（权限与令牌不落沙箱）（§5.2）。 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llm-proxy</w:t>
      </w:r>
      <w:r>
        <w:t xml:space="preserve"> 对 vLLM 与可选商业后端的 </w:t>
      </w:r>
      <w:r>
        <w:rPr>
          <w:b/>
        </w:rPr>
        <w:t>OpenAI 兼容</w:t>
      </w:r>
      <w:r>
        <w:t xml:space="preserve"> 契约测试（§3.4）。 </w:t>
      </w:r>
      <w:r/>
    </w:p>
    <w:p>
      <w:pPr>
        <w:pStyle w:val="ListBullet"/>
        <w:spacing w:line="240" w:lineRule="auto"/>
        <w:ind w:left="720"/>
      </w:pPr>
      <w:r/>
      <w:r>
        <w:t xml:space="preserve">[ ] 技能 / MCP 变更与 </w:t>
      </w:r>
      <w:r>
        <w:rPr>
          <w:b/>
        </w:rPr>
        <w:t>会话缓存策略</w:t>
      </w:r>
      <w:r>
        <w:t xml:space="preserve"> 的 UI/API 一致性验收（§5.3）。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13. 分阶段交付建议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M1</w:t>
            </w:r>
          </w:p>
        </w:tc>
        <w:tc>
          <w:tcPr>
            <w:tcW w:type="dxa" w:w="4320"/>
          </w:tcPr>
          <w:p>
            <w:r>
              <w:t xml:space="preserve">OIDC 登录、门户壳、BFF、 </w:t>
            </w:r>
            <w:r>
              <w:rPr>
                <w:rFonts w:ascii="Courier" w:hAnsi="Courier"/>
              </w:rPr>
              <w:t>/me</w:t>
            </w:r>
            <w:r>
              <w:t xml:space="preserve"> 、 </w:t>
            </w:r>
            <w:r>
              <w:rPr>
                <w:rFonts w:ascii="Courier" w:hAnsi="Courier"/>
              </w:rPr>
              <w:t>/sessions</w:t>
            </w:r>
            <w:r>
              <w:t xml:space="preserve"> 、单用户 Hermes 进程无沙箱（PoC）；模型经 </w:t>
            </w:r>
            <w:r>
              <w:rPr>
                <w:rFonts w:ascii="Courier" w:hAnsi="Courier"/>
              </w:rPr>
              <w:t>llm-proxy</w:t>
            </w:r>
            <w:r>
              <w:t xml:space="preserve"> 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M2</w:t>
            </w:r>
          </w:p>
        </w:tc>
        <w:tc>
          <w:tcPr>
            <w:tcW w:type="dxa" w:w="4320"/>
          </w:tcPr>
          <w:p>
            <w:r>
              <w:t xml:space="preserve">每用户 </w:t>
            </w:r>
            <w:r>
              <w:rPr>
                <w:rFonts w:ascii="Courier" w:hAnsi="Courier"/>
              </w:rPr>
              <w:t>HERMES_HOME</w:t>
            </w:r>
            <w:r>
              <w:t xml:space="preserve"> 、SessionDB 隔离、WebSocket 对话、MetaDB 用户/审计、基础审计。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M3</w:t>
            </w:r>
          </w:p>
        </w:tc>
        <w:tc>
          <w:tcPr>
            <w:tcW w:type="dxa" w:w="4320"/>
          </w:tcPr>
          <w:p>
            <w:r>
              <w:t xml:space="preserve">会话沙箱 + </w:t>
            </w:r>
            <w:r>
              <w:rPr>
                <w:b/>
              </w:rPr>
              <w:t>懒启</w:t>
            </w:r>
            <w:r>
              <w:t xml:space="preserve"> + 排队 + 个人工作空间挂载；终端/文件工具路径加固；公共卷 </w:t>
            </w:r>
            <w:r>
              <w:rPr>
                <w:b/>
              </w:rPr>
              <w:t>只读</w:t>
            </w:r>
            <w:r>
              <w:t xml:space="preserve"> 挂载。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M4</w:t>
            </w:r>
          </w:p>
        </w:tc>
        <w:tc>
          <w:tcPr>
            <w:tcW w:type="dxa" w:w="4320"/>
          </w:tcPr>
          <w:p>
            <w:r>
              <w:t xml:space="preserve">KB Adapter + </w:t>
            </w:r>
            <w:r>
              <w:rPr>
                <w:rFonts w:ascii="Courier" w:hAnsi="Courier"/>
              </w:rPr>
              <w:t>enterprise_kb_search</w:t>
            </w:r>
            <w:r>
              <w:t xml:space="preserve"> ；分面观测与分面配额。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M5</w:t>
            </w:r>
          </w:p>
        </w:tc>
        <w:tc>
          <w:tcPr>
            <w:tcW w:type="dxa" w:w="4320"/>
          </w:tcPr>
          <w:p>
            <w:r>
              <w:t>技能市场（安装写 MetaDB / 文件）、提交与审批流；§5.3 生效策略落地。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M6</w:t>
            </w:r>
          </w:p>
        </w:tc>
        <w:tc>
          <w:tcPr>
            <w:tcW w:type="dxa" w:w="4320"/>
          </w:tcPr>
          <w:p>
            <w:r>
              <w:t xml:space="preserve">公共工作空间上传/审批与 WSvc 写路径； </w:t>
            </w:r>
            <w:r>
              <w:rPr>
                <w:b/>
              </w:rPr>
              <w:t>DLP/杀毒/分类</w:t>
            </w:r>
            <w:r>
              <w:t xml:space="preserve"> 全链路；高可用与压测（门户与沙箱分面）； </w:t>
            </w:r>
            <w:r>
              <w:rPr>
                <w:b/>
              </w:rPr>
              <w:t>境内日志与不出境</w:t>
            </w:r>
            <w:r>
              <w:t xml:space="preserve"> 专项验收。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14. 与现有代码的映射表（便于排期）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企业特性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Hermes 现有锚点</w:t>
            </w:r>
          </w:p>
        </w:tc>
      </w:tr>
      <w:tr>
        <w:tc>
          <w:tcPr>
            <w:tcW w:type="dxa" w:w="4320"/>
          </w:tcPr>
          <w:p>
            <w:r>
              <w:t>Agent 循环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run_agent.py</w:t>
            </w:r>
          </w:p>
        </w:tc>
      </w:tr>
      <w:tr>
        <w:tc>
          <w:tcPr>
            <w:tcW w:type="dxa" w:w="4320"/>
          </w:tcPr>
          <w:p>
            <w:r>
              <w:t>工具注册/执行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model_tools.py</w:t>
            </w:r>
            <w:r>
              <w:t xml:space="preserve"> , </w:t>
            </w:r>
            <w:r>
              <w:rPr>
                <w:rFonts w:ascii="Courier" w:hAnsi="Courier"/>
              </w:rPr>
              <w:t>tools/registry.py</w:t>
            </w:r>
          </w:p>
        </w:tc>
      </w:tr>
      <w:tr>
        <w:tc>
          <w:tcPr>
            <w:tcW w:type="dxa" w:w="4320"/>
          </w:tcPr>
          <w:p>
            <w:r>
              <w:t>会话持久化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hermes_state.py</w:t>
            </w:r>
          </w:p>
        </w:tc>
      </w:tr>
      <w:tr>
        <w:tc>
          <w:tcPr>
            <w:tcW w:type="dxa" w:w="4320"/>
          </w:tcPr>
          <w:p>
            <w:r>
              <w:t>HOME 与路径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hermes_constants.get_hermes_home()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mcp_servers</w:t>
            </w:r>
            <w:r>
              <w:t xml:space="preserve"> 配置与原生 MCP 客户端技能</w:t>
            </w:r>
          </w:p>
        </w:tc>
      </w:tr>
      <w:tr>
        <w:tc>
          <w:tcPr>
            <w:tcW w:type="dxa" w:w="4320"/>
          </w:tcPr>
          <w:p>
            <w:r>
              <w:t>网关事件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gateway/run.py</w:t>
            </w:r>
            <w:r>
              <w:t xml:space="preserve"> ，可对齐 WebSocket 事件形状</w:t>
            </w:r>
          </w:p>
        </w:tc>
      </w:tr>
      <w:tr>
        <w:tc>
          <w:tcPr>
            <w:tcW w:type="dxa" w:w="4320"/>
          </w:tcPr>
          <w:p>
            <w:r>
              <w:t>多环境执行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tools/environments/</w:t>
            </w:r>
          </w:p>
        </w:tc>
      </w:tr>
      <w:tr>
        <w:tc>
          <w:tcPr>
            <w:tcW w:type="dxa" w:w="4320"/>
          </w:tcPr>
          <w:p>
            <w:r>
              <w:t>技能发现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agent/skill_commands.py</w:t>
            </w:r>
            <w:r>
              <w:t xml:space="preserve"> , </w:t>
            </w:r>
            <w:r>
              <w:rPr>
                <w:rFonts w:ascii="Courier" w:hAnsi="Courier"/>
              </w:rPr>
              <w:t>tools/skills_hub.py</w:t>
            </w:r>
          </w:p>
        </w:tc>
      </w:tr>
      <w:tr>
        <w:tc>
          <w:tcPr>
            <w:tcW w:type="dxa" w:w="4320"/>
          </w:tcPr>
          <w:p>
            <w:r>
              <w:t>缓存感知命令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AGENTS.md</w:t>
            </w:r>
            <w:r>
              <w:t xml:space="preserve"> 「Prompt Caching Must Not Break」、 </w:t>
            </w:r>
            <w:r>
              <w:rPr>
                <w:rFonts w:ascii="Courier" w:hAnsi="Courier"/>
              </w:rPr>
              <w:t>/skills install --now</w:t>
            </w:r>
            <w:r>
              <w:t xml:space="preserve"> 模式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15. 企业约束小结与后续细化项</w:t>
      </w:r>
      <w:r/>
    </w:p>
    <w:p>
      <w:pPr>
        <w:pStyle w:val="Heading3"/>
      </w:pPr>
      <w:r>
        <w:t>15.1 已确认（实施基线）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企业结论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文档落点</w:t>
            </w:r>
          </w:p>
        </w:tc>
      </w:tr>
      <w:tr>
        <w:tc>
          <w:tcPr>
            <w:tcW w:type="dxa" w:w="2880"/>
          </w:tcPr>
          <w:p>
            <w:r>
              <w:t>知识库身份与范围</w:t>
            </w:r>
          </w:p>
        </w:tc>
        <w:tc>
          <w:tcPr>
            <w:tcW w:type="dxa" w:w="2880"/>
          </w:tcPr>
          <w:p>
            <w:r>
              <w:t xml:space="preserve">域账户同时适用于 Agent 与知识库；知识库 </w:t>
            </w:r>
            <w:r>
              <w:rPr>
                <w:b/>
              </w:rPr>
              <w:t>已按账户</w:t>
            </w:r>
            <w:r>
              <w:t xml:space="preserve"> 配置查询范围；平台 </w:t>
            </w:r>
            <w:r>
              <w:rPr>
                <w:b/>
              </w:rPr>
              <w:t>首选 UAT 或 OBO</w:t>
            </w:r>
            <w:r>
              <w:t xml:space="preserve"> ，使 KB 侧仍按 </w:t>
            </w:r>
            <w:r>
              <w:rPr>
                <w:b/>
              </w:rPr>
              <w:t>用户本人</w:t>
            </w:r>
            <w:r>
              <w:t xml:space="preserve"> 授权</w:t>
            </w:r>
          </w:p>
        </w:tc>
        <w:tc>
          <w:tcPr>
            <w:tcW w:type="dxa" w:w="2880"/>
          </w:tcPr>
          <w:p>
            <w:r>
              <w:t>§4.3、§6.1、§6.4</w:t>
            </w:r>
          </w:p>
        </w:tc>
      </w:tr>
      <w:tr>
        <w:tc>
          <w:tcPr>
            <w:tcW w:type="dxa" w:w="2880"/>
          </w:tcPr>
          <w:p>
            <w:r>
              <w:t>沙箱网络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非气隙</w:t>
            </w:r>
            <w:r>
              <w:t xml:space="preserve"> ； </w:t>
            </w:r>
            <w:r>
              <w:rPr>
                <w:b/>
              </w:rPr>
              <w:t>仅允许内网 egress</w:t>
            </w:r>
            <w:r>
              <w:t xml:space="preserve"> ，禁止任意公网</w:t>
            </w:r>
          </w:p>
        </w:tc>
        <w:tc>
          <w:tcPr>
            <w:tcW w:type="dxa" w:w="2880"/>
          </w:tcPr>
          <w:p>
            <w:r>
              <w:t>§3.4、§10.1</w:t>
            </w:r>
          </w:p>
        </w:tc>
      </w:tr>
      <w:tr>
        <w:tc>
          <w:tcPr>
            <w:tcW w:type="dxa" w:w="2880"/>
          </w:tcPr>
          <w:p>
            <w:r>
              <w:t>模型推理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自建 vLLM 为主</w:t>
            </w:r>
            <w:r>
              <w:t xml:space="preserve"> ；后续可接 </w:t>
            </w:r>
            <w:r>
              <w:rPr>
                <w:b/>
              </w:rPr>
              <w:t>商业 API</w:t>
            </w:r>
            <w:r>
              <w:t xml:space="preserve"> ；对外以 </w:t>
            </w:r>
            <w:r>
              <w:rPr>
                <w:b/>
              </w:rPr>
              <w:t>OpenAI 兼容</w:t>
            </w:r>
            <w:r>
              <w:t xml:space="preserve"> 协议为主</w:t>
            </w:r>
          </w:p>
        </w:tc>
        <w:tc>
          <w:tcPr>
            <w:tcW w:type="dxa" w:w="2880"/>
          </w:tcPr>
          <w:p>
            <w:r>
              <w:t>§3.1、§3.3、§3.4</w:t>
            </w:r>
          </w:p>
        </w:tc>
      </w:tr>
      <w:tr>
        <w:tc>
          <w:tcPr>
            <w:tcW w:type="dxa" w:w="2880"/>
          </w:tcPr>
          <w:p>
            <w:r>
              <w:t>公共文件</w:t>
            </w:r>
          </w:p>
        </w:tc>
        <w:tc>
          <w:tcPr>
            <w:tcW w:type="dxa" w:w="2880"/>
          </w:tcPr>
          <w:p>
            <w:r>
              <w:t xml:space="preserve">需要 </w:t>
            </w:r>
            <w:r>
              <w:rPr>
                <w:b/>
              </w:rPr>
              <w:t>DLP、杀毒、数据分类标签</w:t>
            </w:r>
          </w:p>
        </w:tc>
        <w:tc>
          <w:tcPr>
            <w:tcW w:type="dxa" w:w="2880"/>
          </w:tcPr>
          <w:p>
            <w:r>
              <w:t>§9.1、§9.1.1</w:t>
            </w:r>
          </w:p>
        </w:tc>
      </w:tr>
      <w:tr>
        <w:tc>
          <w:tcPr>
            <w:tcW w:type="dxa" w:w="2880"/>
          </w:tcPr>
          <w:p>
            <w:r>
              <w:t>部署与日志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中国境内</w:t>
            </w:r>
            <w:r>
              <w:t xml:space="preserve"> 部署； </w:t>
            </w:r>
            <w:r>
              <w:rPr>
                <w:b/>
              </w:rPr>
              <w:t>日志不出境</w:t>
            </w:r>
          </w:p>
        </w:tc>
        <w:tc>
          <w:tcPr>
            <w:tcW w:type="dxa" w:w="2880"/>
          </w:tcPr>
          <w:p>
            <w:r>
              <w:t>§3.4、§11.5</w:t>
            </w:r>
          </w:p>
        </w:tc>
      </w:tr>
      <w:tr>
        <w:tc>
          <w:tcPr>
            <w:tcW w:type="dxa" w:w="2880"/>
          </w:tcPr>
          <w:p>
            <w:r>
              <w:t>纯对话与沙箱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纯对话可不分配沙箱</w:t>
            </w:r>
          </w:p>
        </w:tc>
        <w:tc>
          <w:tcPr>
            <w:tcW w:type="dxa" w:w="2880"/>
          </w:tcPr>
          <w:p>
            <w:r>
              <w:t>§3.4、§5.2、§10.2</w:t>
            </w:r>
          </w:p>
        </w:tc>
      </w:tr>
    </w:tbl>
    <w:p>
      <w:r/>
    </w:p>
    <w:p>
      <w:pPr>
        <w:pStyle w:val="Heading3"/>
      </w:pPr>
      <w:r>
        <w:t>15.2 仍须在工程落地前细化的契约（非「开放」业务决策，而是接口/运维项）</w:t>
      </w:r>
      <w:r/>
      <w:r/>
    </w:p>
    <w:p>
      <w:pPr>
        <w:pStyle w:val="ListBullet"/>
        <w:spacing w:line="240" w:lineRule="auto"/>
        <w:ind w:left="720"/>
      </w:pPr>
      <w:r/>
      <w:r>
        <w:t xml:space="preserve">IdP 与知识库之间 </w:t>
      </w:r>
      <w:r>
        <w:rPr>
          <w:b/>
        </w:rPr>
        <w:t>令牌交换</w:t>
      </w:r>
      <w:r>
        <w:t xml:space="preserve"> 的具体协议（OAuth2 token exchange、SAML bearer、或 KB 自建 STS）及 </w:t>
      </w:r>
      <w:r>
        <w:rPr>
          <w:b/>
        </w:rPr>
        <w:t>audience / scope</w:t>
      </w:r>
      <w:r>
        <w:t xml:space="preserve"> 表。 </w:t>
      </w:r>
      <w:r/>
    </w:p>
    <w:p>
      <w:pPr>
        <w:pStyle w:val="ListBullet"/>
        <w:spacing w:line="240" w:lineRule="auto"/>
        <w:ind w:left="720"/>
      </w:pPr>
      <w:r/>
      <w:r>
        <w:t xml:space="preserve">知识库 API </w:t>
      </w:r>
      <w:r>
        <w:rPr>
          <w:b/>
        </w:rPr>
        <w:t>是否接受门户 IdP 签发的 access token</w:t>
      </w:r>
      <w:r>
        <w:t>；若否，</w:t>
      </w:r>
      <w:r>
        <w:rPr>
          <w:b/>
        </w:rPr>
        <w:t>OBO</w:t>
      </w:r>
      <w:r>
        <w:t xml:space="preserve"> 换发端点的 SLA 与缓存策略。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内网</w:t>
      </w:r>
      <w:r>
        <w:t xml:space="preserve"> 精确目的清单（vLLM、KB、Git、NPM/PyPI 代理、WSvc 的 VIP/DNS）纳入 NetworkPolicy 与变更评审。 </w:t>
      </w:r>
      <w:r/>
    </w:p>
    <w:p>
      <w:pPr>
        <w:pStyle w:val="ListBullet"/>
        <w:spacing w:line="240" w:lineRule="auto"/>
        <w:ind w:left="720"/>
      </w:pPr>
      <w:r/>
      <w:r>
        <w:t xml:space="preserve">DLP / 杀毒引擎选型（自建或境内托管）及 </w:t>
      </w:r>
      <w:r>
        <w:rPr>
          <w:b/>
        </w:rPr>
        <w:t>命中后</w:t>
      </w:r>
      <w:r>
        <w:t xml:space="preserve"> 工作流（阻断 vs 人工复核）。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llm-proxy</w:t>
      </w:r>
      <w:r>
        <w:t xml:space="preserve"> 对商业 API 的 </w:t>
      </w:r>
      <w:r>
        <w:rPr>
          <w:b/>
        </w:rPr>
        <w:t>密钥托管、计费与出境评估</w:t>
      </w:r>
      <w:r>
        <w:t xml:space="preserve"> 模板（启用前必审）。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b/>
        </w:rPr>
        <w:t>文档结束。</w:t>
      </w:r>
      <w:r>
        <w:t xml:space="preserve"> 实施时请以本仓库 </w:t>
      </w:r>
      <w:r>
        <w:rPr>
          <w:rFonts w:ascii="Courier" w:hAnsi="Courier"/>
        </w:rPr>
        <w:t>AGENTS.md</w:t>
      </w:r>
      <w:r>
        <w:t xml:space="preserve"> 为运行时行为准绳；若本规格与上游 Hermes 行为冲突，在评审会议中显式修订本文档版本并记录在变更日志中。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