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CB" w:rsidRDefault="006E33CA">
      <w:pPr>
        <w:rPr>
          <w:b/>
          <w:color w:val="FF0000"/>
          <w:sz w:val="44"/>
        </w:rPr>
      </w:pPr>
      <w:proofErr w:type="gramStart"/>
      <w:r w:rsidRPr="006E33CA">
        <w:rPr>
          <w:b/>
          <w:color w:val="FF0000"/>
          <w:sz w:val="44"/>
        </w:rPr>
        <w:t>bind(</w:t>
      </w:r>
      <w:proofErr w:type="gramEnd"/>
      <w:r w:rsidRPr="006E33CA">
        <w:rPr>
          <w:b/>
          <w:color w:val="FF0000"/>
          <w:sz w:val="44"/>
        </w:rPr>
        <w:t>) method</w:t>
      </w:r>
      <w:r>
        <w:rPr>
          <w:b/>
          <w:color w:val="FF0000"/>
          <w:sz w:val="44"/>
        </w:rPr>
        <w:t>:</w:t>
      </w:r>
    </w:p>
    <w:p w:rsidR="00F33076" w:rsidRPr="00F33076" w:rsidRDefault="00F33076" w:rsidP="00F33076">
      <w:pPr>
        <w:rPr>
          <w:b/>
          <w:color w:val="FF0000"/>
          <w:sz w:val="32"/>
        </w:rPr>
      </w:pPr>
    </w:p>
    <w:p w:rsidR="006E33CA" w:rsidRPr="006F4B54" w:rsidRDefault="00F33076" w:rsidP="006F4B54">
      <w:pPr>
        <w:spacing w:line="360" w:lineRule="auto"/>
        <w:rPr>
          <w:b/>
          <w:color w:val="7030A0"/>
          <w:sz w:val="32"/>
        </w:rPr>
      </w:pPr>
      <w:r w:rsidRPr="006F4B54">
        <w:rPr>
          <w:b/>
          <w:color w:val="7030A0"/>
          <w:sz w:val="32"/>
        </w:rPr>
        <w:t>The bind() method in JavaScript creates a new function that, when called, has its this keyword set to the provided value, with a given sequence of arguments preceding any provided when the new function is called. Essentially, it allows you to set the context (this value) for a function permanently.</w:t>
      </w:r>
    </w:p>
    <w:p w:rsidR="00F33076" w:rsidRDefault="00F33076" w:rsidP="00F33076">
      <w:pPr>
        <w:rPr>
          <w:b/>
          <w:color w:val="FF0000"/>
          <w:sz w:val="32"/>
        </w:rPr>
      </w:pPr>
    </w:p>
    <w:p w:rsidR="00F33076" w:rsidRPr="002A7D94" w:rsidRDefault="00DB0AAE" w:rsidP="00F33076">
      <w:pPr>
        <w:rPr>
          <w:b/>
          <w:color w:val="ED7D31" w:themeColor="accent2"/>
          <w:sz w:val="32"/>
        </w:rPr>
      </w:pPr>
      <w:r w:rsidRPr="002A7D94">
        <w:rPr>
          <w:b/>
          <w:color w:val="ED7D31" w:themeColor="accent2"/>
          <w:sz w:val="32"/>
        </w:rPr>
        <w:t xml:space="preserve">Here's the basic syntax of the </w:t>
      </w:r>
      <w:proofErr w:type="gramStart"/>
      <w:r w:rsidRPr="002A7D94">
        <w:rPr>
          <w:b/>
          <w:color w:val="ED7D31" w:themeColor="accent2"/>
          <w:sz w:val="32"/>
        </w:rPr>
        <w:t>bind(</w:t>
      </w:r>
      <w:proofErr w:type="gramEnd"/>
      <w:r w:rsidRPr="002A7D94">
        <w:rPr>
          <w:b/>
          <w:color w:val="ED7D31" w:themeColor="accent2"/>
          <w:sz w:val="32"/>
        </w:rPr>
        <w:t>) method:</w:t>
      </w:r>
    </w:p>
    <w:p w:rsidR="00A772E7" w:rsidRPr="00A772E7" w:rsidRDefault="00A772E7" w:rsidP="00A772E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A772E7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newFunction</w:t>
      </w:r>
      <w:proofErr w:type="spellEnd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A772E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originalFunction.</w:t>
      </w:r>
      <w:r w:rsidRPr="00A772E7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thisArg</w:t>
      </w:r>
      <w:proofErr w:type="spellEnd"/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[, arg1[, arg2[, </w:t>
      </w:r>
      <w:r w:rsidRPr="00A772E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r w:rsidRPr="00A772E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]]]);</w:t>
      </w:r>
    </w:p>
    <w:p w:rsidR="00A772E7" w:rsidRPr="00A772E7" w:rsidRDefault="00A772E7" w:rsidP="00A772E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A772E7" w:rsidRDefault="00A772E7" w:rsidP="00F33076">
      <w:pPr>
        <w:rPr>
          <w:b/>
          <w:color w:val="FF0000"/>
          <w:sz w:val="32"/>
        </w:rPr>
      </w:pPr>
    </w:p>
    <w:p w:rsidR="00A772E7" w:rsidRPr="009465C9" w:rsidRDefault="00A772E7" w:rsidP="00A772E7">
      <w:pPr>
        <w:rPr>
          <w:b/>
          <w:i/>
          <w:color w:val="002060"/>
          <w:sz w:val="32"/>
        </w:rPr>
      </w:pPr>
      <w:proofErr w:type="spellStart"/>
      <w:proofErr w:type="gramStart"/>
      <w:r w:rsidRPr="009465C9">
        <w:rPr>
          <w:b/>
          <w:i/>
          <w:color w:val="002060"/>
          <w:sz w:val="32"/>
        </w:rPr>
        <w:t>originalFunction</w:t>
      </w:r>
      <w:proofErr w:type="spellEnd"/>
      <w:proofErr w:type="gramEnd"/>
      <w:r w:rsidRPr="009465C9">
        <w:rPr>
          <w:b/>
          <w:i/>
          <w:color w:val="002060"/>
          <w:sz w:val="32"/>
        </w:rPr>
        <w:t xml:space="preserve">: </w:t>
      </w:r>
    </w:p>
    <w:p w:rsidR="00A772E7" w:rsidRPr="00BF7034" w:rsidRDefault="00A772E7" w:rsidP="00A772E7">
      <w:pPr>
        <w:rPr>
          <w:b/>
          <w:color w:val="7030A0"/>
          <w:sz w:val="32"/>
        </w:rPr>
      </w:pPr>
      <w:r w:rsidRPr="00BF7034">
        <w:rPr>
          <w:b/>
          <w:color w:val="7030A0"/>
          <w:sz w:val="32"/>
        </w:rPr>
        <w:t xml:space="preserve">The function to which </w:t>
      </w:r>
      <w:proofErr w:type="gramStart"/>
      <w:r w:rsidRPr="00BF7034">
        <w:rPr>
          <w:b/>
          <w:color w:val="7030A0"/>
          <w:sz w:val="32"/>
        </w:rPr>
        <w:t>bind(</w:t>
      </w:r>
      <w:proofErr w:type="gramEnd"/>
      <w:r w:rsidRPr="00BF7034">
        <w:rPr>
          <w:b/>
          <w:color w:val="7030A0"/>
          <w:sz w:val="32"/>
        </w:rPr>
        <w:t>) is called.</w:t>
      </w:r>
    </w:p>
    <w:p w:rsidR="00A772E7" w:rsidRPr="00FE4D12" w:rsidRDefault="00A772E7" w:rsidP="00A772E7">
      <w:pPr>
        <w:rPr>
          <w:b/>
          <w:i/>
          <w:color w:val="002060"/>
          <w:sz w:val="32"/>
        </w:rPr>
      </w:pPr>
      <w:proofErr w:type="spellStart"/>
      <w:proofErr w:type="gramStart"/>
      <w:r w:rsidRPr="00FE4D12">
        <w:rPr>
          <w:b/>
          <w:i/>
          <w:color w:val="002060"/>
          <w:sz w:val="32"/>
        </w:rPr>
        <w:t>thisArg</w:t>
      </w:r>
      <w:proofErr w:type="spellEnd"/>
      <w:proofErr w:type="gramEnd"/>
      <w:r w:rsidRPr="00FE4D12">
        <w:rPr>
          <w:b/>
          <w:i/>
          <w:color w:val="002060"/>
          <w:sz w:val="32"/>
        </w:rPr>
        <w:t xml:space="preserve">: </w:t>
      </w:r>
    </w:p>
    <w:p w:rsidR="00A772E7" w:rsidRPr="00BF7034" w:rsidRDefault="00A772E7" w:rsidP="00BF7034">
      <w:pPr>
        <w:pStyle w:val="ListParagraph"/>
        <w:numPr>
          <w:ilvl w:val="0"/>
          <w:numId w:val="1"/>
        </w:numPr>
        <w:rPr>
          <w:b/>
          <w:color w:val="7030A0"/>
          <w:sz w:val="32"/>
        </w:rPr>
      </w:pPr>
      <w:r w:rsidRPr="00BF7034">
        <w:rPr>
          <w:b/>
          <w:color w:val="7030A0"/>
          <w:sz w:val="32"/>
        </w:rPr>
        <w:t xml:space="preserve">The value to be passed as </w:t>
      </w:r>
      <w:proofErr w:type="gramStart"/>
      <w:r w:rsidRPr="00BF7034">
        <w:rPr>
          <w:b/>
          <w:color w:val="7030A0"/>
          <w:sz w:val="32"/>
        </w:rPr>
        <w:t>the this</w:t>
      </w:r>
      <w:proofErr w:type="gramEnd"/>
      <w:r w:rsidRPr="00BF7034">
        <w:rPr>
          <w:b/>
          <w:color w:val="7030A0"/>
          <w:sz w:val="32"/>
        </w:rPr>
        <w:t xml:space="preserve"> parameter to the function when the bound function is executed.</w:t>
      </w:r>
    </w:p>
    <w:p w:rsidR="00A772E7" w:rsidRPr="00BF7034" w:rsidRDefault="00A772E7" w:rsidP="00BF7034">
      <w:pPr>
        <w:pStyle w:val="ListParagraph"/>
        <w:numPr>
          <w:ilvl w:val="0"/>
          <w:numId w:val="1"/>
        </w:numPr>
        <w:rPr>
          <w:b/>
          <w:color w:val="7030A0"/>
          <w:sz w:val="32"/>
        </w:rPr>
      </w:pPr>
      <w:r w:rsidRPr="00BF7034">
        <w:rPr>
          <w:b/>
          <w:color w:val="7030A0"/>
          <w:sz w:val="32"/>
        </w:rPr>
        <w:t xml:space="preserve">arg1, </w:t>
      </w:r>
      <w:proofErr w:type="gramStart"/>
      <w:r w:rsidRPr="00BF7034">
        <w:rPr>
          <w:b/>
          <w:color w:val="7030A0"/>
          <w:sz w:val="32"/>
        </w:rPr>
        <w:t>arg2, ...:</w:t>
      </w:r>
      <w:proofErr w:type="gramEnd"/>
      <w:r w:rsidRPr="00BF7034">
        <w:rPr>
          <w:b/>
          <w:color w:val="7030A0"/>
          <w:sz w:val="32"/>
        </w:rPr>
        <w:t xml:space="preserve"> Optional arguments that are bound as pre-specified arguments for the function.</w:t>
      </w:r>
    </w:p>
    <w:p w:rsidR="00A772E7" w:rsidRDefault="00A772E7" w:rsidP="00A772E7">
      <w:pPr>
        <w:rPr>
          <w:b/>
          <w:color w:val="FF0000"/>
          <w:sz w:val="32"/>
        </w:rPr>
      </w:pPr>
    </w:p>
    <w:p w:rsidR="00BF7034" w:rsidRDefault="00BF7034" w:rsidP="00A772E7">
      <w:pPr>
        <w:rPr>
          <w:b/>
          <w:color w:val="ED7D31" w:themeColor="accent2"/>
          <w:sz w:val="32"/>
        </w:rPr>
      </w:pPr>
    </w:p>
    <w:p w:rsidR="00BF7034" w:rsidRDefault="00BF7034" w:rsidP="00A772E7">
      <w:pPr>
        <w:rPr>
          <w:b/>
          <w:color w:val="ED7D31" w:themeColor="accent2"/>
          <w:sz w:val="32"/>
        </w:rPr>
      </w:pPr>
    </w:p>
    <w:p w:rsidR="00BF7034" w:rsidRDefault="00BF7034" w:rsidP="00A772E7">
      <w:pPr>
        <w:rPr>
          <w:b/>
          <w:color w:val="ED7D31" w:themeColor="accent2"/>
          <w:sz w:val="32"/>
        </w:rPr>
      </w:pPr>
    </w:p>
    <w:p w:rsidR="00BF7034" w:rsidRDefault="00BF7034" w:rsidP="00A772E7">
      <w:pPr>
        <w:rPr>
          <w:b/>
          <w:color w:val="ED7D31" w:themeColor="accent2"/>
          <w:sz w:val="32"/>
        </w:rPr>
      </w:pPr>
    </w:p>
    <w:p w:rsidR="00A772E7" w:rsidRPr="00BF7034" w:rsidRDefault="00A772E7" w:rsidP="00A772E7">
      <w:pPr>
        <w:rPr>
          <w:b/>
          <w:color w:val="ED7D31" w:themeColor="accent2"/>
          <w:sz w:val="32"/>
        </w:rPr>
      </w:pPr>
      <w:r w:rsidRPr="00BF7034">
        <w:rPr>
          <w:b/>
          <w:color w:val="ED7D31" w:themeColor="accent2"/>
          <w:sz w:val="32"/>
        </w:rPr>
        <w:lastRenderedPageBreak/>
        <w:t xml:space="preserve">Here are a few examples to illustrate how </w:t>
      </w:r>
      <w:proofErr w:type="gramStart"/>
      <w:r w:rsidRPr="00BF7034">
        <w:rPr>
          <w:b/>
          <w:color w:val="ED7D31" w:themeColor="accent2"/>
          <w:sz w:val="32"/>
        </w:rPr>
        <w:t>bind(</w:t>
      </w:r>
      <w:proofErr w:type="gramEnd"/>
      <w:r w:rsidRPr="00BF7034">
        <w:rPr>
          <w:b/>
          <w:color w:val="ED7D31" w:themeColor="accent2"/>
          <w:sz w:val="32"/>
        </w:rPr>
        <w:t>) works:</w:t>
      </w:r>
    </w:p>
    <w:p w:rsidR="00A772E7" w:rsidRDefault="00A772E7" w:rsidP="00A772E7">
      <w:pPr>
        <w:rPr>
          <w:b/>
          <w:color w:val="FF0000"/>
          <w:sz w:val="32"/>
        </w:rPr>
      </w:pPr>
    </w:p>
    <w:p w:rsidR="00500F36" w:rsidRDefault="00500F36" w:rsidP="00A772E7">
      <w:pPr>
        <w:rPr>
          <w:b/>
          <w:color w:val="FF0000"/>
          <w:sz w:val="32"/>
        </w:rPr>
      </w:pPr>
    </w:p>
    <w:p w:rsidR="00500F36" w:rsidRDefault="00500F36" w:rsidP="00A772E7">
      <w:pPr>
        <w:rPr>
          <w:b/>
          <w:color w:val="FF0000"/>
          <w:sz w:val="32"/>
        </w:rPr>
      </w:pPr>
    </w:p>
    <w:p w:rsidR="00500F36" w:rsidRPr="00035697" w:rsidRDefault="00500F36" w:rsidP="00A772E7">
      <w:pPr>
        <w:rPr>
          <w:b/>
          <w:color w:val="70AD47" w:themeColor="accent6"/>
          <w:sz w:val="32"/>
        </w:rPr>
      </w:pPr>
    </w:p>
    <w:p w:rsidR="00500F36" w:rsidRPr="00035697" w:rsidRDefault="00500F36" w:rsidP="00A772E7">
      <w:pPr>
        <w:rPr>
          <w:b/>
          <w:color w:val="70AD47" w:themeColor="accent6"/>
          <w:sz w:val="32"/>
        </w:rPr>
      </w:pPr>
      <w:r w:rsidRPr="00035697">
        <w:rPr>
          <w:b/>
          <w:color w:val="70AD47" w:themeColor="accent6"/>
          <w:sz w:val="32"/>
        </w:rPr>
        <w:t>Example 1: Basic Usage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00F3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test </w:t>
      </w:r>
      <w:r w:rsidRPr="00500F3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x</w:t>
      </w:r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00F3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42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getX</w:t>
      </w:r>
      <w:proofErr w:type="spellEnd"/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500F3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() {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500F3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00F36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},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00F3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unboundGetX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00F3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test.</w:t>
      </w:r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unboundGetX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()); </w:t>
      </w:r>
      <w:r w:rsidRPr="00500F36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undefined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00F3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boundGetX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00F3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unboundGetX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(test);</w:t>
      </w:r>
    </w:p>
    <w:p w:rsidR="00500F36" w:rsidRPr="00500F36" w:rsidRDefault="00500F36" w:rsidP="00500F3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500F3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boundGetX</w:t>
      </w:r>
      <w:proofErr w:type="spellEnd"/>
      <w:r w:rsidRPr="00500F3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()); </w:t>
      </w:r>
      <w:r w:rsidRPr="00500F36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42</w:t>
      </w:r>
    </w:p>
    <w:p w:rsidR="00500F36" w:rsidRDefault="00500F36" w:rsidP="00A772E7">
      <w:pPr>
        <w:rPr>
          <w:b/>
          <w:color w:val="FF0000"/>
          <w:sz w:val="32"/>
        </w:rPr>
      </w:pPr>
    </w:p>
    <w:p w:rsidR="007F5BF3" w:rsidRPr="00893208" w:rsidRDefault="007F5BF3" w:rsidP="00724816">
      <w:pPr>
        <w:spacing w:line="360" w:lineRule="auto"/>
        <w:rPr>
          <w:b/>
          <w:color w:val="C00000"/>
          <w:sz w:val="32"/>
        </w:rPr>
      </w:pPr>
      <w:r w:rsidRPr="00893208">
        <w:rPr>
          <w:b/>
          <w:color w:val="C00000"/>
          <w:sz w:val="32"/>
        </w:rPr>
        <w:t xml:space="preserve">In this example, without </w:t>
      </w:r>
      <w:proofErr w:type="gramStart"/>
      <w:r w:rsidRPr="00893208">
        <w:rPr>
          <w:b/>
          <w:color w:val="C00000"/>
          <w:sz w:val="32"/>
        </w:rPr>
        <w:t>bind(</w:t>
      </w:r>
      <w:proofErr w:type="gramEnd"/>
      <w:r w:rsidRPr="00893208">
        <w:rPr>
          <w:b/>
          <w:color w:val="C00000"/>
          <w:sz w:val="32"/>
        </w:rPr>
        <w:t xml:space="preserve">), calling </w:t>
      </w:r>
      <w:proofErr w:type="spellStart"/>
      <w:r w:rsidRPr="00893208">
        <w:rPr>
          <w:b/>
          <w:color w:val="C00000"/>
          <w:sz w:val="32"/>
        </w:rPr>
        <w:t>unboundGetX</w:t>
      </w:r>
      <w:proofErr w:type="spellEnd"/>
      <w:r w:rsidRPr="00893208">
        <w:rPr>
          <w:b/>
          <w:color w:val="C00000"/>
          <w:sz w:val="32"/>
        </w:rPr>
        <w:t xml:space="preserve">() results in undefined because this inside </w:t>
      </w:r>
      <w:proofErr w:type="spellStart"/>
      <w:r w:rsidRPr="00893208">
        <w:rPr>
          <w:b/>
          <w:color w:val="C00000"/>
          <w:sz w:val="32"/>
        </w:rPr>
        <w:t>getX</w:t>
      </w:r>
      <w:proofErr w:type="spellEnd"/>
      <w:r w:rsidRPr="00893208">
        <w:rPr>
          <w:b/>
          <w:color w:val="C00000"/>
          <w:sz w:val="32"/>
        </w:rPr>
        <w:t xml:space="preserve"> is not referring to module. By using </w:t>
      </w:r>
      <w:proofErr w:type="gramStart"/>
      <w:r w:rsidRPr="00893208">
        <w:rPr>
          <w:b/>
          <w:color w:val="C00000"/>
          <w:sz w:val="32"/>
        </w:rPr>
        <w:t>bind(</w:t>
      </w:r>
      <w:proofErr w:type="gramEnd"/>
      <w:r w:rsidRPr="00893208">
        <w:rPr>
          <w:b/>
          <w:color w:val="C00000"/>
          <w:sz w:val="32"/>
        </w:rPr>
        <w:t xml:space="preserve">), we create a new function </w:t>
      </w:r>
      <w:proofErr w:type="spellStart"/>
      <w:r w:rsidRPr="00893208">
        <w:rPr>
          <w:b/>
          <w:color w:val="C00000"/>
          <w:sz w:val="32"/>
        </w:rPr>
        <w:t>boundGetX</w:t>
      </w:r>
      <w:proofErr w:type="spellEnd"/>
      <w:r w:rsidRPr="00893208">
        <w:rPr>
          <w:b/>
          <w:color w:val="C00000"/>
          <w:sz w:val="32"/>
        </w:rPr>
        <w:t xml:space="preserve"> where this is permanently set to module.</w:t>
      </w:r>
    </w:p>
    <w:p w:rsidR="007F5BF3" w:rsidRPr="00CA7578" w:rsidRDefault="007F5BF3" w:rsidP="00A772E7">
      <w:pPr>
        <w:rPr>
          <w:b/>
          <w:color w:val="70AD47" w:themeColor="accent6"/>
          <w:sz w:val="32"/>
        </w:rPr>
      </w:pPr>
    </w:p>
    <w:p w:rsidR="00BF7034" w:rsidRDefault="00BF7034" w:rsidP="00A772E7">
      <w:pPr>
        <w:rPr>
          <w:b/>
          <w:color w:val="70AD47" w:themeColor="accent6"/>
          <w:sz w:val="32"/>
        </w:rPr>
      </w:pPr>
    </w:p>
    <w:p w:rsidR="00BF7034" w:rsidRDefault="00BF7034" w:rsidP="00A772E7">
      <w:pPr>
        <w:rPr>
          <w:b/>
          <w:color w:val="70AD47" w:themeColor="accent6"/>
          <w:sz w:val="32"/>
        </w:rPr>
      </w:pPr>
    </w:p>
    <w:p w:rsidR="00BF7034" w:rsidRDefault="00BF7034" w:rsidP="00A772E7">
      <w:pPr>
        <w:rPr>
          <w:b/>
          <w:color w:val="70AD47" w:themeColor="accent6"/>
          <w:sz w:val="32"/>
        </w:rPr>
      </w:pPr>
    </w:p>
    <w:p w:rsidR="007F5BF3" w:rsidRPr="00CA7578" w:rsidRDefault="007F5BF3" w:rsidP="00A772E7">
      <w:pPr>
        <w:rPr>
          <w:b/>
          <w:color w:val="70AD47" w:themeColor="accent6"/>
          <w:sz w:val="32"/>
        </w:rPr>
      </w:pPr>
      <w:r w:rsidRPr="00CA7578">
        <w:rPr>
          <w:b/>
          <w:color w:val="70AD47" w:themeColor="accent6"/>
          <w:sz w:val="32"/>
        </w:rPr>
        <w:lastRenderedPageBreak/>
        <w:t>Example 2: Partial Application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7F5BF3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7F5BF3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7F5BF3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7F5BF3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7F5BF3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!`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7F5BF3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greetHello</w:t>
      </w:r>
      <w:proofErr w:type="spell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7F5BF3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7F5BF3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null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"Hello"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greetHello</w:t>
      </w:r>
      <w:proofErr w:type="spell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"Alice"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7F5BF3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Hello, Alice!</w:t>
      </w:r>
    </w:p>
    <w:p w:rsidR="007F5BF3" w:rsidRPr="007F5BF3" w:rsidRDefault="007F5BF3" w:rsidP="007F5BF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7F5BF3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greetHello</w:t>
      </w:r>
      <w:proofErr w:type="spellEnd"/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7F5BF3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"Bob"</w:t>
      </w:r>
      <w:r w:rsidRPr="007F5BF3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7F5BF3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Hello, Bob!</w:t>
      </w:r>
    </w:p>
    <w:p w:rsidR="007553DB" w:rsidRDefault="007553DB" w:rsidP="00A772E7">
      <w:pPr>
        <w:rPr>
          <w:b/>
          <w:color w:val="FF0000"/>
          <w:sz w:val="32"/>
        </w:rPr>
      </w:pPr>
    </w:p>
    <w:p w:rsidR="007F5BF3" w:rsidRPr="00724816" w:rsidRDefault="007553DB" w:rsidP="00CA7578">
      <w:pPr>
        <w:spacing w:line="360" w:lineRule="auto"/>
        <w:jc w:val="both"/>
        <w:rPr>
          <w:b/>
          <w:color w:val="C00000"/>
          <w:sz w:val="32"/>
        </w:rPr>
      </w:pPr>
      <w:r w:rsidRPr="00724816">
        <w:rPr>
          <w:b/>
          <w:color w:val="C00000"/>
          <w:sz w:val="32"/>
        </w:rPr>
        <w:t xml:space="preserve">Here, </w:t>
      </w:r>
      <w:proofErr w:type="gramStart"/>
      <w:r w:rsidRPr="00724816">
        <w:rPr>
          <w:b/>
          <w:color w:val="C00000"/>
          <w:sz w:val="32"/>
        </w:rPr>
        <w:t>bind(</w:t>
      </w:r>
      <w:proofErr w:type="gramEnd"/>
      <w:r w:rsidRPr="00724816">
        <w:rPr>
          <w:b/>
          <w:color w:val="C00000"/>
          <w:sz w:val="32"/>
        </w:rPr>
        <w:t>) is used for partial application, fixing the first argument (greeting) while allowing the second argument (name) to vary.</w:t>
      </w:r>
    </w:p>
    <w:p w:rsidR="00D619D3" w:rsidRPr="00CA7578" w:rsidRDefault="00D619D3" w:rsidP="00A772E7">
      <w:pPr>
        <w:rPr>
          <w:b/>
          <w:color w:val="70AD47" w:themeColor="accent6"/>
          <w:sz w:val="32"/>
        </w:rPr>
      </w:pPr>
    </w:p>
    <w:p w:rsidR="00D619D3" w:rsidRPr="00CA7578" w:rsidRDefault="00D619D3" w:rsidP="00A772E7">
      <w:pPr>
        <w:rPr>
          <w:b/>
          <w:color w:val="70AD47" w:themeColor="accent6"/>
          <w:sz w:val="32"/>
        </w:rPr>
      </w:pPr>
      <w:r w:rsidRPr="00CA7578">
        <w:rPr>
          <w:b/>
          <w:color w:val="70AD47" w:themeColor="accent6"/>
          <w:sz w:val="32"/>
        </w:rPr>
        <w:t>Example 3: Binding 'this' in Event Handlers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5044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button </w:t>
      </w:r>
      <w:r w:rsidRPr="00E5044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document.</w:t>
      </w:r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getElementById</w:t>
      </w:r>
      <w:proofErr w:type="spell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5044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proofErr w:type="spellStart"/>
      <w:r w:rsidRPr="00E5044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myButton</w:t>
      </w:r>
      <w:proofErr w:type="spellEnd"/>
      <w:r w:rsidRPr="00E5044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5044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handler </w:t>
      </w:r>
      <w:r w:rsidRPr="00E50448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message</w:t>
      </w:r>
      <w:proofErr w:type="gram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E5044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"Button clicked!"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handleClick</w:t>
      </w:r>
      <w:proofErr w:type="spellEnd"/>
      <w:proofErr w:type="gram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: </w:t>
      </w:r>
      <w:r w:rsidRPr="00E50448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(</w:t>
      </w:r>
      <w:r w:rsidRPr="00E50448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event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E50448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.message</w:t>
      </w:r>
      <w:proofErr w:type="spell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E50448">
        <w:rPr>
          <w:rFonts w:ascii="Consolas" w:eastAsia="Times New Roman" w:hAnsi="Consolas" w:cs="Times New Roman"/>
          <w:color w:val="66D9EF"/>
          <w:sz w:val="29"/>
          <w:szCs w:val="29"/>
          <w:lang w:eastAsia="en-IN"/>
        </w:rPr>
        <w:t>alert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E50448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.message</w:t>
      </w:r>
      <w:proofErr w:type="spell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},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};</w:t>
      </w: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50448" w:rsidRPr="00E50448" w:rsidRDefault="00E50448" w:rsidP="00E5044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button.</w:t>
      </w:r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addEventListener</w:t>
      </w:r>
      <w:proofErr w:type="spell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E50448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"click"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handler.</w:t>
      </w:r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handleClick</w:t>
      </w:r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E50448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E50448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(handler));</w:t>
      </w:r>
    </w:p>
    <w:p w:rsidR="00D619D3" w:rsidRDefault="00D619D3" w:rsidP="00A772E7">
      <w:pPr>
        <w:rPr>
          <w:b/>
          <w:color w:val="FF0000"/>
          <w:sz w:val="32"/>
        </w:rPr>
      </w:pPr>
    </w:p>
    <w:p w:rsidR="00FA125F" w:rsidRPr="00724816" w:rsidRDefault="00FA125F" w:rsidP="00CA7578">
      <w:pPr>
        <w:spacing w:line="360" w:lineRule="auto"/>
        <w:jc w:val="both"/>
        <w:rPr>
          <w:b/>
          <w:color w:val="C00000"/>
          <w:sz w:val="32"/>
        </w:rPr>
      </w:pPr>
      <w:r w:rsidRPr="00724816">
        <w:rPr>
          <w:b/>
          <w:color w:val="C00000"/>
          <w:sz w:val="32"/>
        </w:rPr>
        <w:t xml:space="preserve">This example binds handler object as this within the event handler function, ensuring that </w:t>
      </w:r>
      <w:proofErr w:type="spellStart"/>
      <w:r w:rsidRPr="00724816">
        <w:rPr>
          <w:b/>
          <w:color w:val="C00000"/>
          <w:sz w:val="32"/>
        </w:rPr>
        <w:t>this.message</w:t>
      </w:r>
      <w:proofErr w:type="spellEnd"/>
      <w:r w:rsidRPr="00724816">
        <w:rPr>
          <w:b/>
          <w:color w:val="C00000"/>
          <w:sz w:val="32"/>
        </w:rPr>
        <w:t xml:space="preserve"> resolves correctly.</w:t>
      </w:r>
    </w:p>
    <w:p w:rsidR="00724816" w:rsidRDefault="00724816" w:rsidP="00A772E7">
      <w:pPr>
        <w:rPr>
          <w:b/>
          <w:color w:val="FF0000"/>
          <w:sz w:val="32"/>
        </w:rPr>
      </w:pPr>
    </w:p>
    <w:p w:rsidR="00220786" w:rsidRPr="00CA7578" w:rsidRDefault="00220786" w:rsidP="00A772E7">
      <w:pPr>
        <w:rPr>
          <w:b/>
          <w:color w:val="70AD47" w:themeColor="accent6"/>
          <w:sz w:val="32"/>
        </w:rPr>
      </w:pPr>
      <w:r w:rsidRPr="00CA7578">
        <w:rPr>
          <w:b/>
          <w:color w:val="70AD47" w:themeColor="accent6"/>
          <w:sz w:val="32"/>
        </w:rPr>
        <w:lastRenderedPageBreak/>
        <w:t>Example 4: Creating Bound Function with Class Methods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156A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class</w:t>
      </w:r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Counter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156A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constructor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.count</w:t>
      </w:r>
      <w:proofErr w:type="spell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0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.increment</w:t>
      </w:r>
      <w:proofErr w:type="spell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proofErr w:type="gramStart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increment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increment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.count</w:t>
      </w:r>
      <w:proofErr w:type="spellEnd"/>
      <w:proofErr w:type="gramEnd"/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++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156AA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.count</w:t>
      </w:r>
      <w:proofErr w:type="spell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156A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counter </w:t>
      </w:r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new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Counter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156A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increment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156A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counter.</w:t>
      </w:r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increment</w:t>
      </w:r>
      <w:proofErr w:type="spell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156AA" w:rsidRPr="006156AA" w:rsidRDefault="006156AA" w:rsidP="006156A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156A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increment</w:t>
      </w:r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6156A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6156AA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</w:t>
      </w:r>
    </w:p>
    <w:p w:rsidR="00724816" w:rsidRDefault="00724816" w:rsidP="00A772E7">
      <w:pPr>
        <w:rPr>
          <w:b/>
          <w:color w:val="FF0000"/>
          <w:sz w:val="32"/>
        </w:rPr>
      </w:pPr>
    </w:p>
    <w:p w:rsidR="006156AA" w:rsidRPr="00724816" w:rsidRDefault="007B422B" w:rsidP="00CA7578">
      <w:pPr>
        <w:spacing w:line="360" w:lineRule="auto"/>
        <w:jc w:val="both"/>
        <w:rPr>
          <w:b/>
          <w:color w:val="C00000"/>
          <w:sz w:val="32"/>
        </w:rPr>
      </w:pPr>
      <w:r w:rsidRPr="00724816">
        <w:rPr>
          <w:b/>
          <w:color w:val="C00000"/>
          <w:sz w:val="32"/>
        </w:rPr>
        <w:t xml:space="preserve">Here, </w:t>
      </w:r>
      <w:proofErr w:type="spellStart"/>
      <w:r w:rsidRPr="00724816">
        <w:rPr>
          <w:b/>
          <w:color w:val="C00000"/>
          <w:sz w:val="32"/>
        </w:rPr>
        <w:t>this.increment</w:t>
      </w:r>
      <w:proofErr w:type="spellEnd"/>
      <w:r w:rsidRPr="00724816">
        <w:rPr>
          <w:b/>
          <w:color w:val="C00000"/>
          <w:sz w:val="32"/>
        </w:rPr>
        <w:t xml:space="preserve"> is bound to </w:t>
      </w:r>
      <w:proofErr w:type="gramStart"/>
      <w:r w:rsidRPr="00724816">
        <w:rPr>
          <w:b/>
          <w:color w:val="C00000"/>
          <w:sz w:val="32"/>
        </w:rPr>
        <w:t>Counter</w:t>
      </w:r>
      <w:proofErr w:type="gramEnd"/>
      <w:r w:rsidRPr="00724816">
        <w:rPr>
          <w:b/>
          <w:color w:val="C00000"/>
          <w:sz w:val="32"/>
        </w:rPr>
        <w:t xml:space="preserve"> instance within the constructor, ensuring this remains consistent when increment is called.</w:t>
      </w:r>
    </w:p>
    <w:p w:rsidR="00047075" w:rsidRDefault="00047075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A43D64" w:rsidRDefault="00A43D64" w:rsidP="00A772E7">
      <w:pPr>
        <w:rPr>
          <w:b/>
          <w:color w:val="FF0000"/>
          <w:sz w:val="32"/>
        </w:rPr>
      </w:pPr>
    </w:p>
    <w:p w:rsidR="007906CA" w:rsidRPr="00CA7578" w:rsidRDefault="003974F0" w:rsidP="00A772E7">
      <w:pPr>
        <w:rPr>
          <w:b/>
          <w:color w:val="70AD47" w:themeColor="accent6"/>
          <w:sz w:val="32"/>
        </w:rPr>
      </w:pPr>
      <w:r w:rsidRPr="00CA7578">
        <w:rPr>
          <w:b/>
          <w:color w:val="70AD47" w:themeColor="accent6"/>
          <w:sz w:val="32"/>
        </w:rPr>
        <w:lastRenderedPageBreak/>
        <w:t>Example 5: Preventing Explicit 'this' Binding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04707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sayName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 {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47075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.name);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4707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4707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047075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"John"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4707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boundSayName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4707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sayName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obj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boundSayName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4707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John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47075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boundWithNull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047075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sayName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047075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null</w:t>
      </w:r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047075" w:rsidRPr="00047075" w:rsidRDefault="00047075" w:rsidP="0004707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047075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boundWithNull</w:t>
      </w:r>
      <w:proofErr w:type="spell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047075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); </w:t>
      </w:r>
      <w:r w:rsidRPr="00047075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undefined</w:t>
      </w:r>
    </w:p>
    <w:p w:rsidR="003974F0" w:rsidRDefault="003974F0" w:rsidP="00A772E7">
      <w:pPr>
        <w:rPr>
          <w:b/>
          <w:color w:val="FF0000"/>
          <w:sz w:val="32"/>
        </w:rPr>
      </w:pPr>
    </w:p>
    <w:p w:rsidR="00A058F7" w:rsidRPr="00A43D64" w:rsidRDefault="00A058F7" w:rsidP="00A43D64">
      <w:pPr>
        <w:spacing w:line="360" w:lineRule="auto"/>
        <w:jc w:val="both"/>
        <w:rPr>
          <w:b/>
          <w:color w:val="C00000"/>
          <w:sz w:val="32"/>
        </w:rPr>
      </w:pPr>
      <w:r w:rsidRPr="00A43D64">
        <w:rPr>
          <w:b/>
          <w:color w:val="C00000"/>
          <w:sz w:val="32"/>
        </w:rPr>
        <w:t xml:space="preserve">In this example, we bind </w:t>
      </w:r>
      <w:proofErr w:type="spellStart"/>
      <w:r w:rsidRPr="00A43D64">
        <w:rPr>
          <w:b/>
          <w:color w:val="C00000"/>
          <w:sz w:val="32"/>
        </w:rPr>
        <w:t>sayName</w:t>
      </w:r>
      <w:proofErr w:type="spellEnd"/>
      <w:r w:rsidRPr="00A43D64">
        <w:rPr>
          <w:b/>
          <w:color w:val="C00000"/>
          <w:sz w:val="32"/>
        </w:rPr>
        <w:t xml:space="preserve"> function to </w:t>
      </w:r>
      <w:proofErr w:type="spellStart"/>
      <w:r w:rsidRPr="00A43D64">
        <w:rPr>
          <w:b/>
          <w:color w:val="C00000"/>
          <w:sz w:val="32"/>
        </w:rPr>
        <w:t>obj</w:t>
      </w:r>
      <w:proofErr w:type="spellEnd"/>
      <w:r w:rsidRPr="00A43D64">
        <w:rPr>
          <w:b/>
          <w:color w:val="C00000"/>
          <w:sz w:val="32"/>
        </w:rPr>
        <w:t xml:space="preserve">, ensuring it always logs </w:t>
      </w:r>
      <w:proofErr w:type="spellStart"/>
      <w:r w:rsidRPr="00A43D64">
        <w:rPr>
          <w:b/>
          <w:color w:val="C00000"/>
          <w:sz w:val="32"/>
        </w:rPr>
        <w:t>obj's</w:t>
      </w:r>
      <w:proofErr w:type="spellEnd"/>
      <w:r w:rsidRPr="00A43D64">
        <w:rPr>
          <w:b/>
          <w:color w:val="C00000"/>
          <w:sz w:val="32"/>
        </w:rPr>
        <w:t xml:space="preserve"> name. However, if we bind with null, this is no longer bound to any particular object, resulting in undefined.</w:t>
      </w:r>
    </w:p>
    <w:p w:rsidR="006F2BDF" w:rsidRDefault="006F2BDF" w:rsidP="00A772E7">
      <w:pPr>
        <w:rPr>
          <w:b/>
          <w:color w:val="FF0000"/>
          <w:sz w:val="32"/>
        </w:rPr>
      </w:pPr>
    </w:p>
    <w:p w:rsidR="006F2BDF" w:rsidRPr="00A43D64" w:rsidRDefault="006F2BDF" w:rsidP="00A43D64">
      <w:pPr>
        <w:spacing w:line="360" w:lineRule="auto"/>
        <w:jc w:val="both"/>
        <w:rPr>
          <w:b/>
          <w:color w:val="7030A0"/>
          <w:sz w:val="32"/>
        </w:rPr>
      </w:pPr>
      <w:proofErr w:type="gramStart"/>
      <w:r w:rsidRPr="00A43D64">
        <w:rPr>
          <w:b/>
          <w:color w:val="7030A0"/>
          <w:sz w:val="32"/>
        </w:rPr>
        <w:t>bind(</w:t>
      </w:r>
      <w:proofErr w:type="gramEnd"/>
      <w:r w:rsidRPr="00A43D64">
        <w:rPr>
          <w:b/>
          <w:color w:val="7030A0"/>
          <w:sz w:val="32"/>
        </w:rPr>
        <w:t xml:space="preserve">) is useful for scenarios where you want to maintain the context of a function or create functions with pre-specified arguments. It's commonly used in event handling, creating </w:t>
      </w:r>
      <w:proofErr w:type="spellStart"/>
      <w:r w:rsidRPr="00A43D64">
        <w:rPr>
          <w:b/>
          <w:color w:val="7030A0"/>
          <w:sz w:val="32"/>
        </w:rPr>
        <w:t>callback</w:t>
      </w:r>
      <w:proofErr w:type="spellEnd"/>
      <w:r w:rsidRPr="00A43D64">
        <w:rPr>
          <w:b/>
          <w:color w:val="7030A0"/>
          <w:sz w:val="32"/>
        </w:rPr>
        <w:t xml:space="preserve"> functions, and ensuring method context in classes.</w:t>
      </w:r>
      <w:bookmarkStart w:id="0" w:name="_GoBack"/>
      <w:bookmarkEnd w:id="0"/>
    </w:p>
    <w:sectPr w:rsidR="006F2BDF" w:rsidRPr="00A4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2994"/>
    <w:multiLevelType w:val="hybridMultilevel"/>
    <w:tmpl w:val="A2B6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CA"/>
    <w:rsid w:val="00035697"/>
    <w:rsid w:val="000424CB"/>
    <w:rsid w:val="00047075"/>
    <w:rsid w:val="00220786"/>
    <w:rsid w:val="002A7D94"/>
    <w:rsid w:val="003974F0"/>
    <w:rsid w:val="00500F36"/>
    <w:rsid w:val="006156AA"/>
    <w:rsid w:val="006E33CA"/>
    <w:rsid w:val="006F2BDF"/>
    <w:rsid w:val="006F4B54"/>
    <w:rsid w:val="00724816"/>
    <w:rsid w:val="007553DB"/>
    <w:rsid w:val="007906CA"/>
    <w:rsid w:val="007B422B"/>
    <w:rsid w:val="007F5BF3"/>
    <w:rsid w:val="00893208"/>
    <w:rsid w:val="009465C9"/>
    <w:rsid w:val="00985139"/>
    <w:rsid w:val="00A058F7"/>
    <w:rsid w:val="00A43D64"/>
    <w:rsid w:val="00A772E7"/>
    <w:rsid w:val="00BF7034"/>
    <w:rsid w:val="00C02512"/>
    <w:rsid w:val="00CA7578"/>
    <w:rsid w:val="00D619D3"/>
    <w:rsid w:val="00DB0AAE"/>
    <w:rsid w:val="00E50448"/>
    <w:rsid w:val="00F33076"/>
    <w:rsid w:val="00FA125F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72215-0320-4A52-8120-D4EC29CB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cp:lastPrinted>2024-02-25T17:20:00Z</cp:lastPrinted>
  <dcterms:created xsi:type="dcterms:W3CDTF">2024-02-25T16:58:00Z</dcterms:created>
  <dcterms:modified xsi:type="dcterms:W3CDTF">2024-02-25T17:35:00Z</dcterms:modified>
</cp:coreProperties>
</file>