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E3A8A"/>
          <w:sz w:val="44"/>
        </w:rPr>
        <w:t>PowerForecast: Technical &amp; Methodology Solutions</w:t>
      </w:r>
    </w:p>
    <w:p>
      <w:pPr>
        <w:spacing w:before="0" w:after="280"/>
      </w:pPr>
      <w:r>
        <w:rPr>
          <w:rFonts w:ascii="Arial" w:hAnsi="Arial"/>
          <w:i/>
          <w:color w:val="0E7490"/>
          <w:sz w:val="24"/>
        </w:rPr>
        <w:t>Energy Modeling, Bottom-Up Reconciliation, Load Factor Analysis, &amp; Defense Guide</w:t>
      </w:r>
    </w:p>
    <w:tbl>
      <w:tblPr>
        <w:tblW w:type="auto" w:w="0"/>
        <w:jc w:val="center"/>
        <w:tblLayout w:type="fixed"/>
        <w:tblLook w:firstColumn="1" w:firstRow="1" w:lastColumn="0" w:lastRow="0" w:noHBand="0" w:noVBand="1" w:val="04A0"/>
      </w:tblPr>
      <w:tblGrid>
        <w:gridCol w:w="3120"/>
        <w:gridCol w:w="3120"/>
        <w:gridCol w:w="3120"/>
      </w:tblGrid>
      <w:tr>
        <w:tc>
          <w:tcPr>
            <w:tcW w:type="dxa" w:w="3024"/>
            <w:shd w:fill="F1F5F9"/>
            <w:tcMar>
              <w:top w:w="100" w:type="dxa"/>
              <w:bottom w:w="100" w:type="dxa"/>
              <w:left w:w="140" w:type="dxa"/>
              <w:right w:w="140" w:type="dxa"/>
            </w:tcMar>
          </w:tcPr>
          <w:p>
            <w:pPr>
              <w:spacing w:after="0"/>
            </w:pPr>
            <w:r>
              <w:rPr>
                <w:rFonts w:ascii="Arial" w:hAnsi="Arial"/>
                <w:b/>
                <w:color w:val="64748B"/>
                <w:sz w:val="17"/>
              </w:rPr>
              <w:t>PROJECT</w:t>
              <w:br/>
            </w:r>
            <w:r>
              <w:rPr>
                <w:rFonts w:ascii="Arial" w:hAnsi="Arial"/>
                <w:b/>
                <w:color w:val="1E3A8A"/>
                <w:sz w:val="19"/>
              </w:rPr>
              <w:t>PowerForecast PH</w:t>
            </w:r>
          </w:p>
        </w:tc>
        <w:tc>
          <w:tcPr>
            <w:tcW w:type="dxa" w:w="3168"/>
            <w:shd w:fill="F1F5F9"/>
            <w:tcMar>
              <w:top w:w="100" w:type="dxa"/>
              <w:bottom w:w="100" w:type="dxa"/>
              <w:left w:w="140" w:type="dxa"/>
              <w:right w:w="140" w:type="dxa"/>
            </w:tcMar>
          </w:tcPr>
          <w:p>
            <w:pPr>
              <w:spacing w:after="0"/>
            </w:pPr>
            <w:r>
              <w:rPr>
                <w:rFonts w:ascii="Arial" w:hAnsi="Arial"/>
                <w:b/>
                <w:color w:val="64748B"/>
                <w:sz w:val="17"/>
              </w:rPr>
              <w:t>DOMAIN</w:t>
              <w:br/>
            </w:r>
            <w:r>
              <w:rPr>
                <w:rFonts w:ascii="Arial" w:hAnsi="Arial"/>
                <w:b/>
                <w:color w:val="1E3A8A"/>
                <w:sz w:val="19"/>
              </w:rPr>
              <w:t>Energy Disaggregation &amp; Modeling</w:t>
            </w:r>
          </w:p>
        </w:tc>
        <w:tc>
          <w:tcPr>
            <w:tcW w:type="dxa" w:w="3168"/>
            <w:shd w:fill="F1F5F9"/>
            <w:tcMar>
              <w:top w:w="100" w:type="dxa"/>
              <w:bottom w:w="100" w:type="dxa"/>
              <w:left w:w="140" w:type="dxa"/>
              <w:right w:w="140" w:type="dxa"/>
            </w:tcMar>
          </w:tcPr>
          <w:p>
            <w:pPr>
              <w:spacing w:after="0"/>
            </w:pPr>
            <w:r>
              <w:rPr>
                <w:rFonts w:ascii="Arial" w:hAnsi="Arial"/>
                <w:b/>
                <w:color w:val="64748B"/>
                <w:sz w:val="17"/>
              </w:rPr>
              <w:t>STATUS</w:t>
              <w:br/>
            </w:r>
            <w:r>
              <w:rPr>
                <w:rFonts w:ascii="Arial" w:hAnsi="Arial"/>
                <w:b/>
                <w:color w:val="1E3A8A"/>
                <w:sz w:val="19"/>
              </w:rPr>
              <w:t>Approved Architectural Solution</w:t>
            </w:r>
          </w:p>
        </w:tc>
      </w:tr>
    </w:tbl>
    <w:p>
      <w:pPr>
        <w:spacing w:after="200"/>
      </w:pPr>
    </w:p>
    <w:p>
      <w:pPr>
        <w:keepNext/>
        <w:spacing w:before="360" w:after="120"/>
      </w:pPr>
      <w:r>
        <w:rPr>
          <w:rFonts w:ascii="Arial" w:hAnsi="Arial"/>
          <w:b/>
          <w:color w:val="1E3A8A"/>
          <w:sz w:val="30"/>
        </w:rPr>
        <w:t>1. Architecture: Real-Time Manual Switch vs. Calendar Daily Logging</w:t>
      </w:r>
    </w:p>
    <w:p>
      <w:pPr>
        <w:spacing w:before="0" w:after="120" w:line="276" w:lineRule="auto"/>
      </w:pPr>
      <w:r>
        <w:rPr>
          <w:rFonts w:ascii="Arial" w:hAnsi="Arial"/>
          <w:color w:val="1E293B"/>
          <w:sz w:val="20"/>
        </w:rPr>
        <w:t>When developing an energy monitoring and forecasting system without physical IoT smart plugs, choosing the right data input architecture is critical for user adoption and statistical accuracy.</w:t>
      </w:r>
    </w:p>
    <w:p>
      <w:pPr>
        <w:keepNext/>
        <w:spacing w:before="240" w:after="80"/>
      </w:pPr>
      <w:r>
        <w:rPr>
          <w:rFonts w:ascii="Arial" w:hAnsi="Arial"/>
          <w:b/>
          <w:color w:val="0E7490"/>
          <w:sz w:val="24"/>
        </w:rPr>
        <w:t>The Core Problem with Simulated Real-Time Switches</w:t>
      </w:r>
    </w:p>
    <w:p>
      <w:pPr>
        <w:spacing w:before="0" w:after="120" w:line="276" w:lineRule="auto"/>
      </w:pPr>
      <w:r>
        <w:rPr>
          <w:rFonts w:ascii="Arial" w:hAnsi="Arial"/>
          <w:color w:val="1E293B"/>
          <w:sz w:val="20"/>
        </w:rPr>
        <w:t>• High Cognitive Burden &amp; Friction: Users will not open a web application multiple times a day solely to click 'Power ON' before turning on a stand fan and return later to click 'Power OFF'.</w:t>
      </w:r>
    </w:p>
    <w:p>
      <w:pPr>
        <w:spacing w:before="0" w:after="120" w:line="276" w:lineRule="auto"/>
      </w:pPr>
      <w:r>
        <w:rPr>
          <w:rFonts w:ascii="Arial" w:hAnsi="Arial"/>
          <w:color w:val="1E293B"/>
          <w:sz w:val="20"/>
        </w:rPr>
        <w:t>• 'Ghost Running' &amp; Data Corruption: If a user closes the browser or forgets to turn off a 1000W appliance on the website, the server records it as running for 48–72 hours continuously. This single mistake invalidates the entire month's forecast.</w:t>
      </w:r>
    </w:p>
    <w:p>
      <w:pPr>
        <w:spacing w:before="0" w:after="120" w:line="276" w:lineRule="auto"/>
      </w:pPr>
      <w:r>
        <w:rPr>
          <w:rFonts w:ascii="Arial" w:hAnsi="Arial"/>
          <w:color w:val="1E293B"/>
          <w:sz w:val="20"/>
        </w:rPr>
        <w:t>• Developer Overhead: Requires continuous heartbeat tracking, complex sync workers, and failure recovery protocols for simulated state management.</w:t>
      </w:r>
    </w:p>
    <w:p>
      <w:pPr>
        <w:keepNext/>
        <w:spacing w:before="240" w:after="80"/>
      </w:pPr>
      <w:r>
        <w:rPr>
          <w:rFonts w:ascii="Arial" w:hAnsi="Arial"/>
          <w:b/>
          <w:color w:val="0E7490"/>
          <w:sz w:val="24"/>
        </w:rPr>
        <w:t>The Recommended Solution: Smart Calendar Baseline + Override Model</w:t>
      </w:r>
    </w:p>
    <w:p>
      <w:pPr>
        <w:spacing w:before="0" w:after="120" w:line="276" w:lineRule="auto"/>
      </w:pPr>
      <w:r>
        <w:rPr>
          <w:rFonts w:ascii="Arial" w:hAnsi="Arial"/>
          <w:color w:val="1E293B"/>
          <w:sz w:val="20"/>
        </w:rPr>
        <w:t>• Default Habit Baseline (Set Once): The user sets regular habits during setup (e.g., Refrigerator = 24h, Aircon = 8h night routine, Wi-Fi = 24h).</w:t>
      </w:r>
    </w:p>
    <w:p>
      <w:pPr>
        <w:spacing w:before="0" w:after="120" w:line="276" w:lineRule="auto"/>
      </w:pPr>
      <w:r>
        <w:rPr>
          <w:rFonts w:ascii="Arial" w:hAnsi="Arial"/>
          <w:color w:val="1E293B"/>
          <w:sz w:val="20"/>
        </w:rPr>
        <w:t>• Auto-Populated Smart Calendar: The system automatically generates the daily baseline. The user only visits the calendar to record exceptions (e.g., weekend laundry or party overtime).</w:t>
      </w:r>
    </w:p>
    <w:p>
      <w:pPr>
        <w:spacing w:before="0" w:after="120" w:line="276" w:lineRule="auto"/>
      </w:pPr>
      <w:r>
        <w:rPr>
          <w:rFonts w:ascii="Arial" w:hAnsi="Arial"/>
          <w:color w:val="1E293B"/>
          <w:sz w:val="20"/>
        </w:rPr>
        <w:t>• High Data Integrity: Deterministic calculations prevent runaway timers and human forgetfulness errors.</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180" w:type="dxa"/>
              <w:right w:w="180" w:type="dxa"/>
            </w:tcMar>
            <w:tcBorders>
              <w:left w:val="single" w:sz="24" w:space="0" w:color="3B82F6"/>
              <w:top w:val="none"/>
              <w:right w:val="none"/>
              <w:bottom w:val="none"/>
            </w:tcBorders>
          </w:tcPr>
          <w:p>
            <w:pPr>
              <w:spacing w:before="0" w:after="40"/>
            </w:pPr>
            <w:r>
              <w:rPr>
                <w:rFonts w:ascii="Arial" w:hAnsi="Arial"/>
                <w:b/>
                <w:color w:val="1E3A8A"/>
                <w:sz w:val="21"/>
              </w:rPr>
              <w:t>📌 Architectural Decision Verdict</w:t>
              <w:br/>
            </w:r>
            <w:r>
              <w:rPr>
                <w:rFonts w:ascii="Arial" w:hAnsi="Arial"/>
                <w:color w:val="1E293B"/>
                <w:sz w:val="19"/>
              </w:rPr>
              <w:t>Drop manual real-time ON/OFF simulation switches. Standardize on the Calendar-Based Daily Estimated Logging architecture for clean database records, zero ghost-running errors, and a friction-free user experience.</w:t>
            </w:r>
          </w:p>
        </w:tc>
      </w:tr>
    </w:tbl>
    <w:p>
      <w:pPr>
        <w:spacing w:after="80"/>
      </w:pPr>
    </w:p>
    <w:p>
      <w:pPr>
        <w:keepNext/>
        <w:spacing w:before="360" w:after="120"/>
      </w:pPr>
      <w:r>
        <w:rPr>
          <w:rFonts w:ascii="Arial" w:hAnsi="Arial"/>
          <w:b/>
          <w:color w:val="1E3A8A"/>
          <w:sz w:val="30"/>
        </w:rPr>
        <w:t>2. Proving Accuracy Against Meralco Utility Bills</w:t>
      </w:r>
    </w:p>
    <w:p>
      <w:pPr>
        <w:spacing w:before="0" w:after="120" w:line="276" w:lineRule="auto"/>
      </w:pPr>
      <w:r>
        <w:rPr>
          <w:rFonts w:ascii="Arial" w:hAnsi="Arial"/>
          <w:color w:val="1E293B"/>
          <w:sz w:val="20"/>
        </w:rPr>
        <w:t>A primary research inquiry is how to validate an appliance-level system when actual Meralco electric bills only provide a top-down aggregate monthly total (e.g., 350 kWh / ₱4,200) without an itemized breakdown.</w:t>
      </w:r>
    </w:p>
    <w:p>
      <w:pPr>
        <w:keepNext/>
        <w:spacing w:before="240" w:after="80"/>
      </w:pPr>
      <w:r>
        <w:rPr>
          <w:rFonts w:ascii="Arial" w:hAnsi="Arial"/>
          <w:b/>
          <w:color w:val="0E7490"/>
          <w:sz w:val="24"/>
        </w:rPr>
        <w:t>Bottom-Up Energy Modeling &amp; Reconciliation Method</w:t>
      </w:r>
    </w:p>
    <w:p>
      <w:pPr>
        <w:spacing w:before="0" w:after="120" w:line="276" w:lineRule="auto"/>
      </w:pPr>
      <w:r>
        <w:rPr>
          <w:rFonts w:ascii="Arial" w:hAnsi="Arial"/>
          <w:color w:val="1E293B"/>
          <w:sz w:val="20"/>
        </w:rPr>
        <w:t>In energy engineering and data science, this problem is solved through Bottom-Up Disaggregation and Statistical Reconciliation. The system calculates the estimated daily energy of each appliance and sums them across the billing cycle:</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180" w:type="dxa"/>
              <w:right w:w="180" w:type="dxa"/>
            </w:tcMar>
            <w:tcBorders>
              <w:left w:val="single" w:sz="24" w:space="0" w:color="3B82F6"/>
              <w:top w:val="none"/>
              <w:right w:val="none"/>
              <w:bottom w:val="none"/>
            </w:tcBorders>
          </w:tcPr>
          <w:p>
            <w:pPr>
              <w:spacing w:before="0" w:after="40"/>
            </w:pPr>
            <w:r>
              <w:rPr>
                <w:rFonts w:ascii="Arial" w:hAnsi="Arial"/>
                <w:b/>
                <w:color w:val="1E3A8A"/>
                <w:sz w:val="21"/>
              </w:rPr>
              <w:t>📌 The Reconciliation Formula &amp; Error Metric</w:t>
              <w:br/>
            </w:r>
            <w:r>
              <w:rPr>
                <w:rFonts w:ascii="Arial" w:hAnsi="Arial"/>
                <w:color w:val="1E293B"/>
                <w:sz w:val="19"/>
              </w:rPr>
              <w:t>1. Estimated Total kWh = ∑ (Rated Watts_i × Hours_i × DutyCycle_i / 1000) × (1 + 0.05 Standby Buffer)</w:t>
              <w:br/>
              <w:t>2. Discrepancy Rate (%) = | Actual Meralco kWh - Estimated Total kWh | / Actual Meralco kWh × 100</w:t>
              <w:br/>
              <w:t>3. Accuracy Rate (%) = 100% - Discrepancy Rate (%)</w:t>
              <w:br/>
              <w:br/>
              <w:t>Industry Benchmark: In international energy auditing, an Accuracy Rate of 90% to 95% (MAPE ≤ 10%) is classified as Highly Accurate and Statistically Valid for non-intrusive residential modeling.</w:t>
            </w:r>
          </w:p>
        </w:tc>
      </w:tr>
    </w:tbl>
    <w:p>
      <w:pPr>
        <w:spacing w:after="80"/>
      </w:pPr>
    </w:p>
    <w:p>
      <w:pPr>
        <w:keepNext/>
        <w:spacing w:before="240" w:after="80"/>
      </w:pPr>
      <w:r>
        <w:rPr>
          <w:rFonts w:ascii="Arial" w:hAnsi="Arial"/>
          <w:b/>
          <w:color w:val="0E7490"/>
          <w:sz w:val="24"/>
        </w:rPr>
        <w:t>Four Pillars of Empirical Proof</w:t>
      </w:r>
    </w:p>
    <w:p>
      <w:pPr>
        <w:spacing w:before="0" w:after="120" w:line="276" w:lineRule="auto"/>
      </w:pPr>
      <w:r>
        <w:rPr>
          <w:rFonts w:ascii="Arial" w:hAnsi="Arial"/>
          <w:color w:val="1E293B"/>
          <w:sz w:val="20"/>
        </w:rPr>
        <w:t>1. Statistical Reconciliation: Testing 30-day aggregated appliance sums against actual historical Meralco bills produces consistent accuracy within the ≤10% error margin.</w:t>
      </w:r>
    </w:p>
    <w:p>
      <w:pPr>
        <w:spacing w:before="0" w:after="120" w:line="276" w:lineRule="auto"/>
      </w:pPr>
      <w:r>
        <w:rPr>
          <w:rFonts w:ascii="Arial" w:hAnsi="Arial"/>
          <w:color w:val="1E293B"/>
          <w:sz w:val="20"/>
        </w:rPr>
        <w:t>2. DOE PELP Compliance: Baseline energy metrics align with the Philippine Energy Labeling Program tested under Philippine National Standards (PNS).</w:t>
      </w:r>
    </w:p>
    <w:p>
      <w:pPr>
        <w:spacing w:before="0" w:after="120" w:line="276" w:lineRule="auto"/>
      </w:pPr>
      <w:r>
        <w:rPr>
          <w:rFonts w:ascii="Arial" w:hAnsi="Arial"/>
          <w:color w:val="1E293B"/>
          <w:sz w:val="20"/>
        </w:rPr>
        <w:t>3. Meralco AppCal Alignment: Wattage specifications and consumption rates are calibrated against Meralco's official Appliance Calculator.</w:t>
      </w:r>
    </w:p>
    <w:p>
      <w:pPr>
        <w:spacing w:before="0" w:after="120" w:line="276" w:lineRule="auto"/>
      </w:pPr>
      <w:r>
        <w:rPr>
          <w:rFonts w:ascii="Arial" w:hAnsi="Arial"/>
          <w:color w:val="1E293B"/>
          <w:sz w:val="20"/>
        </w:rPr>
        <w:t>4. 5% Standby / Phantom Load Buffer: Incorporating a 5% baseline factor accounts for unmetered parasitic power (Wi-Fi router, TV standby LEDs, plugged phone chargers), matching physical meter behavior.</w:t>
      </w:r>
    </w:p>
    <w:p>
      <w:pPr>
        <w:keepNext/>
        <w:spacing w:before="360" w:after="120"/>
      </w:pPr>
      <w:r>
        <w:rPr>
          <w:rFonts w:ascii="Arial" w:hAnsi="Arial"/>
          <w:b/>
          <w:color w:val="1E3A8A"/>
          <w:sz w:val="30"/>
        </w:rPr>
        <w:t>3. Dynamic Power: Inverter Modulation &amp; Duty Cycles</w:t>
      </w:r>
    </w:p>
    <w:p>
      <w:pPr>
        <w:spacing w:before="0" w:after="120" w:line="276" w:lineRule="auto"/>
      </w:pPr>
      <w:r>
        <w:rPr>
          <w:rFonts w:ascii="Arial" w:hAnsi="Arial"/>
          <w:color w:val="1E293B"/>
          <w:sz w:val="20"/>
        </w:rPr>
        <w:t>A common flaw in rudimentary energy calculators is assuming appliances run continuously at 100% rated peak wattage. In reality, modern appliances operate on dynamic duty cycles and variable load factors.</w:t>
      </w:r>
    </w:p>
    <w:p>
      <w:pPr>
        <w:keepNext/>
        <w:spacing w:before="240" w:after="80"/>
      </w:pPr>
      <w:r>
        <w:rPr>
          <w:rFonts w:ascii="Arial" w:hAnsi="Arial"/>
          <w:b/>
          <w:color w:val="0E7490"/>
          <w:sz w:val="24"/>
        </w:rPr>
        <w:t>The Three Load Categories</w:t>
      </w:r>
    </w:p>
    <w:p>
      <w:pPr>
        <w:spacing w:before="0" w:after="120" w:line="276" w:lineRule="auto"/>
      </w:pPr>
      <w:r>
        <w:rPr>
          <w:rFonts w:ascii="Arial" w:hAnsi="Arial"/>
          <w:color w:val="1E293B"/>
          <w:sz w:val="20"/>
        </w:rPr>
        <w:t>1. Resistive / Constant Loads (Load Factor = 1.00): Draws constant power while operating (e.g., Stand Fans, LED Bulbs, Electric Kettles).</w:t>
      </w:r>
    </w:p>
    <w:p>
      <w:pPr>
        <w:spacing w:before="0" w:after="120" w:line="276" w:lineRule="auto"/>
      </w:pPr>
      <w:r>
        <w:rPr>
          <w:rFonts w:ascii="Arial" w:hAnsi="Arial"/>
          <w:color w:val="1E293B"/>
          <w:sz w:val="20"/>
        </w:rPr>
        <w:t>2. Cycling Thermostatic Loads (Duty Cycle = 0.50 – 0.60): Non-Inverter refrigerators and air conditioners turn the compressor 100% ON until cold, then turn 100% OFF. A 150W non-inverter ref does not consume 3.6 kWh/day; at 55% duty cycle, it consumes only 1.98 kWh/day.</w:t>
      </w:r>
    </w:p>
    <w:p>
      <w:pPr>
        <w:spacing w:before="0" w:after="120" w:line="276" w:lineRule="auto"/>
      </w:pPr>
      <w:r>
        <w:rPr>
          <w:rFonts w:ascii="Arial" w:hAnsi="Arial"/>
          <w:color w:val="1E293B"/>
          <w:sz w:val="20"/>
        </w:rPr>
        <w:t>3. Inverter Modulating Loads (Load Factor = 0.35 – 0.50): Inverter appliances use Variable Frequency Drives (VFD). They draw peak power (~900W) during initial cooldown, then throttle down to 200W–300W to maintain temperature.</w:t>
      </w:r>
    </w:p>
    <w:p>
      <w:pPr>
        <w:keepNext/>
        <w:spacing w:before="360" w:after="120"/>
      </w:pPr>
      <w:r>
        <w:rPr>
          <w:rFonts w:ascii="Arial" w:hAnsi="Arial"/>
          <w:b/>
          <w:color w:val="1E3A8A"/>
          <w:sz w:val="30"/>
        </w:rPr>
        <w:t>4. Master Appliance Load Factor Reference Table</w:t>
      </w:r>
    </w:p>
    <w:p>
      <w:pPr>
        <w:spacing w:before="0" w:after="120" w:line="276" w:lineRule="auto"/>
      </w:pPr>
      <w:r>
        <w:rPr>
          <w:rFonts w:ascii="Arial" w:hAnsi="Arial"/>
          <w:color w:val="1E293B"/>
          <w:sz w:val="20"/>
        </w:rPr>
        <w:t>Standard reference table of rated wattage, duty cycles, and effective average power draw for residential appliances in the Philippines: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584"/>
            <w:tcMar>
              <w:top w:w="70" w:type="dxa"/>
              <w:bottom w:w="70" w:type="dxa"/>
              <w:left w:w="90" w:type="dxa"/>
              <w:right w:w="90" w:type="dxa"/>
            </w:tcMar>
            <w:shd w:fill="1E3A8A"/>
          </w:tcPr>
          <w:p>
            <w:pPr>
              <w:spacing w:before="0" w:after="0"/>
            </w:pPr>
            <w:r>
              <w:rPr>
                <w:rFonts w:ascii="Arial" w:hAnsi="Arial"/>
                <w:b/>
                <w:color w:val="FFFFFF"/>
                <w:sz w:val="17"/>
              </w:rPr>
              <w:t>Category</w:t>
            </w:r>
          </w:p>
        </w:tc>
        <w:tc>
          <w:tcPr>
            <w:tcW w:type="dxa" w:w="2592"/>
            <w:tcMar>
              <w:top w:w="70" w:type="dxa"/>
              <w:bottom w:w="70" w:type="dxa"/>
              <w:left w:w="90" w:type="dxa"/>
              <w:right w:w="90" w:type="dxa"/>
            </w:tcMar>
            <w:shd w:fill="1E3A8A"/>
          </w:tcPr>
          <w:p>
            <w:pPr>
              <w:spacing w:before="0" w:after="0"/>
            </w:pPr>
            <w:r>
              <w:rPr>
                <w:rFonts w:ascii="Arial" w:hAnsi="Arial"/>
                <w:b/>
                <w:color w:val="FFFFFF"/>
                <w:sz w:val="17"/>
              </w:rPr>
              <w:t>Appliance Name</w:t>
            </w:r>
          </w:p>
        </w:tc>
        <w:tc>
          <w:tcPr>
            <w:tcW w:type="dxa" w:w="1152"/>
            <w:tcMar>
              <w:top w:w="70" w:type="dxa"/>
              <w:bottom w:w="70" w:type="dxa"/>
              <w:left w:w="90" w:type="dxa"/>
              <w:right w:w="90" w:type="dxa"/>
            </w:tcMar>
            <w:shd w:fill="1E3A8A"/>
          </w:tcPr>
          <w:p>
            <w:pPr>
              <w:spacing w:before="0" w:after="0"/>
            </w:pPr>
            <w:r>
              <w:rPr>
                <w:rFonts w:ascii="Arial" w:hAnsi="Arial"/>
                <w:b/>
                <w:color w:val="FFFFFF"/>
                <w:sz w:val="17"/>
              </w:rPr>
              <w:t>Rated Watts</w:t>
            </w:r>
          </w:p>
        </w:tc>
        <w:tc>
          <w:tcPr>
            <w:tcW w:type="dxa" w:w="1296"/>
            <w:tcMar>
              <w:top w:w="70" w:type="dxa"/>
              <w:bottom w:w="70" w:type="dxa"/>
              <w:left w:w="90" w:type="dxa"/>
              <w:right w:w="90" w:type="dxa"/>
            </w:tcMar>
            <w:shd w:fill="1E3A8A"/>
          </w:tcPr>
          <w:p>
            <w:pPr>
              <w:spacing w:before="0" w:after="0"/>
            </w:pPr>
            <w:r>
              <w:rPr>
                <w:rFonts w:ascii="Arial" w:hAnsi="Arial"/>
                <w:b/>
                <w:color w:val="FFFFFF"/>
                <w:sz w:val="17"/>
              </w:rPr>
              <w:t>Duty Cycle (LF)</w:t>
            </w:r>
          </w:p>
        </w:tc>
        <w:tc>
          <w:tcPr>
            <w:tcW w:type="dxa" w:w="1296"/>
            <w:tcMar>
              <w:top w:w="70" w:type="dxa"/>
              <w:bottom w:w="70" w:type="dxa"/>
              <w:left w:w="90" w:type="dxa"/>
              <w:right w:w="90" w:type="dxa"/>
            </w:tcMar>
            <w:shd w:fill="1E3A8A"/>
          </w:tcPr>
          <w:p>
            <w:pPr>
              <w:spacing w:before="0" w:after="0"/>
            </w:pPr>
            <w:r>
              <w:rPr>
                <w:rFonts w:ascii="Arial" w:hAnsi="Arial"/>
                <w:b/>
                <w:color w:val="FFFFFF"/>
                <w:sz w:val="17"/>
              </w:rPr>
              <w:t>Effective Watts</w:t>
            </w:r>
          </w:p>
        </w:tc>
        <w:tc>
          <w:tcPr>
            <w:tcW w:type="dxa" w:w="1440"/>
            <w:tcMar>
              <w:top w:w="70" w:type="dxa"/>
              <w:bottom w:w="70" w:type="dxa"/>
              <w:left w:w="90" w:type="dxa"/>
              <w:right w:w="90" w:type="dxa"/>
            </w:tcMar>
            <w:shd w:fill="1E3A8A"/>
          </w:tcPr>
          <w:p>
            <w:pPr>
              <w:spacing w:before="0" w:after="0"/>
            </w:pPr>
            <w:r>
              <w:rPr>
                <w:rFonts w:ascii="Arial" w:hAnsi="Arial"/>
                <w:b/>
                <w:color w:val="FFFFFF"/>
                <w:sz w:val="17"/>
              </w:rPr>
              <w:t>Default Routine</w:t>
            </w:r>
          </w:p>
        </w:tc>
      </w:tr>
      <w:tr>
        <w:tc>
          <w:tcPr>
            <w:tcW w:type="dxa" w:w="1584"/>
            <w:tcMar>
              <w:top w:w="70" w:type="dxa"/>
              <w:bottom w:w="70" w:type="dxa"/>
              <w:left w:w="90" w:type="dxa"/>
              <w:right w:w="90" w:type="dxa"/>
            </w:tcMar>
            <w:shd w:fill="F8FAFC"/>
          </w:tcPr>
          <w:p>
            <w:pPr>
              <w:spacing w:before="0" w:after="0"/>
            </w:pPr>
            <w:r>
              <w:rPr>
                <w:rFonts w:ascii="Arial" w:hAnsi="Arial"/>
                <w:color w:val="1E293B"/>
                <w:sz w:val="16"/>
              </w:rPr>
              <w:t>Cooling</w:t>
            </w:r>
          </w:p>
        </w:tc>
        <w:tc>
          <w:tcPr>
            <w:tcW w:type="dxa" w:w="2592"/>
            <w:tcMar>
              <w:top w:w="70" w:type="dxa"/>
              <w:bottom w:w="70" w:type="dxa"/>
              <w:left w:w="90" w:type="dxa"/>
              <w:right w:w="90" w:type="dxa"/>
            </w:tcMar>
            <w:shd w:fill="F8FAFC"/>
          </w:tcPr>
          <w:p>
            <w:pPr>
              <w:spacing w:before="0" w:after="0"/>
            </w:pPr>
            <w:r>
              <w:rPr>
                <w:rFonts w:ascii="Arial" w:hAnsi="Arial"/>
                <w:color w:val="1E293B"/>
                <w:sz w:val="16"/>
              </w:rPr>
              <w:t>Inverter Window Aircon (1.0 HP)</w:t>
            </w:r>
          </w:p>
        </w:tc>
        <w:tc>
          <w:tcPr>
            <w:tcW w:type="dxa" w:w="1152"/>
            <w:tcMar>
              <w:top w:w="70" w:type="dxa"/>
              <w:bottom w:w="70" w:type="dxa"/>
              <w:left w:w="90" w:type="dxa"/>
              <w:right w:w="90" w:type="dxa"/>
            </w:tcMar>
            <w:shd w:fill="F8FAFC"/>
          </w:tcPr>
          <w:p>
            <w:pPr>
              <w:spacing w:before="0" w:after="0"/>
            </w:pPr>
            <w:r>
              <w:rPr>
                <w:rFonts w:ascii="Arial" w:hAnsi="Arial"/>
                <w:color w:val="1E293B"/>
                <w:sz w:val="16"/>
              </w:rPr>
              <w:t>900 W</w:t>
            </w:r>
          </w:p>
        </w:tc>
        <w:tc>
          <w:tcPr>
            <w:tcW w:type="dxa" w:w="1296"/>
            <w:tcMar>
              <w:top w:w="70" w:type="dxa"/>
              <w:bottom w:w="70" w:type="dxa"/>
              <w:left w:w="90" w:type="dxa"/>
              <w:right w:w="90" w:type="dxa"/>
            </w:tcMar>
            <w:shd w:fill="F8FAFC"/>
          </w:tcPr>
          <w:p>
            <w:pPr>
              <w:spacing w:before="0" w:after="0"/>
            </w:pPr>
            <w:r>
              <w:rPr>
                <w:rFonts w:ascii="Arial" w:hAnsi="Arial"/>
                <w:b/>
                <w:color w:val="1E3A8A"/>
                <w:sz w:val="16"/>
              </w:rPr>
              <w:t>0.45</w:t>
            </w:r>
          </w:p>
        </w:tc>
        <w:tc>
          <w:tcPr>
            <w:tcW w:type="dxa" w:w="1296"/>
            <w:tcMar>
              <w:top w:w="70" w:type="dxa"/>
              <w:bottom w:w="70" w:type="dxa"/>
              <w:left w:w="90" w:type="dxa"/>
              <w:right w:w="90" w:type="dxa"/>
            </w:tcMar>
            <w:shd w:fill="F8FAFC"/>
          </w:tcPr>
          <w:p>
            <w:pPr>
              <w:spacing w:before="0" w:after="0"/>
            </w:pPr>
            <w:r>
              <w:rPr>
                <w:rFonts w:ascii="Arial" w:hAnsi="Arial"/>
                <w:color w:val="1E293B"/>
                <w:sz w:val="16"/>
              </w:rPr>
              <w:t>405 W</w:t>
            </w:r>
          </w:p>
        </w:tc>
        <w:tc>
          <w:tcPr>
            <w:tcW w:type="dxa" w:w="1440"/>
            <w:tcMar>
              <w:top w:w="70" w:type="dxa"/>
              <w:bottom w:w="70" w:type="dxa"/>
              <w:left w:w="90" w:type="dxa"/>
              <w:right w:w="90" w:type="dxa"/>
            </w:tcMar>
            <w:shd w:fill="F8FAFC"/>
          </w:tcPr>
          <w:p>
            <w:pPr>
              <w:spacing w:before="0" w:after="0"/>
            </w:pPr>
            <w:r>
              <w:rPr>
                <w:rFonts w:ascii="Arial" w:hAnsi="Arial"/>
                <w:color w:val="1E293B"/>
                <w:sz w:val="16"/>
              </w:rPr>
              <w:t>8 hrs / night</w:t>
            </w:r>
          </w:p>
        </w:tc>
      </w:tr>
      <w:tr>
        <w:tc>
          <w:tcPr>
            <w:tcW w:type="dxa" w:w="1584"/>
            <w:tcMar>
              <w:top w:w="70" w:type="dxa"/>
              <w:bottom w:w="70" w:type="dxa"/>
              <w:left w:w="90" w:type="dxa"/>
              <w:right w:w="90" w:type="dxa"/>
            </w:tcMar>
            <w:shd w:fill="FFFFFF"/>
          </w:tcPr>
          <w:p>
            <w:pPr>
              <w:spacing w:before="0" w:after="0"/>
            </w:pPr>
            <w:r>
              <w:rPr>
                <w:rFonts w:ascii="Arial" w:hAnsi="Arial"/>
                <w:color w:val="1E293B"/>
                <w:sz w:val="16"/>
              </w:rPr>
              <w:t>Cooling</w:t>
            </w:r>
          </w:p>
        </w:tc>
        <w:tc>
          <w:tcPr>
            <w:tcW w:type="dxa" w:w="2592"/>
            <w:tcMar>
              <w:top w:w="70" w:type="dxa"/>
              <w:bottom w:w="70" w:type="dxa"/>
              <w:left w:w="90" w:type="dxa"/>
              <w:right w:w="90" w:type="dxa"/>
            </w:tcMar>
            <w:shd w:fill="FFFFFF"/>
          </w:tcPr>
          <w:p>
            <w:pPr>
              <w:spacing w:before="0" w:after="0"/>
            </w:pPr>
            <w:r>
              <w:rPr>
                <w:rFonts w:ascii="Arial" w:hAnsi="Arial"/>
                <w:color w:val="1E293B"/>
                <w:sz w:val="16"/>
              </w:rPr>
              <w:t>Non-Inverter Aircon (1.0 HP)</w:t>
            </w:r>
          </w:p>
        </w:tc>
        <w:tc>
          <w:tcPr>
            <w:tcW w:type="dxa" w:w="1152"/>
            <w:tcMar>
              <w:top w:w="70" w:type="dxa"/>
              <w:bottom w:w="70" w:type="dxa"/>
              <w:left w:w="90" w:type="dxa"/>
              <w:right w:w="90" w:type="dxa"/>
            </w:tcMar>
            <w:shd w:fill="FFFFFF"/>
          </w:tcPr>
          <w:p>
            <w:pPr>
              <w:spacing w:before="0" w:after="0"/>
            </w:pPr>
            <w:r>
              <w:rPr>
                <w:rFonts w:ascii="Arial" w:hAnsi="Arial"/>
                <w:color w:val="1E293B"/>
                <w:sz w:val="16"/>
              </w:rPr>
              <w:t>950 W</w:t>
            </w:r>
          </w:p>
        </w:tc>
        <w:tc>
          <w:tcPr>
            <w:tcW w:type="dxa" w:w="1296"/>
            <w:tcMar>
              <w:top w:w="70" w:type="dxa"/>
              <w:bottom w:w="70" w:type="dxa"/>
              <w:left w:w="90" w:type="dxa"/>
              <w:right w:w="90" w:type="dxa"/>
            </w:tcMar>
            <w:shd w:fill="FFFFFF"/>
          </w:tcPr>
          <w:p>
            <w:pPr>
              <w:spacing w:before="0" w:after="0"/>
            </w:pPr>
            <w:r>
              <w:rPr>
                <w:rFonts w:ascii="Arial" w:hAnsi="Arial"/>
                <w:b/>
                <w:color w:val="1E3A8A"/>
                <w:sz w:val="16"/>
              </w:rPr>
              <w:t>0.65</w:t>
            </w:r>
          </w:p>
        </w:tc>
        <w:tc>
          <w:tcPr>
            <w:tcW w:type="dxa" w:w="1296"/>
            <w:tcMar>
              <w:top w:w="70" w:type="dxa"/>
              <w:bottom w:w="70" w:type="dxa"/>
              <w:left w:w="90" w:type="dxa"/>
              <w:right w:w="90" w:type="dxa"/>
            </w:tcMar>
            <w:shd w:fill="FFFFFF"/>
          </w:tcPr>
          <w:p>
            <w:pPr>
              <w:spacing w:before="0" w:after="0"/>
            </w:pPr>
            <w:r>
              <w:rPr>
                <w:rFonts w:ascii="Arial" w:hAnsi="Arial"/>
                <w:color w:val="1E293B"/>
                <w:sz w:val="16"/>
              </w:rPr>
              <w:t>617.5 W</w:t>
            </w:r>
          </w:p>
        </w:tc>
        <w:tc>
          <w:tcPr>
            <w:tcW w:type="dxa" w:w="1440"/>
            <w:tcMar>
              <w:top w:w="70" w:type="dxa"/>
              <w:bottom w:w="70" w:type="dxa"/>
              <w:left w:w="90" w:type="dxa"/>
              <w:right w:w="90" w:type="dxa"/>
            </w:tcMar>
            <w:shd w:fill="FFFFFF"/>
          </w:tcPr>
          <w:p>
            <w:pPr>
              <w:spacing w:before="0" w:after="0"/>
            </w:pPr>
            <w:r>
              <w:rPr>
                <w:rFonts w:ascii="Arial" w:hAnsi="Arial"/>
                <w:color w:val="1E293B"/>
                <w:sz w:val="16"/>
              </w:rPr>
              <w:t>8 hrs / night</w:t>
            </w:r>
          </w:p>
        </w:tc>
      </w:tr>
      <w:tr>
        <w:tc>
          <w:tcPr>
            <w:tcW w:type="dxa" w:w="1584"/>
            <w:tcMar>
              <w:top w:w="70" w:type="dxa"/>
              <w:bottom w:w="70" w:type="dxa"/>
              <w:left w:w="90" w:type="dxa"/>
              <w:right w:w="90" w:type="dxa"/>
            </w:tcMar>
            <w:shd w:fill="F8FAFC"/>
          </w:tcPr>
          <w:p>
            <w:pPr>
              <w:spacing w:before="0" w:after="0"/>
            </w:pPr>
            <w:r>
              <w:rPr>
                <w:rFonts w:ascii="Arial" w:hAnsi="Arial"/>
                <w:color w:val="1E293B"/>
                <w:sz w:val="16"/>
              </w:rPr>
              <w:t>Cooling</w:t>
            </w:r>
          </w:p>
        </w:tc>
        <w:tc>
          <w:tcPr>
            <w:tcW w:type="dxa" w:w="2592"/>
            <w:tcMar>
              <w:top w:w="70" w:type="dxa"/>
              <w:bottom w:w="70" w:type="dxa"/>
              <w:left w:w="90" w:type="dxa"/>
              <w:right w:w="90" w:type="dxa"/>
            </w:tcMar>
            <w:shd w:fill="F8FAFC"/>
          </w:tcPr>
          <w:p>
            <w:pPr>
              <w:spacing w:before="0" w:after="0"/>
            </w:pPr>
            <w:r>
              <w:rPr>
                <w:rFonts w:ascii="Arial" w:hAnsi="Arial"/>
                <w:color w:val="1E293B"/>
                <w:sz w:val="16"/>
              </w:rPr>
              <w:t>16" Electric Stand Fan</w:t>
            </w:r>
          </w:p>
        </w:tc>
        <w:tc>
          <w:tcPr>
            <w:tcW w:type="dxa" w:w="1152"/>
            <w:tcMar>
              <w:top w:w="70" w:type="dxa"/>
              <w:bottom w:w="70" w:type="dxa"/>
              <w:left w:w="90" w:type="dxa"/>
              <w:right w:w="90" w:type="dxa"/>
            </w:tcMar>
            <w:shd w:fill="F8FAFC"/>
          </w:tcPr>
          <w:p>
            <w:pPr>
              <w:spacing w:before="0" w:after="0"/>
            </w:pPr>
            <w:r>
              <w:rPr>
                <w:rFonts w:ascii="Arial" w:hAnsi="Arial"/>
                <w:color w:val="1E293B"/>
                <w:sz w:val="16"/>
              </w:rPr>
              <w:t>60 W</w:t>
            </w:r>
          </w:p>
        </w:tc>
        <w:tc>
          <w:tcPr>
            <w:tcW w:type="dxa" w:w="1296"/>
            <w:tcMar>
              <w:top w:w="70" w:type="dxa"/>
              <w:bottom w:w="70" w:type="dxa"/>
              <w:left w:w="90" w:type="dxa"/>
              <w:right w:w="90" w:type="dxa"/>
            </w:tcMar>
            <w:shd w:fill="F8FAFC"/>
          </w:tcPr>
          <w:p>
            <w:pPr>
              <w:spacing w:before="0" w:after="0"/>
            </w:pPr>
            <w:r>
              <w:rPr>
                <w:rFonts w:ascii="Arial" w:hAnsi="Arial"/>
                <w:b/>
                <w:color w:val="1E3A8A"/>
                <w:sz w:val="16"/>
              </w:rPr>
              <w:t>1.00</w:t>
            </w:r>
          </w:p>
        </w:tc>
        <w:tc>
          <w:tcPr>
            <w:tcW w:type="dxa" w:w="1296"/>
            <w:tcMar>
              <w:top w:w="70" w:type="dxa"/>
              <w:bottom w:w="70" w:type="dxa"/>
              <w:left w:w="90" w:type="dxa"/>
              <w:right w:w="90" w:type="dxa"/>
            </w:tcMar>
            <w:shd w:fill="F8FAFC"/>
          </w:tcPr>
          <w:p>
            <w:pPr>
              <w:spacing w:before="0" w:after="0"/>
            </w:pPr>
            <w:r>
              <w:rPr>
                <w:rFonts w:ascii="Arial" w:hAnsi="Arial"/>
                <w:color w:val="1E293B"/>
                <w:sz w:val="16"/>
              </w:rPr>
              <w:t>60 W</w:t>
            </w:r>
          </w:p>
        </w:tc>
        <w:tc>
          <w:tcPr>
            <w:tcW w:type="dxa" w:w="1440"/>
            <w:tcMar>
              <w:top w:w="70" w:type="dxa"/>
              <w:bottom w:w="70" w:type="dxa"/>
              <w:left w:w="90" w:type="dxa"/>
              <w:right w:w="90" w:type="dxa"/>
            </w:tcMar>
            <w:shd w:fill="F8FAFC"/>
          </w:tcPr>
          <w:p>
            <w:pPr>
              <w:spacing w:before="0" w:after="0"/>
            </w:pPr>
            <w:r>
              <w:rPr>
                <w:rFonts w:ascii="Arial" w:hAnsi="Arial"/>
                <w:color w:val="1E293B"/>
                <w:sz w:val="16"/>
              </w:rPr>
              <w:t>12 hrs / day</w:t>
            </w:r>
          </w:p>
        </w:tc>
      </w:tr>
      <w:tr>
        <w:tc>
          <w:tcPr>
            <w:tcW w:type="dxa" w:w="1584"/>
            <w:tcMar>
              <w:top w:w="70" w:type="dxa"/>
              <w:bottom w:w="70" w:type="dxa"/>
              <w:left w:w="90" w:type="dxa"/>
              <w:right w:w="90" w:type="dxa"/>
            </w:tcMar>
            <w:shd w:fill="FFFFFF"/>
          </w:tcPr>
          <w:p>
            <w:pPr>
              <w:spacing w:before="0" w:after="0"/>
            </w:pPr>
            <w:r>
              <w:rPr>
                <w:rFonts w:ascii="Arial" w:hAnsi="Arial"/>
                <w:color w:val="1E293B"/>
                <w:sz w:val="16"/>
              </w:rPr>
              <w:t>Cooling</w:t>
            </w:r>
          </w:p>
        </w:tc>
        <w:tc>
          <w:tcPr>
            <w:tcW w:type="dxa" w:w="2592"/>
            <w:tcMar>
              <w:top w:w="70" w:type="dxa"/>
              <w:bottom w:w="70" w:type="dxa"/>
              <w:left w:w="90" w:type="dxa"/>
              <w:right w:w="90" w:type="dxa"/>
            </w:tcMar>
            <w:shd w:fill="FFFFFF"/>
          </w:tcPr>
          <w:p>
            <w:pPr>
              <w:spacing w:before="0" w:after="0"/>
            </w:pPr>
            <w:r>
              <w:rPr>
                <w:rFonts w:ascii="Arial" w:hAnsi="Arial"/>
                <w:color w:val="1E293B"/>
                <w:sz w:val="16"/>
              </w:rPr>
              <w:t>Desk / Table Fan</w:t>
            </w:r>
          </w:p>
        </w:tc>
        <w:tc>
          <w:tcPr>
            <w:tcW w:type="dxa" w:w="1152"/>
            <w:tcMar>
              <w:top w:w="70" w:type="dxa"/>
              <w:bottom w:w="70" w:type="dxa"/>
              <w:left w:w="90" w:type="dxa"/>
              <w:right w:w="90" w:type="dxa"/>
            </w:tcMar>
            <w:shd w:fill="FFFFFF"/>
          </w:tcPr>
          <w:p>
            <w:pPr>
              <w:spacing w:before="0" w:after="0"/>
            </w:pPr>
            <w:r>
              <w:rPr>
                <w:rFonts w:ascii="Arial" w:hAnsi="Arial"/>
                <w:color w:val="1E293B"/>
                <w:sz w:val="16"/>
              </w:rPr>
              <w:t>40 W</w:t>
            </w:r>
          </w:p>
        </w:tc>
        <w:tc>
          <w:tcPr>
            <w:tcW w:type="dxa" w:w="1296"/>
            <w:tcMar>
              <w:top w:w="70" w:type="dxa"/>
              <w:bottom w:w="70" w:type="dxa"/>
              <w:left w:w="90" w:type="dxa"/>
              <w:right w:w="90" w:type="dxa"/>
            </w:tcMar>
            <w:shd w:fill="FFFFFF"/>
          </w:tcPr>
          <w:p>
            <w:pPr>
              <w:spacing w:before="0" w:after="0"/>
            </w:pPr>
            <w:r>
              <w:rPr>
                <w:rFonts w:ascii="Arial" w:hAnsi="Arial"/>
                <w:b/>
                <w:color w:val="1E3A8A"/>
                <w:sz w:val="16"/>
              </w:rPr>
              <w:t>1.00</w:t>
            </w:r>
          </w:p>
        </w:tc>
        <w:tc>
          <w:tcPr>
            <w:tcW w:type="dxa" w:w="1296"/>
            <w:tcMar>
              <w:top w:w="70" w:type="dxa"/>
              <w:bottom w:w="70" w:type="dxa"/>
              <w:left w:w="90" w:type="dxa"/>
              <w:right w:w="90" w:type="dxa"/>
            </w:tcMar>
            <w:shd w:fill="FFFFFF"/>
          </w:tcPr>
          <w:p>
            <w:pPr>
              <w:spacing w:before="0" w:after="0"/>
            </w:pPr>
            <w:r>
              <w:rPr>
                <w:rFonts w:ascii="Arial" w:hAnsi="Arial"/>
                <w:color w:val="1E293B"/>
                <w:sz w:val="16"/>
              </w:rPr>
              <w:t>40 W</w:t>
            </w:r>
          </w:p>
        </w:tc>
        <w:tc>
          <w:tcPr>
            <w:tcW w:type="dxa" w:w="1440"/>
            <w:tcMar>
              <w:top w:w="70" w:type="dxa"/>
              <w:bottom w:w="70" w:type="dxa"/>
              <w:left w:w="90" w:type="dxa"/>
              <w:right w:w="90" w:type="dxa"/>
            </w:tcMar>
            <w:shd w:fill="FFFFFF"/>
          </w:tcPr>
          <w:p>
            <w:pPr>
              <w:spacing w:before="0" w:after="0"/>
            </w:pPr>
            <w:r>
              <w:rPr>
                <w:rFonts w:ascii="Arial" w:hAnsi="Arial"/>
                <w:color w:val="1E293B"/>
                <w:sz w:val="16"/>
              </w:rPr>
              <w:t>8 hrs / day</w:t>
            </w:r>
          </w:p>
        </w:tc>
      </w:tr>
      <w:tr>
        <w:tc>
          <w:tcPr>
            <w:tcW w:type="dxa" w:w="1584"/>
            <w:tcMar>
              <w:top w:w="70" w:type="dxa"/>
              <w:bottom w:w="70" w:type="dxa"/>
              <w:left w:w="90" w:type="dxa"/>
              <w:right w:w="90" w:type="dxa"/>
            </w:tcMar>
            <w:shd w:fill="F8FAFC"/>
          </w:tcPr>
          <w:p>
            <w:pPr>
              <w:spacing w:before="0" w:after="0"/>
            </w:pPr>
            <w:r>
              <w:rPr>
                <w:rFonts w:ascii="Arial" w:hAnsi="Arial"/>
                <w:color w:val="1E293B"/>
                <w:sz w:val="16"/>
              </w:rPr>
              <w:t>Refrigeration</w:t>
            </w:r>
          </w:p>
        </w:tc>
        <w:tc>
          <w:tcPr>
            <w:tcW w:type="dxa" w:w="2592"/>
            <w:tcMar>
              <w:top w:w="70" w:type="dxa"/>
              <w:bottom w:w="70" w:type="dxa"/>
              <w:left w:w="90" w:type="dxa"/>
              <w:right w:w="90" w:type="dxa"/>
            </w:tcMar>
            <w:shd w:fill="F8FAFC"/>
          </w:tcPr>
          <w:p>
            <w:pPr>
              <w:spacing w:before="0" w:after="0"/>
            </w:pPr>
            <w:r>
              <w:rPr>
                <w:rFonts w:ascii="Arial" w:hAnsi="Arial"/>
                <w:color w:val="1E293B"/>
                <w:sz w:val="16"/>
              </w:rPr>
              <w:t>Inverter 2-Door Ref (8 cu ft)</w:t>
            </w:r>
          </w:p>
        </w:tc>
        <w:tc>
          <w:tcPr>
            <w:tcW w:type="dxa" w:w="1152"/>
            <w:tcMar>
              <w:top w:w="70" w:type="dxa"/>
              <w:bottom w:w="70" w:type="dxa"/>
              <w:left w:w="90" w:type="dxa"/>
              <w:right w:w="90" w:type="dxa"/>
            </w:tcMar>
            <w:shd w:fill="F8FAFC"/>
          </w:tcPr>
          <w:p>
            <w:pPr>
              <w:spacing w:before="0" w:after="0"/>
            </w:pPr>
            <w:r>
              <w:rPr>
                <w:rFonts w:ascii="Arial" w:hAnsi="Arial"/>
                <w:color w:val="1E293B"/>
                <w:sz w:val="16"/>
              </w:rPr>
              <w:t>130 W</w:t>
            </w:r>
          </w:p>
        </w:tc>
        <w:tc>
          <w:tcPr>
            <w:tcW w:type="dxa" w:w="1296"/>
            <w:tcMar>
              <w:top w:w="70" w:type="dxa"/>
              <w:bottom w:w="70" w:type="dxa"/>
              <w:left w:w="90" w:type="dxa"/>
              <w:right w:w="90" w:type="dxa"/>
            </w:tcMar>
            <w:shd w:fill="F8FAFC"/>
          </w:tcPr>
          <w:p>
            <w:pPr>
              <w:spacing w:before="0" w:after="0"/>
            </w:pPr>
            <w:r>
              <w:rPr>
                <w:rFonts w:ascii="Arial" w:hAnsi="Arial"/>
                <w:b/>
                <w:color w:val="1E3A8A"/>
                <w:sz w:val="16"/>
              </w:rPr>
              <w:t>0.40</w:t>
            </w:r>
          </w:p>
        </w:tc>
        <w:tc>
          <w:tcPr>
            <w:tcW w:type="dxa" w:w="1296"/>
            <w:tcMar>
              <w:top w:w="70" w:type="dxa"/>
              <w:bottom w:w="70" w:type="dxa"/>
              <w:left w:w="90" w:type="dxa"/>
              <w:right w:w="90" w:type="dxa"/>
            </w:tcMar>
            <w:shd w:fill="F8FAFC"/>
          </w:tcPr>
          <w:p>
            <w:pPr>
              <w:spacing w:before="0" w:after="0"/>
            </w:pPr>
            <w:r>
              <w:rPr>
                <w:rFonts w:ascii="Arial" w:hAnsi="Arial"/>
                <w:color w:val="1E293B"/>
                <w:sz w:val="16"/>
              </w:rPr>
              <w:t>52 W</w:t>
            </w:r>
          </w:p>
        </w:tc>
        <w:tc>
          <w:tcPr>
            <w:tcW w:type="dxa" w:w="1440"/>
            <w:tcMar>
              <w:top w:w="70" w:type="dxa"/>
              <w:bottom w:w="70" w:type="dxa"/>
              <w:left w:w="90" w:type="dxa"/>
              <w:right w:w="90" w:type="dxa"/>
            </w:tcMar>
            <w:shd w:fill="F8FAFC"/>
          </w:tcPr>
          <w:p>
            <w:pPr>
              <w:spacing w:before="0" w:after="0"/>
            </w:pPr>
            <w:r>
              <w:rPr>
                <w:rFonts w:ascii="Arial" w:hAnsi="Arial"/>
                <w:color w:val="1E293B"/>
                <w:sz w:val="16"/>
              </w:rPr>
              <w:t>24 hrs / day</w:t>
            </w:r>
          </w:p>
        </w:tc>
      </w:tr>
      <w:tr>
        <w:tc>
          <w:tcPr>
            <w:tcW w:type="dxa" w:w="1584"/>
            <w:tcMar>
              <w:top w:w="70" w:type="dxa"/>
              <w:bottom w:w="70" w:type="dxa"/>
              <w:left w:w="90" w:type="dxa"/>
              <w:right w:w="90" w:type="dxa"/>
            </w:tcMar>
            <w:shd w:fill="FFFFFF"/>
          </w:tcPr>
          <w:p>
            <w:pPr>
              <w:spacing w:before="0" w:after="0"/>
            </w:pPr>
            <w:r>
              <w:rPr>
                <w:rFonts w:ascii="Arial" w:hAnsi="Arial"/>
                <w:color w:val="1E293B"/>
                <w:sz w:val="16"/>
              </w:rPr>
              <w:t>Refrigeration</w:t>
            </w:r>
          </w:p>
        </w:tc>
        <w:tc>
          <w:tcPr>
            <w:tcW w:type="dxa" w:w="2592"/>
            <w:tcMar>
              <w:top w:w="70" w:type="dxa"/>
              <w:bottom w:w="70" w:type="dxa"/>
              <w:left w:w="90" w:type="dxa"/>
              <w:right w:w="90" w:type="dxa"/>
            </w:tcMar>
            <w:shd w:fill="FFFFFF"/>
          </w:tcPr>
          <w:p>
            <w:pPr>
              <w:spacing w:before="0" w:after="0"/>
            </w:pPr>
            <w:r>
              <w:rPr>
                <w:rFonts w:ascii="Arial" w:hAnsi="Arial"/>
                <w:color w:val="1E293B"/>
                <w:sz w:val="16"/>
              </w:rPr>
              <w:t>Traditional 1-Door Ref</w:t>
            </w:r>
          </w:p>
        </w:tc>
        <w:tc>
          <w:tcPr>
            <w:tcW w:type="dxa" w:w="1152"/>
            <w:tcMar>
              <w:top w:w="70" w:type="dxa"/>
              <w:bottom w:w="70" w:type="dxa"/>
              <w:left w:w="90" w:type="dxa"/>
              <w:right w:w="90" w:type="dxa"/>
            </w:tcMar>
            <w:shd w:fill="FFFFFF"/>
          </w:tcPr>
          <w:p>
            <w:pPr>
              <w:spacing w:before="0" w:after="0"/>
            </w:pPr>
            <w:r>
              <w:rPr>
                <w:rFonts w:ascii="Arial" w:hAnsi="Arial"/>
                <w:color w:val="1E293B"/>
                <w:sz w:val="16"/>
              </w:rPr>
              <w:t>150 W</w:t>
            </w:r>
          </w:p>
        </w:tc>
        <w:tc>
          <w:tcPr>
            <w:tcW w:type="dxa" w:w="1296"/>
            <w:tcMar>
              <w:top w:w="70" w:type="dxa"/>
              <w:bottom w:w="70" w:type="dxa"/>
              <w:left w:w="90" w:type="dxa"/>
              <w:right w:w="90" w:type="dxa"/>
            </w:tcMar>
            <w:shd w:fill="FFFFFF"/>
          </w:tcPr>
          <w:p>
            <w:pPr>
              <w:spacing w:before="0" w:after="0"/>
            </w:pPr>
            <w:r>
              <w:rPr>
                <w:rFonts w:ascii="Arial" w:hAnsi="Arial"/>
                <w:b/>
                <w:color w:val="1E3A8A"/>
                <w:sz w:val="16"/>
              </w:rPr>
              <w:t>0.55</w:t>
            </w:r>
          </w:p>
        </w:tc>
        <w:tc>
          <w:tcPr>
            <w:tcW w:type="dxa" w:w="1296"/>
            <w:tcMar>
              <w:top w:w="70" w:type="dxa"/>
              <w:bottom w:w="70" w:type="dxa"/>
              <w:left w:w="90" w:type="dxa"/>
              <w:right w:w="90" w:type="dxa"/>
            </w:tcMar>
            <w:shd w:fill="FFFFFF"/>
          </w:tcPr>
          <w:p>
            <w:pPr>
              <w:spacing w:before="0" w:after="0"/>
            </w:pPr>
            <w:r>
              <w:rPr>
                <w:rFonts w:ascii="Arial" w:hAnsi="Arial"/>
                <w:color w:val="1E293B"/>
                <w:sz w:val="16"/>
              </w:rPr>
              <w:t>82.5 W</w:t>
            </w:r>
          </w:p>
        </w:tc>
        <w:tc>
          <w:tcPr>
            <w:tcW w:type="dxa" w:w="1440"/>
            <w:tcMar>
              <w:top w:w="70" w:type="dxa"/>
              <w:bottom w:w="70" w:type="dxa"/>
              <w:left w:w="90" w:type="dxa"/>
              <w:right w:w="90" w:type="dxa"/>
            </w:tcMar>
            <w:shd w:fill="FFFFFF"/>
          </w:tcPr>
          <w:p>
            <w:pPr>
              <w:spacing w:before="0" w:after="0"/>
            </w:pPr>
            <w:r>
              <w:rPr>
                <w:rFonts w:ascii="Arial" w:hAnsi="Arial"/>
                <w:color w:val="1E293B"/>
                <w:sz w:val="16"/>
              </w:rPr>
              <w:t>24 hrs / day</w:t>
            </w:r>
          </w:p>
        </w:tc>
      </w:tr>
      <w:tr>
        <w:tc>
          <w:tcPr>
            <w:tcW w:type="dxa" w:w="1584"/>
            <w:tcMar>
              <w:top w:w="70" w:type="dxa"/>
              <w:bottom w:w="70" w:type="dxa"/>
              <w:left w:w="90" w:type="dxa"/>
              <w:right w:w="90" w:type="dxa"/>
            </w:tcMar>
            <w:shd w:fill="F8FAFC"/>
          </w:tcPr>
          <w:p>
            <w:pPr>
              <w:spacing w:before="0" w:after="0"/>
            </w:pPr>
            <w:r>
              <w:rPr>
                <w:rFonts w:ascii="Arial" w:hAnsi="Arial"/>
                <w:color w:val="1E293B"/>
                <w:sz w:val="16"/>
              </w:rPr>
              <w:t>Kitchen</w:t>
            </w:r>
          </w:p>
        </w:tc>
        <w:tc>
          <w:tcPr>
            <w:tcW w:type="dxa" w:w="2592"/>
            <w:tcMar>
              <w:top w:w="70" w:type="dxa"/>
              <w:bottom w:w="70" w:type="dxa"/>
              <w:left w:w="90" w:type="dxa"/>
              <w:right w:w="90" w:type="dxa"/>
            </w:tcMar>
            <w:shd w:fill="F8FAFC"/>
          </w:tcPr>
          <w:p>
            <w:pPr>
              <w:spacing w:before="0" w:after="0"/>
            </w:pPr>
            <w:r>
              <w:rPr>
                <w:rFonts w:ascii="Arial" w:hAnsi="Arial"/>
                <w:color w:val="1E293B"/>
                <w:sz w:val="16"/>
              </w:rPr>
              <w:t>Induction Cooker (Single)</w:t>
            </w:r>
          </w:p>
        </w:tc>
        <w:tc>
          <w:tcPr>
            <w:tcW w:type="dxa" w:w="1152"/>
            <w:tcMar>
              <w:top w:w="70" w:type="dxa"/>
              <w:bottom w:w="70" w:type="dxa"/>
              <w:left w:w="90" w:type="dxa"/>
              <w:right w:w="90" w:type="dxa"/>
            </w:tcMar>
            <w:shd w:fill="F8FAFC"/>
          </w:tcPr>
          <w:p>
            <w:pPr>
              <w:spacing w:before="0" w:after="0"/>
            </w:pPr>
            <w:r>
              <w:rPr>
                <w:rFonts w:ascii="Arial" w:hAnsi="Arial"/>
                <w:color w:val="1E293B"/>
                <w:sz w:val="16"/>
              </w:rPr>
              <w:t>1800 W</w:t>
            </w:r>
          </w:p>
        </w:tc>
        <w:tc>
          <w:tcPr>
            <w:tcW w:type="dxa" w:w="1296"/>
            <w:tcMar>
              <w:top w:w="70" w:type="dxa"/>
              <w:bottom w:w="70" w:type="dxa"/>
              <w:left w:w="90" w:type="dxa"/>
              <w:right w:w="90" w:type="dxa"/>
            </w:tcMar>
            <w:shd w:fill="F8FAFC"/>
          </w:tcPr>
          <w:p>
            <w:pPr>
              <w:spacing w:before="0" w:after="0"/>
            </w:pPr>
            <w:r>
              <w:rPr>
                <w:rFonts w:ascii="Arial" w:hAnsi="Arial"/>
                <w:b/>
                <w:color w:val="1E3A8A"/>
                <w:sz w:val="16"/>
              </w:rPr>
              <w:t>0.80</w:t>
            </w:r>
          </w:p>
        </w:tc>
        <w:tc>
          <w:tcPr>
            <w:tcW w:type="dxa" w:w="1296"/>
            <w:tcMar>
              <w:top w:w="70" w:type="dxa"/>
              <w:bottom w:w="70" w:type="dxa"/>
              <w:left w:w="90" w:type="dxa"/>
              <w:right w:w="90" w:type="dxa"/>
            </w:tcMar>
            <w:shd w:fill="F8FAFC"/>
          </w:tcPr>
          <w:p>
            <w:pPr>
              <w:spacing w:before="0" w:after="0"/>
            </w:pPr>
            <w:r>
              <w:rPr>
                <w:rFonts w:ascii="Arial" w:hAnsi="Arial"/>
                <w:color w:val="1E293B"/>
                <w:sz w:val="16"/>
              </w:rPr>
              <w:t>1440 W</w:t>
            </w:r>
          </w:p>
        </w:tc>
        <w:tc>
          <w:tcPr>
            <w:tcW w:type="dxa" w:w="1440"/>
            <w:tcMar>
              <w:top w:w="70" w:type="dxa"/>
              <w:bottom w:w="70" w:type="dxa"/>
              <w:left w:w="90" w:type="dxa"/>
              <w:right w:w="90" w:type="dxa"/>
            </w:tcMar>
            <w:shd w:fill="F8FAFC"/>
          </w:tcPr>
          <w:p>
            <w:pPr>
              <w:spacing w:before="0" w:after="0"/>
            </w:pPr>
            <w:r>
              <w:rPr>
                <w:rFonts w:ascii="Arial" w:hAnsi="Arial"/>
                <w:color w:val="1E293B"/>
                <w:sz w:val="16"/>
              </w:rPr>
              <w:t>1 hr / day</w:t>
            </w:r>
          </w:p>
        </w:tc>
      </w:tr>
      <w:tr>
        <w:tc>
          <w:tcPr>
            <w:tcW w:type="dxa" w:w="1584"/>
            <w:tcMar>
              <w:top w:w="70" w:type="dxa"/>
              <w:bottom w:w="70" w:type="dxa"/>
              <w:left w:w="90" w:type="dxa"/>
              <w:right w:w="90" w:type="dxa"/>
            </w:tcMar>
            <w:shd w:fill="FFFFFF"/>
          </w:tcPr>
          <w:p>
            <w:pPr>
              <w:spacing w:before="0" w:after="0"/>
            </w:pPr>
            <w:r>
              <w:rPr>
                <w:rFonts w:ascii="Arial" w:hAnsi="Arial"/>
                <w:color w:val="1E293B"/>
                <w:sz w:val="16"/>
              </w:rPr>
              <w:t>Kitchen</w:t>
            </w:r>
          </w:p>
        </w:tc>
        <w:tc>
          <w:tcPr>
            <w:tcW w:type="dxa" w:w="2592"/>
            <w:tcMar>
              <w:top w:w="70" w:type="dxa"/>
              <w:bottom w:w="70" w:type="dxa"/>
              <w:left w:w="90" w:type="dxa"/>
              <w:right w:w="90" w:type="dxa"/>
            </w:tcMar>
            <w:shd w:fill="FFFFFF"/>
          </w:tcPr>
          <w:p>
            <w:pPr>
              <w:spacing w:before="0" w:after="0"/>
            </w:pPr>
            <w:r>
              <w:rPr>
                <w:rFonts w:ascii="Arial" w:hAnsi="Arial"/>
                <w:color w:val="1E293B"/>
                <w:sz w:val="16"/>
              </w:rPr>
              <w:t>Rice Cooker (Cook mode)</w:t>
            </w:r>
          </w:p>
        </w:tc>
        <w:tc>
          <w:tcPr>
            <w:tcW w:type="dxa" w:w="1152"/>
            <w:tcMar>
              <w:top w:w="70" w:type="dxa"/>
              <w:bottom w:w="70" w:type="dxa"/>
              <w:left w:w="90" w:type="dxa"/>
              <w:right w:w="90" w:type="dxa"/>
            </w:tcMar>
            <w:shd w:fill="FFFFFF"/>
          </w:tcPr>
          <w:p>
            <w:pPr>
              <w:spacing w:before="0" w:after="0"/>
            </w:pPr>
            <w:r>
              <w:rPr>
                <w:rFonts w:ascii="Arial" w:hAnsi="Arial"/>
                <w:color w:val="1E293B"/>
                <w:sz w:val="16"/>
              </w:rPr>
              <w:t>700 W</w:t>
            </w:r>
          </w:p>
        </w:tc>
        <w:tc>
          <w:tcPr>
            <w:tcW w:type="dxa" w:w="1296"/>
            <w:tcMar>
              <w:top w:w="70" w:type="dxa"/>
              <w:bottom w:w="70" w:type="dxa"/>
              <w:left w:w="90" w:type="dxa"/>
              <w:right w:w="90" w:type="dxa"/>
            </w:tcMar>
            <w:shd w:fill="FFFFFF"/>
          </w:tcPr>
          <w:p>
            <w:pPr>
              <w:spacing w:before="0" w:after="0"/>
            </w:pPr>
            <w:r>
              <w:rPr>
                <w:rFonts w:ascii="Arial" w:hAnsi="Arial"/>
                <w:b/>
                <w:color w:val="1E3A8A"/>
                <w:sz w:val="16"/>
              </w:rPr>
              <w:t>1.00</w:t>
            </w:r>
          </w:p>
        </w:tc>
        <w:tc>
          <w:tcPr>
            <w:tcW w:type="dxa" w:w="1296"/>
            <w:tcMar>
              <w:top w:w="70" w:type="dxa"/>
              <w:bottom w:w="70" w:type="dxa"/>
              <w:left w:w="90" w:type="dxa"/>
              <w:right w:w="90" w:type="dxa"/>
            </w:tcMar>
            <w:shd w:fill="FFFFFF"/>
          </w:tcPr>
          <w:p>
            <w:pPr>
              <w:spacing w:before="0" w:after="0"/>
            </w:pPr>
            <w:r>
              <w:rPr>
                <w:rFonts w:ascii="Arial" w:hAnsi="Arial"/>
                <w:color w:val="1E293B"/>
                <w:sz w:val="16"/>
              </w:rPr>
              <w:t>700 W</w:t>
            </w:r>
          </w:p>
        </w:tc>
        <w:tc>
          <w:tcPr>
            <w:tcW w:type="dxa" w:w="1440"/>
            <w:tcMar>
              <w:top w:w="70" w:type="dxa"/>
              <w:bottom w:w="70" w:type="dxa"/>
              <w:left w:w="90" w:type="dxa"/>
              <w:right w:w="90" w:type="dxa"/>
            </w:tcMar>
            <w:shd w:fill="FFFFFF"/>
          </w:tcPr>
          <w:p>
            <w:pPr>
              <w:spacing w:before="0" w:after="0"/>
            </w:pPr>
            <w:r>
              <w:rPr>
                <w:rFonts w:ascii="Arial" w:hAnsi="Arial"/>
                <w:color w:val="1E293B"/>
                <w:sz w:val="16"/>
              </w:rPr>
              <w:t>0.75 hr / day</w:t>
            </w:r>
          </w:p>
        </w:tc>
      </w:tr>
      <w:tr>
        <w:tc>
          <w:tcPr>
            <w:tcW w:type="dxa" w:w="1584"/>
            <w:tcMar>
              <w:top w:w="70" w:type="dxa"/>
              <w:bottom w:w="70" w:type="dxa"/>
              <w:left w:w="90" w:type="dxa"/>
              <w:right w:w="90" w:type="dxa"/>
            </w:tcMar>
            <w:shd w:fill="F8FAFC"/>
          </w:tcPr>
          <w:p>
            <w:pPr>
              <w:spacing w:before="0" w:after="0"/>
            </w:pPr>
            <w:r>
              <w:rPr>
                <w:rFonts w:ascii="Arial" w:hAnsi="Arial"/>
                <w:color w:val="1E293B"/>
                <w:sz w:val="16"/>
              </w:rPr>
              <w:t>Kitchen</w:t>
            </w:r>
          </w:p>
        </w:tc>
        <w:tc>
          <w:tcPr>
            <w:tcW w:type="dxa" w:w="2592"/>
            <w:tcMar>
              <w:top w:w="70" w:type="dxa"/>
              <w:bottom w:w="70" w:type="dxa"/>
              <w:left w:w="90" w:type="dxa"/>
              <w:right w:w="90" w:type="dxa"/>
            </w:tcMar>
            <w:shd w:fill="F8FAFC"/>
          </w:tcPr>
          <w:p>
            <w:pPr>
              <w:spacing w:before="0" w:after="0"/>
            </w:pPr>
            <w:r>
              <w:rPr>
                <w:rFonts w:ascii="Arial" w:hAnsi="Arial"/>
                <w:color w:val="1E293B"/>
                <w:sz w:val="16"/>
              </w:rPr>
              <w:t>Rice Cooker (Warm mode)</w:t>
            </w:r>
          </w:p>
        </w:tc>
        <w:tc>
          <w:tcPr>
            <w:tcW w:type="dxa" w:w="1152"/>
            <w:tcMar>
              <w:top w:w="70" w:type="dxa"/>
              <w:bottom w:w="70" w:type="dxa"/>
              <w:left w:w="90" w:type="dxa"/>
              <w:right w:w="90" w:type="dxa"/>
            </w:tcMar>
            <w:shd w:fill="F8FAFC"/>
          </w:tcPr>
          <w:p>
            <w:pPr>
              <w:spacing w:before="0" w:after="0"/>
            </w:pPr>
            <w:r>
              <w:rPr>
                <w:rFonts w:ascii="Arial" w:hAnsi="Arial"/>
                <w:color w:val="1E293B"/>
                <w:sz w:val="16"/>
              </w:rPr>
              <w:t>50 W</w:t>
            </w:r>
          </w:p>
        </w:tc>
        <w:tc>
          <w:tcPr>
            <w:tcW w:type="dxa" w:w="1296"/>
            <w:tcMar>
              <w:top w:w="70" w:type="dxa"/>
              <w:bottom w:w="70" w:type="dxa"/>
              <w:left w:w="90" w:type="dxa"/>
              <w:right w:w="90" w:type="dxa"/>
            </w:tcMar>
            <w:shd w:fill="F8FAFC"/>
          </w:tcPr>
          <w:p>
            <w:pPr>
              <w:spacing w:before="0" w:after="0"/>
            </w:pPr>
            <w:r>
              <w:rPr>
                <w:rFonts w:ascii="Arial" w:hAnsi="Arial"/>
                <w:b/>
                <w:color w:val="1E3A8A"/>
                <w:sz w:val="16"/>
              </w:rPr>
              <w:t>1.00</w:t>
            </w:r>
          </w:p>
        </w:tc>
        <w:tc>
          <w:tcPr>
            <w:tcW w:type="dxa" w:w="1296"/>
            <w:tcMar>
              <w:top w:w="70" w:type="dxa"/>
              <w:bottom w:w="70" w:type="dxa"/>
              <w:left w:w="90" w:type="dxa"/>
              <w:right w:w="90" w:type="dxa"/>
            </w:tcMar>
            <w:shd w:fill="F8FAFC"/>
          </w:tcPr>
          <w:p>
            <w:pPr>
              <w:spacing w:before="0" w:after="0"/>
            </w:pPr>
            <w:r>
              <w:rPr>
                <w:rFonts w:ascii="Arial" w:hAnsi="Arial"/>
                <w:color w:val="1E293B"/>
                <w:sz w:val="16"/>
              </w:rPr>
              <w:t>50 W</w:t>
            </w:r>
          </w:p>
        </w:tc>
        <w:tc>
          <w:tcPr>
            <w:tcW w:type="dxa" w:w="1440"/>
            <w:tcMar>
              <w:top w:w="70" w:type="dxa"/>
              <w:bottom w:w="70" w:type="dxa"/>
              <w:left w:w="90" w:type="dxa"/>
              <w:right w:w="90" w:type="dxa"/>
            </w:tcMar>
            <w:shd w:fill="F8FAFC"/>
          </w:tcPr>
          <w:p>
            <w:pPr>
              <w:spacing w:before="0" w:after="0"/>
            </w:pPr>
            <w:r>
              <w:rPr>
                <w:rFonts w:ascii="Arial" w:hAnsi="Arial"/>
                <w:color w:val="1E293B"/>
                <w:sz w:val="16"/>
              </w:rPr>
              <w:t>4 hrs / day</w:t>
            </w:r>
          </w:p>
        </w:tc>
      </w:tr>
      <w:tr>
        <w:tc>
          <w:tcPr>
            <w:tcW w:type="dxa" w:w="1584"/>
            <w:tcMar>
              <w:top w:w="70" w:type="dxa"/>
              <w:bottom w:w="70" w:type="dxa"/>
              <w:left w:w="90" w:type="dxa"/>
              <w:right w:w="90" w:type="dxa"/>
            </w:tcMar>
            <w:shd w:fill="FFFFFF"/>
          </w:tcPr>
          <w:p>
            <w:pPr>
              <w:spacing w:before="0" w:after="0"/>
            </w:pPr>
            <w:r>
              <w:rPr>
                <w:rFonts w:ascii="Arial" w:hAnsi="Arial"/>
                <w:color w:val="1E293B"/>
                <w:sz w:val="16"/>
              </w:rPr>
              <w:t>Kitchen</w:t>
            </w:r>
          </w:p>
        </w:tc>
        <w:tc>
          <w:tcPr>
            <w:tcW w:type="dxa" w:w="2592"/>
            <w:tcMar>
              <w:top w:w="70" w:type="dxa"/>
              <w:bottom w:w="70" w:type="dxa"/>
              <w:left w:w="90" w:type="dxa"/>
              <w:right w:w="90" w:type="dxa"/>
            </w:tcMar>
            <w:shd w:fill="FFFFFF"/>
          </w:tcPr>
          <w:p>
            <w:pPr>
              <w:spacing w:before="0" w:after="0"/>
            </w:pPr>
            <w:r>
              <w:rPr>
                <w:rFonts w:ascii="Arial" w:hAnsi="Arial"/>
                <w:color w:val="1E293B"/>
                <w:sz w:val="16"/>
              </w:rPr>
              <w:t>Microwave Oven</w:t>
            </w:r>
          </w:p>
        </w:tc>
        <w:tc>
          <w:tcPr>
            <w:tcW w:type="dxa" w:w="1152"/>
            <w:tcMar>
              <w:top w:w="70" w:type="dxa"/>
              <w:bottom w:w="70" w:type="dxa"/>
              <w:left w:w="90" w:type="dxa"/>
              <w:right w:w="90" w:type="dxa"/>
            </w:tcMar>
            <w:shd w:fill="FFFFFF"/>
          </w:tcPr>
          <w:p>
            <w:pPr>
              <w:spacing w:before="0" w:after="0"/>
            </w:pPr>
            <w:r>
              <w:rPr>
                <w:rFonts w:ascii="Arial" w:hAnsi="Arial"/>
                <w:color w:val="1E293B"/>
                <w:sz w:val="16"/>
              </w:rPr>
              <w:t>1200 W</w:t>
            </w:r>
          </w:p>
        </w:tc>
        <w:tc>
          <w:tcPr>
            <w:tcW w:type="dxa" w:w="1296"/>
            <w:tcMar>
              <w:top w:w="70" w:type="dxa"/>
              <w:bottom w:w="70" w:type="dxa"/>
              <w:left w:w="90" w:type="dxa"/>
              <w:right w:w="90" w:type="dxa"/>
            </w:tcMar>
            <w:shd w:fill="FFFFFF"/>
          </w:tcPr>
          <w:p>
            <w:pPr>
              <w:spacing w:before="0" w:after="0"/>
            </w:pPr>
            <w:r>
              <w:rPr>
                <w:rFonts w:ascii="Arial" w:hAnsi="Arial"/>
                <w:b/>
                <w:color w:val="1E3A8A"/>
                <w:sz w:val="16"/>
              </w:rPr>
              <w:t>1.00</w:t>
            </w:r>
          </w:p>
        </w:tc>
        <w:tc>
          <w:tcPr>
            <w:tcW w:type="dxa" w:w="1296"/>
            <w:tcMar>
              <w:top w:w="70" w:type="dxa"/>
              <w:bottom w:w="70" w:type="dxa"/>
              <w:left w:w="90" w:type="dxa"/>
              <w:right w:w="90" w:type="dxa"/>
            </w:tcMar>
            <w:shd w:fill="FFFFFF"/>
          </w:tcPr>
          <w:p>
            <w:pPr>
              <w:spacing w:before="0" w:after="0"/>
            </w:pPr>
            <w:r>
              <w:rPr>
                <w:rFonts w:ascii="Arial" w:hAnsi="Arial"/>
                <w:color w:val="1E293B"/>
                <w:sz w:val="16"/>
              </w:rPr>
              <w:t>1200 W</w:t>
            </w:r>
          </w:p>
        </w:tc>
        <w:tc>
          <w:tcPr>
            <w:tcW w:type="dxa" w:w="1440"/>
            <w:tcMar>
              <w:top w:w="70" w:type="dxa"/>
              <w:bottom w:w="70" w:type="dxa"/>
              <w:left w:w="90" w:type="dxa"/>
              <w:right w:w="90" w:type="dxa"/>
            </w:tcMar>
            <w:shd w:fill="FFFFFF"/>
          </w:tcPr>
          <w:p>
            <w:pPr>
              <w:spacing w:before="0" w:after="0"/>
            </w:pPr>
            <w:r>
              <w:rPr>
                <w:rFonts w:ascii="Arial" w:hAnsi="Arial"/>
                <w:color w:val="1E293B"/>
                <w:sz w:val="16"/>
              </w:rPr>
              <w:t>0.25 hr / day</w:t>
            </w:r>
          </w:p>
        </w:tc>
      </w:tr>
      <w:tr>
        <w:tc>
          <w:tcPr>
            <w:tcW w:type="dxa" w:w="1584"/>
            <w:tcMar>
              <w:top w:w="70" w:type="dxa"/>
              <w:bottom w:w="70" w:type="dxa"/>
              <w:left w:w="90" w:type="dxa"/>
              <w:right w:w="90" w:type="dxa"/>
            </w:tcMar>
            <w:shd w:fill="F8FAFC"/>
          </w:tcPr>
          <w:p>
            <w:pPr>
              <w:spacing w:before="0" w:after="0"/>
            </w:pPr>
            <w:r>
              <w:rPr>
                <w:rFonts w:ascii="Arial" w:hAnsi="Arial"/>
                <w:color w:val="1E293B"/>
                <w:sz w:val="16"/>
              </w:rPr>
              <w:t>Computing</w:t>
            </w:r>
          </w:p>
        </w:tc>
        <w:tc>
          <w:tcPr>
            <w:tcW w:type="dxa" w:w="2592"/>
            <w:tcMar>
              <w:top w:w="70" w:type="dxa"/>
              <w:bottom w:w="70" w:type="dxa"/>
              <w:left w:w="90" w:type="dxa"/>
              <w:right w:w="90" w:type="dxa"/>
            </w:tcMar>
            <w:shd w:fill="F8FAFC"/>
          </w:tcPr>
          <w:p>
            <w:pPr>
              <w:spacing w:before="0" w:after="0"/>
            </w:pPr>
            <w:r>
              <w:rPr>
                <w:rFonts w:ascii="Arial" w:hAnsi="Arial"/>
                <w:color w:val="1E293B"/>
                <w:sz w:val="16"/>
              </w:rPr>
              <w:t>Gaming PC + Monitor</w:t>
            </w:r>
          </w:p>
        </w:tc>
        <w:tc>
          <w:tcPr>
            <w:tcW w:type="dxa" w:w="1152"/>
            <w:tcMar>
              <w:top w:w="70" w:type="dxa"/>
              <w:bottom w:w="70" w:type="dxa"/>
              <w:left w:w="90" w:type="dxa"/>
              <w:right w:w="90" w:type="dxa"/>
            </w:tcMar>
            <w:shd w:fill="F8FAFC"/>
          </w:tcPr>
          <w:p>
            <w:pPr>
              <w:spacing w:before="0" w:after="0"/>
            </w:pPr>
            <w:r>
              <w:rPr>
                <w:rFonts w:ascii="Arial" w:hAnsi="Arial"/>
                <w:color w:val="1E293B"/>
                <w:sz w:val="16"/>
              </w:rPr>
              <w:t>450 W</w:t>
            </w:r>
          </w:p>
        </w:tc>
        <w:tc>
          <w:tcPr>
            <w:tcW w:type="dxa" w:w="1296"/>
            <w:tcMar>
              <w:top w:w="70" w:type="dxa"/>
              <w:bottom w:w="70" w:type="dxa"/>
              <w:left w:w="90" w:type="dxa"/>
              <w:right w:w="90" w:type="dxa"/>
            </w:tcMar>
            <w:shd w:fill="F8FAFC"/>
          </w:tcPr>
          <w:p>
            <w:pPr>
              <w:spacing w:before="0" w:after="0"/>
            </w:pPr>
            <w:r>
              <w:rPr>
                <w:rFonts w:ascii="Arial" w:hAnsi="Arial"/>
                <w:b/>
                <w:color w:val="1E3A8A"/>
                <w:sz w:val="16"/>
              </w:rPr>
              <w:t>0.65</w:t>
            </w:r>
          </w:p>
        </w:tc>
        <w:tc>
          <w:tcPr>
            <w:tcW w:type="dxa" w:w="1296"/>
            <w:tcMar>
              <w:top w:w="70" w:type="dxa"/>
              <w:bottom w:w="70" w:type="dxa"/>
              <w:left w:w="90" w:type="dxa"/>
              <w:right w:w="90" w:type="dxa"/>
            </w:tcMar>
            <w:shd w:fill="F8FAFC"/>
          </w:tcPr>
          <w:p>
            <w:pPr>
              <w:spacing w:before="0" w:after="0"/>
            </w:pPr>
            <w:r>
              <w:rPr>
                <w:rFonts w:ascii="Arial" w:hAnsi="Arial"/>
                <w:color w:val="1E293B"/>
                <w:sz w:val="16"/>
              </w:rPr>
              <w:t>292.5 W</w:t>
            </w:r>
          </w:p>
        </w:tc>
        <w:tc>
          <w:tcPr>
            <w:tcW w:type="dxa" w:w="1440"/>
            <w:tcMar>
              <w:top w:w="70" w:type="dxa"/>
              <w:bottom w:w="70" w:type="dxa"/>
              <w:left w:w="90" w:type="dxa"/>
              <w:right w:w="90" w:type="dxa"/>
            </w:tcMar>
            <w:shd w:fill="F8FAFC"/>
          </w:tcPr>
          <w:p>
            <w:pPr>
              <w:spacing w:before="0" w:after="0"/>
            </w:pPr>
            <w:r>
              <w:rPr>
                <w:rFonts w:ascii="Arial" w:hAnsi="Arial"/>
                <w:color w:val="1E293B"/>
                <w:sz w:val="16"/>
              </w:rPr>
              <w:t>4 hrs / day</w:t>
            </w:r>
          </w:p>
        </w:tc>
      </w:tr>
      <w:tr>
        <w:tc>
          <w:tcPr>
            <w:tcW w:type="dxa" w:w="1584"/>
            <w:tcMar>
              <w:top w:w="70" w:type="dxa"/>
              <w:bottom w:w="70" w:type="dxa"/>
              <w:left w:w="90" w:type="dxa"/>
              <w:right w:w="90" w:type="dxa"/>
            </w:tcMar>
            <w:shd w:fill="FFFFFF"/>
          </w:tcPr>
          <w:p>
            <w:pPr>
              <w:spacing w:before="0" w:after="0"/>
            </w:pPr>
            <w:r>
              <w:rPr>
                <w:rFonts w:ascii="Arial" w:hAnsi="Arial"/>
                <w:color w:val="1E293B"/>
                <w:sz w:val="16"/>
              </w:rPr>
              <w:t>Computing</w:t>
            </w:r>
          </w:p>
        </w:tc>
        <w:tc>
          <w:tcPr>
            <w:tcW w:type="dxa" w:w="2592"/>
            <w:tcMar>
              <w:top w:w="70" w:type="dxa"/>
              <w:bottom w:w="70" w:type="dxa"/>
              <w:left w:w="90" w:type="dxa"/>
              <w:right w:w="90" w:type="dxa"/>
            </w:tcMar>
            <w:shd w:fill="FFFFFF"/>
          </w:tcPr>
          <w:p>
            <w:pPr>
              <w:spacing w:before="0" w:after="0"/>
            </w:pPr>
            <w:r>
              <w:rPr>
                <w:rFonts w:ascii="Arial" w:hAnsi="Arial"/>
                <w:color w:val="1E293B"/>
                <w:sz w:val="16"/>
              </w:rPr>
              <w:t>Office Laptop + Charger</w:t>
            </w:r>
          </w:p>
        </w:tc>
        <w:tc>
          <w:tcPr>
            <w:tcW w:type="dxa" w:w="1152"/>
            <w:tcMar>
              <w:top w:w="70" w:type="dxa"/>
              <w:bottom w:w="70" w:type="dxa"/>
              <w:left w:w="90" w:type="dxa"/>
              <w:right w:w="90" w:type="dxa"/>
            </w:tcMar>
            <w:shd w:fill="FFFFFF"/>
          </w:tcPr>
          <w:p>
            <w:pPr>
              <w:spacing w:before="0" w:after="0"/>
            </w:pPr>
            <w:r>
              <w:rPr>
                <w:rFonts w:ascii="Arial" w:hAnsi="Arial"/>
                <w:color w:val="1E293B"/>
                <w:sz w:val="16"/>
              </w:rPr>
              <w:t>65 W</w:t>
            </w:r>
          </w:p>
        </w:tc>
        <w:tc>
          <w:tcPr>
            <w:tcW w:type="dxa" w:w="1296"/>
            <w:tcMar>
              <w:top w:w="70" w:type="dxa"/>
              <w:bottom w:w="70" w:type="dxa"/>
              <w:left w:w="90" w:type="dxa"/>
              <w:right w:w="90" w:type="dxa"/>
            </w:tcMar>
            <w:shd w:fill="FFFFFF"/>
          </w:tcPr>
          <w:p>
            <w:pPr>
              <w:spacing w:before="0" w:after="0"/>
            </w:pPr>
            <w:r>
              <w:rPr>
                <w:rFonts w:ascii="Arial" w:hAnsi="Arial"/>
                <w:b/>
                <w:color w:val="1E3A8A"/>
                <w:sz w:val="16"/>
              </w:rPr>
              <w:t>0.50</w:t>
            </w:r>
          </w:p>
        </w:tc>
        <w:tc>
          <w:tcPr>
            <w:tcW w:type="dxa" w:w="1296"/>
            <w:tcMar>
              <w:top w:w="70" w:type="dxa"/>
              <w:bottom w:w="70" w:type="dxa"/>
              <w:left w:w="90" w:type="dxa"/>
              <w:right w:w="90" w:type="dxa"/>
            </w:tcMar>
            <w:shd w:fill="FFFFFF"/>
          </w:tcPr>
          <w:p>
            <w:pPr>
              <w:spacing w:before="0" w:after="0"/>
            </w:pPr>
            <w:r>
              <w:rPr>
                <w:rFonts w:ascii="Arial" w:hAnsi="Arial"/>
                <w:color w:val="1E293B"/>
                <w:sz w:val="16"/>
              </w:rPr>
              <w:t>32.5 W</w:t>
            </w:r>
          </w:p>
        </w:tc>
        <w:tc>
          <w:tcPr>
            <w:tcW w:type="dxa" w:w="1440"/>
            <w:tcMar>
              <w:top w:w="70" w:type="dxa"/>
              <w:bottom w:w="70" w:type="dxa"/>
              <w:left w:w="90" w:type="dxa"/>
              <w:right w:w="90" w:type="dxa"/>
            </w:tcMar>
            <w:shd w:fill="FFFFFF"/>
          </w:tcPr>
          <w:p>
            <w:pPr>
              <w:spacing w:before="0" w:after="0"/>
            </w:pPr>
            <w:r>
              <w:rPr>
                <w:rFonts w:ascii="Arial" w:hAnsi="Arial"/>
                <w:color w:val="1E293B"/>
                <w:sz w:val="16"/>
              </w:rPr>
              <w:t>6 hrs / day</w:t>
            </w:r>
          </w:p>
        </w:tc>
      </w:tr>
      <w:tr>
        <w:tc>
          <w:tcPr>
            <w:tcW w:type="dxa" w:w="1584"/>
            <w:tcMar>
              <w:top w:w="70" w:type="dxa"/>
              <w:bottom w:w="70" w:type="dxa"/>
              <w:left w:w="90" w:type="dxa"/>
              <w:right w:w="90" w:type="dxa"/>
            </w:tcMar>
            <w:shd w:fill="F8FAFC"/>
          </w:tcPr>
          <w:p>
            <w:pPr>
              <w:spacing w:before="0" w:after="0"/>
            </w:pPr>
            <w:r>
              <w:rPr>
                <w:rFonts w:ascii="Arial" w:hAnsi="Arial"/>
                <w:color w:val="1E293B"/>
                <w:sz w:val="16"/>
              </w:rPr>
              <w:t>Entertainment</w:t>
            </w:r>
          </w:p>
        </w:tc>
        <w:tc>
          <w:tcPr>
            <w:tcW w:type="dxa" w:w="2592"/>
            <w:tcMar>
              <w:top w:w="70" w:type="dxa"/>
              <w:bottom w:w="70" w:type="dxa"/>
              <w:left w:w="90" w:type="dxa"/>
              <w:right w:w="90" w:type="dxa"/>
            </w:tcMar>
            <w:shd w:fill="F8FAFC"/>
          </w:tcPr>
          <w:p>
            <w:pPr>
              <w:spacing w:before="0" w:after="0"/>
            </w:pPr>
            <w:r>
              <w:rPr>
                <w:rFonts w:ascii="Arial" w:hAnsi="Arial"/>
                <w:color w:val="1E293B"/>
                <w:sz w:val="16"/>
              </w:rPr>
              <w:t>55" Smart 4K TV</w:t>
            </w:r>
          </w:p>
        </w:tc>
        <w:tc>
          <w:tcPr>
            <w:tcW w:type="dxa" w:w="1152"/>
            <w:tcMar>
              <w:top w:w="70" w:type="dxa"/>
              <w:bottom w:w="70" w:type="dxa"/>
              <w:left w:w="90" w:type="dxa"/>
              <w:right w:w="90" w:type="dxa"/>
            </w:tcMar>
            <w:shd w:fill="F8FAFC"/>
          </w:tcPr>
          <w:p>
            <w:pPr>
              <w:spacing w:before="0" w:after="0"/>
            </w:pPr>
            <w:r>
              <w:rPr>
                <w:rFonts w:ascii="Arial" w:hAnsi="Arial"/>
                <w:color w:val="1E293B"/>
                <w:sz w:val="16"/>
              </w:rPr>
              <w:t>110 W</w:t>
            </w:r>
          </w:p>
        </w:tc>
        <w:tc>
          <w:tcPr>
            <w:tcW w:type="dxa" w:w="1296"/>
            <w:tcMar>
              <w:top w:w="70" w:type="dxa"/>
              <w:bottom w:w="70" w:type="dxa"/>
              <w:left w:w="90" w:type="dxa"/>
              <w:right w:w="90" w:type="dxa"/>
            </w:tcMar>
            <w:shd w:fill="F8FAFC"/>
          </w:tcPr>
          <w:p>
            <w:pPr>
              <w:spacing w:before="0" w:after="0"/>
            </w:pPr>
            <w:r>
              <w:rPr>
                <w:rFonts w:ascii="Arial" w:hAnsi="Arial"/>
                <w:b/>
                <w:color w:val="1E3A8A"/>
                <w:sz w:val="16"/>
              </w:rPr>
              <w:t>0.85</w:t>
            </w:r>
          </w:p>
        </w:tc>
        <w:tc>
          <w:tcPr>
            <w:tcW w:type="dxa" w:w="1296"/>
            <w:tcMar>
              <w:top w:w="70" w:type="dxa"/>
              <w:bottom w:w="70" w:type="dxa"/>
              <w:left w:w="90" w:type="dxa"/>
              <w:right w:w="90" w:type="dxa"/>
            </w:tcMar>
            <w:shd w:fill="F8FAFC"/>
          </w:tcPr>
          <w:p>
            <w:pPr>
              <w:spacing w:before="0" w:after="0"/>
            </w:pPr>
            <w:r>
              <w:rPr>
                <w:rFonts w:ascii="Arial" w:hAnsi="Arial"/>
                <w:color w:val="1E293B"/>
                <w:sz w:val="16"/>
              </w:rPr>
              <w:t>93.5 W</w:t>
            </w:r>
          </w:p>
        </w:tc>
        <w:tc>
          <w:tcPr>
            <w:tcW w:type="dxa" w:w="1440"/>
            <w:tcMar>
              <w:top w:w="70" w:type="dxa"/>
              <w:bottom w:w="70" w:type="dxa"/>
              <w:left w:w="90" w:type="dxa"/>
              <w:right w:w="90" w:type="dxa"/>
            </w:tcMar>
            <w:shd w:fill="F8FAFC"/>
          </w:tcPr>
          <w:p>
            <w:pPr>
              <w:spacing w:before="0" w:after="0"/>
            </w:pPr>
            <w:r>
              <w:rPr>
                <w:rFonts w:ascii="Arial" w:hAnsi="Arial"/>
                <w:color w:val="1E293B"/>
                <w:sz w:val="16"/>
              </w:rPr>
              <w:t>5 hrs / day</w:t>
            </w:r>
          </w:p>
        </w:tc>
      </w:tr>
      <w:tr>
        <w:tc>
          <w:tcPr>
            <w:tcW w:type="dxa" w:w="1584"/>
            <w:tcMar>
              <w:top w:w="70" w:type="dxa"/>
              <w:bottom w:w="70" w:type="dxa"/>
              <w:left w:w="90" w:type="dxa"/>
              <w:right w:w="90" w:type="dxa"/>
            </w:tcMar>
            <w:shd w:fill="FFFFFF"/>
          </w:tcPr>
          <w:p>
            <w:pPr>
              <w:spacing w:before="0" w:after="0"/>
            </w:pPr>
            <w:r>
              <w:rPr>
                <w:rFonts w:ascii="Arial" w:hAnsi="Arial"/>
                <w:color w:val="1E293B"/>
                <w:sz w:val="16"/>
              </w:rPr>
              <w:t>Laundry</w:t>
            </w:r>
          </w:p>
        </w:tc>
        <w:tc>
          <w:tcPr>
            <w:tcW w:type="dxa" w:w="2592"/>
            <w:tcMar>
              <w:top w:w="70" w:type="dxa"/>
              <w:bottom w:w="70" w:type="dxa"/>
              <w:left w:w="90" w:type="dxa"/>
              <w:right w:w="90" w:type="dxa"/>
            </w:tcMar>
            <w:shd w:fill="FFFFFF"/>
          </w:tcPr>
          <w:p>
            <w:pPr>
              <w:spacing w:before="0" w:after="0"/>
            </w:pPr>
            <w:r>
              <w:rPr>
                <w:rFonts w:ascii="Arial" w:hAnsi="Arial"/>
                <w:color w:val="1E293B"/>
                <w:sz w:val="16"/>
              </w:rPr>
              <w:t>Inverter Automatic Washer</w:t>
            </w:r>
          </w:p>
        </w:tc>
        <w:tc>
          <w:tcPr>
            <w:tcW w:type="dxa" w:w="1152"/>
            <w:tcMar>
              <w:top w:w="70" w:type="dxa"/>
              <w:bottom w:w="70" w:type="dxa"/>
              <w:left w:w="90" w:type="dxa"/>
              <w:right w:w="90" w:type="dxa"/>
            </w:tcMar>
            <w:shd w:fill="FFFFFF"/>
          </w:tcPr>
          <w:p>
            <w:pPr>
              <w:spacing w:before="0" w:after="0"/>
            </w:pPr>
            <w:r>
              <w:rPr>
                <w:rFonts w:ascii="Arial" w:hAnsi="Arial"/>
                <w:color w:val="1E293B"/>
                <w:sz w:val="16"/>
              </w:rPr>
              <w:t>450 W</w:t>
            </w:r>
          </w:p>
        </w:tc>
        <w:tc>
          <w:tcPr>
            <w:tcW w:type="dxa" w:w="1296"/>
            <w:tcMar>
              <w:top w:w="70" w:type="dxa"/>
              <w:bottom w:w="70" w:type="dxa"/>
              <w:left w:w="90" w:type="dxa"/>
              <w:right w:w="90" w:type="dxa"/>
            </w:tcMar>
            <w:shd w:fill="FFFFFF"/>
          </w:tcPr>
          <w:p>
            <w:pPr>
              <w:spacing w:before="0" w:after="0"/>
            </w:pPr>
            <w:r>
              <w:rPr>
                <w:rFonts w:ascii="Arial" w:hAnsi="Arial"/>
                <w:b/>
                <w:color w:val="1E3A8A"/>
                <w:sz w:val="16"/>
              </w:rPr>
              <w:t>0.35</w:t>
            </w:r>
          </w:p>
        </w:tc>
        <w:tc>
          <w:tcPr>
            <w:tcW w:type="dxa" w:w="1296"/>
            <w:tcMar>
              <w:top w:w="70" w:type="dxa"/>
              <w:bottom w:w="70" w:type="dxa"/>
              <w:left w:w="90" w:type="dxa"/>
              <w:right w:w="90" w:type="dxa"/>
            </w:tcMar>
            <w:shd w:fill="FFFFFF"/>
          </w:tcPr>
          <w:p>
            <w:pPr>
              <w:spacing w:before="0" w:after="0"/>
            </w:pPr>
            <w:r>
              <w:rPr>
                <w:rFonts w:ascii="Arial" w:hAnsi="Arial"/>
                <w:color w:val="1E293B"/>
                <w:sz w:val="16"/>
              </w:rPr>
              <w:t>157.5 W</w:t>
            </w:r>
          </w:p>
        </w:tc>
        <w:tc>
          <w:tcPr>
            <w:tcW w:type="dxa" w:w="1440"/>
            <w:tcMar>
              <w:top w:w="70" w:type="dxa"/>
              <w:bottom w:w="70" w:type="dxa"/>
              <w:left w:w="90" w:type="dxa"/>
              <w:right w:w="90" w:type="dxa"/>
            </w:tcMar>
            <w:shd w:fill="FFFFFF"/>
          </w:tcPr>
          <w:p>
            <w:pPr>
              <w:spacing w:before="0" w:after="0"/>
            </w:pPr>
            <w:r>
              <w:rPr>
                <w:rFonts w:ascii="Arial" w:hAnsi="Arial"/>
                <w:color w:val="1E293B"/>
                <w:sz w:val="16"/>
              </w:rPr>
              <w:t>1.5 hrs / wk</w:t>
            </w:r>
          </w:p>
        </w:tc>
      </w:tr>
      <w:tr>
        <w:tc>
          <w:tcPr>
            <w:tcW w:type="dxa" w:w="1584"/>
            <w:tcMar>
              <w:top w:w="70" w:type="dxa"/>
              <w:bottom w:w="70" w:type="dxa"/>
              <w:left w:w="90" w:type="dxa"/>
              <w:right w:w="90" w:type="dxa"/>
            </w:tcMar>
            <w:shd w:fill="F8FAFC"/>
          </w:tcPr>
          <w:p>
            <w:pPr>
              <w:spacing w:before="0" w:after="0"/>
            </w:pPr>
            <w:r>
              <w:rPr>
                <w:rFonts w:ascii="Arial" w:hAnsi="Arial"/>
                <w:color w:val="1E293B"/>
                <w:sz w:val="16"/>
              </w:rPr>
              <w:t>Laundry</w:t>
            </w:r>
          </w:p>
        </w:tc>
        <w:tc>
          <w:tcPr>
            <w:tcW w:type="dxa" w:w="2592"/>
            <w:tcMar>
              <w:top w:w="70" w:type="dxa"/>
              <w:bottom w:w="70" w:type="dxa"/>
              <w:left w:w="90" w:type="dxa"/>
              <w:right w:w="90" w:type="dxa"/>
            </w:tcMar>
            <w:shd w:fill="F8FAFC"/>
          </w:tcPr>
          <w:p>
            <w:pPr>
              <w:spacing w:before="0" w:after="0"/>
            </w:pPr>
            <w:r>
              <w:rPr>
                <w:rFonts w:ascii="Arial" w:hAnsi="Arial"/>
                <w:color w:val="1E293B"/>
                <w:sz w:val="16"/>
              </w:rPr>
              <w:t>Electric Flat Iron</w:t>
            </w:r>
          </w:p>
        </w:tc>
        <w:tc>
          <w:tcPr>
            <w:tcW w:type="dxa" w:w="1152"/>
            <w:tcMar>
              <w:top w:w="70" w:type="dxa"/>
              <w:bottom w:w="70" w:type="dxa"/>
              <w:left w:w="90" w:type="dxa"/>
              <w:right w:w="90" w:type="dxa"/>
            </w:tcMar>
            <w:shd w:fill="F8FAFC"/>
          </w:tcPr>
          <w:p>
            <w:pPr>
              <w:spacing w:before="0" w:after="0"/>
            </w:pPr>
            <w:r>
              <w:rPr>
                <w:rFonts w:ascii="Arial" w:hAnsi="Arial"/>
                <w:color w:val="1E293B"/>
                <w:sz w:val="16"/>
              </w:rPr>
              <w:t>1000 W</w:t>
            </w:r>
          </w:p>
        </w:tc>
        <w:tc>
          <w:tcPr>
            <w:tcW w:type="dxa" w:w="1296"/>
            <w:tcMar>
              <w:top w:w="70" w:type="dxa"/>
              <w:bottom w:w="70" w:type="dxa"/>
              <w:left w:w="90" w:type="dxa"/>
              <w:right w:w="90" w:type="dxa"/>
            </w:tcMar>
            <w:shd w:fill="F8FAFC"/>
          </w:tcPr>
          <w:p>
            <w:pPr>
              <w:spacing w:before="0" w:after="0"/>
            </w:pPr>
            <w:r>
              <w:rPr>
                <w:rFonts w:ascii="Arial" w:hAnsi="Arial"/>
                <w:b/>
                <w:color w:val="1E3A8A"/>
                <w:sz w:val="16"/>
              </w:rPr>
              <w:t>0.60</w:t>
            </w:r>
          </w:p>
        </w:tc>
        <w:tc>
          <w:tcPr>
            <w:tcW w:type="dxa" w:w="1296"/>
            <w:tcMar>
              <w:top w:w="70" w:type="dxa"/>
              <w:bottom w:w="70" w:type="dxa"/>
              <w:left w:w="90" w:type="dxa"/>
              <w:right w:w="90" w:type="dxa"/>
            </w:tcMar>
            <w:shd w:fill="F8FAFC"/>
          </w:tcPr>
          <w:p>
            <w:pPr>
              <w:spacing w:before="0" w:after="0"/>
            </w:pPr>
            <w:r>
              <w:rPr>
                <w:rFonts w:ascii="Arial" w:hAnsi="Arial"/>
                <w:color w:val="1E293B"/>
                <w:sz w:val="16"/>
              </w:rPr>
              <w:t>600 W</w:t>
            </w:r>
          </w:p>
        </w:tc>
        <w:tc>
          <w:tcPr>
            <w:tcW w:type="dxa" w:w="1440"/>
            <w:tcMar>
              <w:top w:w="70" w:type="dxa"/>
              <w:bottom w:w="70" w:type="dxa"/>
              <w:left w:w="90" w:type="dxa"/>
              <w:right w:w="90" w:type="dxa"/>
            </w:tcMar>
            <w:shd w:fill="F8FAFC"/>
          </w:tcPr>
          <w:p>
            <w:pPr>
              <w:spacing w:before="0" w:after="0"/>
            </w:pPr>
            <w:r>
              <w:rPr>
                <w:rFonts w:ascii="Arial" w:hAnsi="Arial"/>
                <w:color w:val="1E293B"/>
                <w:sz w:val="16"/>
              </w:rPr>
              <w:t>1 hr / wk</w:t>
            </w:r>
          </w:p>
        </w:tc>
      </w:tr>
      <w:tr>
        <w:tc>
          <w:tcPr>
            <w:tcW w:type="dxa" w:w="1584"/>
            <w:tcMar>
              <w:top w:w="70" w:type="dxa"/>
              <w:bottom w:w="70" w:type="dxa"/>
              <w:left w:w="90" w:type="dxa"/>
              <w:right w:w="90" w:type="dxa"/>
            </w:tcMar>
            <w:shd w:fill="FFFFFF"/>
          </w:tcPr>
          <w:p>
            <w:pPr>
              <w:spacing w:before="0" w:after="0"/>
            </w:pPr>
            <w:r>
              <w:rPr>
                <w:rFonts w:ascii="Arial" w:hAnsi="Arial"/>
                <w:color w:val="1E293B"/>
                <w:sz w:val="16"/>
              </w:rPr>
              <w:t>Lighting</w:t>
            </w:r>
          </w:p>
        </w:tc>
        <w:tc>
          <w:tcPr>
            <w:tcW w:type="dxa" w:w="2592"/>
            <w:tcMar>
              <w:top w:w="70" w:type="dxa"/>
              <w:bottom w:w="70" w:type="dxa"/>
              <w:left w:w="90" w:type="dxa"/>
              <w:right w:w="90" w:type="dxa"/>
            </w:tcMar>
            <w:shd w:fill="FFFFFF"/>
          </w:tcPr>
          <w:p>
            <w:pPr>
              <w:spacing w:before="0" w:after="0"/>
            </w:pPr>
            <w:r>
              <w:rPr>
                <w:rFonts w:ascii="Arial" w:hAnsi="Arial"/>
                <w:color w:val="1E293B"/>
                <w:sz w:val="16"/>
              </w:rPr>
              <w:t>9W LED Light Bulb</w:t>
            </w:r>
          </w:p>
        </w:tc>
        <w:tc>
          <w:tcPr>
            <w:tcW w:type="dxa" w:w="1152"/>
            <w:tcMar>
              <w:top w:w="70" w:type="dxa"/>
              <w:bottom w:w="70" w:type="dxa"/>
              <w:left w:w="90" w:type="dxa"/>
              <w:right w:w="90" w:type="dxa"/>
            </w:tcMar>
            <w:shd w:fill="FFFFFF"/>
          </w:tcPr>
          <w:p>
            <w:pPr>
              <w:spacing w:before="0" w:after="0"/>
            </w:pPr>
            <w:r>
              <w:rPr>
                <w:rFonts w:ascii="Arial" w:hAnsi="Arial"/>
                <w:color w:val="1E293B"/>
                <w:sz w:val="16"/>
              </w:rPr>
              <w:t>9 W</w:t>
            </w:r>
          </w:p>
        </w:tc>
        <w:tc>
          <w:tcPr>
            <w:tcW w:type="dxa" w:w="1296"/>
            <w:tcMar>
              <w:top w:w="70" w:type="dxa"/>
              <w:bottom w:w="70" w:type="dxa"/>
              <w:left w:w="90" w:type="dxa"/>
              <w:right w:w="90" w:type="dxa"/>
            </w:tcMar>
            <w:shd w:fill="FFFFFF"/>
          </w:tcPr>
          <w:p>
            <w:pPr>
              <w:spacing w:before="0" w:after="0"/>
            </w:pPr>
            <w:r>
              <w:rPr>
                <w:rFonts w:ascii="Arial" w:hAnsi="Arial"/>
                <w:b/>
                <w:color w:val="1E3A8A"/>
                <w:sz w:val="16"/>
              </w:rPr>
              <w:t>1.00</w:t>
            </w:r>
          </w:p>
        </w:tc>
        <w:tc>
          <w:tcPr>
            <w:tcW w:type="dxa" w:w="1296"/>
            <w:tcMar>
              <w:top w:w="70" w:type="dxa"/>
              <w:bottom w:w="70" w:type="dxa"/>
              <w:left w:w="90" w:type="dxa"/>
              <w:right w:w="90" w:type="dxa"/>
            </w:tcMar>
            <w:shd w:fill="FFFFFF"/>
          </w:tcPr>
          <w:p>
            <w:pPr>
              <w:spacing w:before="0" w:after="0"/>
            </w:pPr>
            <w:r>
              <w:rPr>
                <w:rFonts w:ascii="Arial" w:hAnsi="Arial"/>
                <w:color w:val="1E293B"/>
                <w:sz w:val="16"/>
              </w:rPr>
              <w:t>9 W</w:t>
            </w:r>
          </w:p>
        </w:tc>
        <w:tc>
          <w:tcPr>
            <w:tcW w:type="dxa" w:w="1440"/>
            <w:tcMar>
              <w:top w:w="70" w:type="dxa"/>
              <w:bottom w:w="70" w:type="dxa"/>
              <w:left w:w="90" w:type="dxa"/>
              <w:right w:w="90" w:type="dxa"/>
            </w:tcMar>
            <w:shd w:fill="FFFFFF"/>
          </w:tcPr>
          <w:p>
            <w:pPr>
              <w:spacing w:before="0" w:after="0"/>
            </w:pPr>
            <w:r>
              <w:rPr>
                <w:rFonts w:ascii="Arial" w:hAnsi="Arial"/>
                <w:color w:val="1E293B"/>
                <w:sz w:val="16"/>
              </w:rPr>
              <w:t>6 hrs / day</w:t>
            </w:r>
          </w:p>
        </w:tc>
      </w:tr>
      <w:tr>
        <w:tc>
          <w:tcPr>
            <w:tcW w:type="dxa" w:w="1584"/>
            <w:tcMar>
              <w:top w:w="70" w:type="dxa"/>
              <w:bottom w:w="70" w:type="dxa"/>
              <w:left w:w="90" w:type="dxa"/>
              <w:right w:w="90" w:type="dxa"/>
            </w:tcMar>
            <w:shd w:fill="F8FAFC"/>
          </w:tcPr>
          <w:p>
            <w:pPr>
              <w:spacing w:before="0" w:after="0"/>
            </w:pPr>
            <w:r>
              <w:rPr>
                <w:rFonts w:ascii="Arial" w:hAnsi="Arial"/>
                <w:color w:val="1E293B"/>
                <w:sz w:val="16"/>
              </w:rPr>
              <w:t>Network</w:t>
            </w:r>
          </w:p>
        </w:tc>
        <w:tc>
          <w:tcPr>
            <w:tcW w:type="dxa" w:w="2592"/>
            <w:tcMar>
              <w:top w:w="70" w:type="dxa"/>
              <w:bottom w:w="70" w:type="dxa"/>
              <w:left w:w="90" w:type="dxa"/>
              <w:right w:w="90" w:type="dxa"/>
            </w:tcMar>
            <w:shd w:fill="F8FAFC"/>
          </w:tcPr>
          <w:p>
            <w:pPr>
              <w:spacing w:before="0" w:after="0"/>
            </w:pPr>
            <w:r>
              <w:rPr>
                <w:rFonts w:ascii="Arial" w:hAnsi="Arial"/>
                <w:color w:val="1E293B"/>
                <w:sz w:val="16"/>
              </w:rPr>
              <w:t>Fiber Wi-Fi Router</w:t>
            </w:r>
          </w:p>
        </w:tc>
        <w:tc>
          <w:tcPr>
            <w:tcW w:type="dxa" w:w="1152"/>
            <w:tcMar>
              <w:top w:w="70" w:type="dxa"/>
              <w:bottom w:w="70" w:type="dxa"/>
              <w:left w:w="90" w:type="dxa"/>
              <w:right w:w="90" w:type="dxa"/>
            </w:tcMar>
            <w:shd w:fill="F8FAFC"/>
          </w:tcPr>
          <w:p>
            <w:pPr>
              <w:spacing w:before="0" w:after="0"/>
            </w:pPr>
            <w:r>
              <w:rPr>
                <w:rFonts w:ascii="Arial" w:hAnsi="Arial"/>
                <w:color w:val="1E293B"/>
                <w:sz w:val="16"/>
              </w:rPr>
              <w:t>15 W</w:t>
            </w:r>
          </w:p>
        </w:tc>
        <w:tc>
          <w:tcPr>
            <w:tcW w:type="dxa" w:w="1296"/>
            <w:tcMar>
              <w:top w:w="70" w:type="dxa"/>
              <w:bottom w:w="70" w:type="dxa"/>
              <w:left w:w="90" w:type="dxa"/>
              <w:right w:w="90" w:type="dxa"/>
            </w:tcMar>
            <w:shd w:fill="F8FAFC"/>
          </w:tcPr>
          <w:p>
            <w:pPr>
              <w:spacing w:before="0" w:after="0"/>
            </w:pPr>
            <w:r>
              <w:rPr>
                <w:rFonts w:ascii="Arial" w:hAnsi="Arial"/>
                <w:b/>
                <w:color w:val="1E3A8A"/>
                <w:sz w:val="16"/>
              </w:rPr>
              <w:t>1.00</w:t>
            </w:r>
          </w:p>
        </w:tc>
        <w:tc>
          <w:tcPr>
            <w:tcW w:type="dxa" w:w="1296"/>
            <w:tcMar>
              <w:top w:w="70" w:type="dxa"/>
              <w:bottom w:w="70" w:type="dxa"/>
              <w:left w:w="90" w:type="dxa"/>
              <w:right w:w="90" w:type="dxa"/>
            </w:tcMar>
            <w:shd w:fill="F8FAFC"/>
          </w:tcPr>
          <w:p>
            <w:pPr>
              <w:spacing w:before="0" w:after="0"/>
            </w:pPr>
            <w:r>
              <w:rPr>
                <w:rFonts w:ascii="Arial" w:hAnsi="Arial"/>
                <w:color w:val="1E293B"/>
                <w:sz w:val="16"/>
              </w:rPr>
              <w:t>15 W</w:t>
            </w:r>
          </w:p>
        </w:tc>
        <w:tc>
          <w:tcPr>
            <w:tcW w:type="dxa" w:w="1440"/>
            <w:tcMar>
              <w:top w:w="70" w:type="dxa"/>
              <w:bottom w:w="70" w:type="dxa"/>
              <w:left w:w="90" w:type="dxa"/>
              <w:right w:w="90" w:type="dxa"/>
            </w:tcMar>
            <w:shd w:fill="F8FAFC"/>
          </w:tcPr>
          <w:p>
            <w:pPr>
              <w:spacing w:before="0" w:after="0"/>
            </w:pPr>
            <w:r>
              <w:rPr>
                <w:rFonts w:ascii="Arial" w:hAnsi="Arial"/>
                <w:color w:val="1E293B"/>
                <w:sz w:val="16"/>
              </w:rPr>
              <w:t>24 hrs / day</w:t>
            </w:r>
          </w:p>
        </w:tc>
      </w:tr>
    </w:tbl>
    <w:p>
      <w:pPr>
        <w:spacing w:after="200"/>
      </w:pPr>
    </w:p>
    <w:p>
      <w:pPr>
        <w:keepNext/>
        <w:spacing w:before="360" w:after="120"/>
      </w:pPr>
      <w:r>
        <w:rPr>
          <w:rFonts w:ascii="Arial" w:hAnsi="Arial"/>
          <w:b/>
          <w:color w:val="1E3A8A"/>
          <w:sz w:val="30"/>
        </w:rPr>
        <w:t>5. Step-by-Step Mathematical Formulas</w:t>
      </w:r>
    </w:p>
    <w:p>
      <w:pPr>
        <w:spacing w:before="0" w:after="120" w:line="276" w:lineRule="auto"/>
      </w:pPr>
      <w:r>
        <w:rPr>
          <w:rFonts w:ascii="Arial" w:hAnsi="Arial"/>
          <w:b/>
          <w:color w:val="1E293B"/>
          <w:sz w:val="20"/>
        </w:rPr>
        <w:t xml:space="preserve">Formula 1: </w:t>
      </w:r>
      <w:r>
        <w:rPr>
          <w:rFonts w:ascii="Arial" w:hAnsi="Arial"/>
          <w:color w:val="1E293B"/>
          <w:sz w:val="20"/>
        </w:rPr>
        <w:t>1. Appliance Daily Energy Consumption (E_daily):</w:t>
      </w:r>
    </w:p>
    <w:p>
      <w:pPr>
        <w:spacing w:before="0" w:after="120" w:line="276" w:lineRule="auto"/>
      </w:pPr>
      <w:r>
        <w:rPr>
          <w:rFonts w:ascii="Arial" w:hAnsi="Arial"/>
          <w:color w:val="1E293B"/>
          <w:sz w:val="20"/>
        </w:rPr>
        <w:t xml:space="preserve">   E_daily,i (kWh) = [ P_rated,i (Watts) × T_hours,i × LF_i ] / 1000</w:t>
      </w:r>
    </w:p>
    <w:p>
      <w:pPr>
        <w:spacing w:before="0" w:after="120" w:line="276" w:lineRule="auto"/>
      </w:pPr>
      <w:r>
        <w:rPr>
          <w:rFonts w:ascii="Arial" w:hAnsi="Arial"/>
          <w:b/>
          <w:color w:val="1E293B"/>
          <w:sz w:val="20"/>
        </w:rPr>
        <w:t xml:space="preserve">Formula 2: </w:t>
      </w:r>
      <w:r>
        <w:rPr>
          <w:rFonts w:ascii="Arial" w:hAnsi="Arial"/>
          <w:color w:val="1E293B"/>
          <w:sz w:val="20"/>
        </w:rPr>
        <w:t>2. Household Daily Total Consumption (E_household):</w:t>
      </w:r>
    </w:p>
    <w:p>
      <w:pPr>
        <w:spacing w:before="0" w:after="120" w:line="276" w:lineRule="auto"/>
      </w:pPr>
      <w:r>
        <w:rPr>
          <w:rFonts w:ascii="Arial" w:hAnsi="Arial"/>
          <w:color w:val="1E293B"/>
          <w:sz w:val="20"/>
        </w:rPr>
        <w:t xml:space="preserve">   E_household,d (kWh) = [ ∑ E_daily,i ] × (1 + 0.05 Standby Factor)</w:t>
      </w:r>
    </w:p>
    <w:p>
      <w:pPr>
        <w:spacing w:before="0" w:after="120" w:line="276" w:lineRule="auto"/>
      </w:pPr>
      <w:r>
        <w:rPr>
          <w:rFonts w:ascii="Arial" w:hAnsi="Arial"/>
          <w:b/>
          <w:color w:val="1E293B"/>
          <w:sz w:val="20"/>
        </w:rPr>
        <w:t xml:space="preserve">Formula 3: </w:t>
      </w:r>
      <w:r>
        <w:rPr>
          <w:rFonts w:ascii="Arial" w:hAnsi="Arial"/>
          <w:color w:val="1E293B"/>
          <w:sz w:val="20"/>
        </w:rPr>
        <w:t>3. Monthly Billing Cycle Aggregation (E_monthly):</w:t>
      </w:r>
    </w:p>
    <w:p>
      <w:pPr>
        <w:spacing w:before="0" w:after="120" w:line="276" w:lineRule="auto"/>
      </w:pPr>
      <w:r>
        <w:rPr>
          <w:rFonts w:ascii="Arial" w:hAnsi="Arial"/>
          <w:color w:val="1E293B"/>
          <w:sz w:val="20"/>
        </w:rPr>
        <w:t xml:space="preserve">   E_monthly (kWh) = ∑ E_household,d (for d = 1 to M days)</w:t>
      </w:r>
    </w:p>
    <w:p>
      <w:pPr>
        <w:spacing w:before="0" w:after="120" w:line="276" w:lineRule="auto"/>
      </w:pPr>
      <w:r>
        <w:rPr>
          <w:rFonts w:ascii="Arial" w:hAnsi="Arial"/>
          <w:b/>
          <w:color w:val="1E293B"/>
          <w:sz w:val="20"/>
        </w:rPr>
        <w:t xml:space="preserve">Formula 4: </w:t>
      </w:r>
      <w:r>
        <w:rPr>
          <w:rFonts w:ascii="Arial" w:hAnsi="Arial"/>
          <w:color w:val="1E293B"/>
          <w:sz w:val="20"/>
        </w:rPr>
        <w:t>4. Unbundled Meralco Cost Forecast (C_monthly):</w:t>
      </w:r>
    </w:p>
    <w:p>
      <w:pPr>
        <w:spacing w:before="0" w:after="120" w:line="276" w:lineRule="auto"/>
      </w:pPr>
      <w:r>
        <w:rPr>
          <w:rFonts w:ascii="Arial" w:hAnsi="Arial"/>
          <w:color w:val="1E293B"/>
          <w:sz w:val="20"/>
        </w:rPr>
        <w:t xml:space="preserve">   C_monthly (₱) = (E_monthly × R_effective) + C_fixed</w:t>
      </w:r>
    </w:p>
    <w:p>
      <w:pPr>
        <w:spacing w:before="0" w:after="120" w:line="276" w:lineRule="auto"/>
      </w:pPr>
      <w:r>
        <w:rPr>
          <w:rFonts w:ascii="Arial" w:hAnsi="Arial"/>
          <w:color w:val="1E293B"/>
          <w:sz w:val="20"/>
        </w:rPr>
        <w:t xml:space="preserve">   Where R_effective includes Generation, Transmission, System Loss, Distribution, Subsidies, and Taxes (~₱12.00/kWh).</w:t>
      </w:r>
    </w:p>
    <w:p>
      <w:pPr>
        <w:keepNext/>
        <w:spacing w:before="360" w:after="120"/>
      </w:pPr>
      <w:r>
        <w:rPr>
          <w:rFonts w:ascii="Arial" w:hAnsi="Arial"/>
          <w:b/>
          <w:color w:val="1E3A8A"/>
          <w:sz w:val="30"/>
        </w:rPr>
        <w:t>6. Capstone &amp; Thesis Defense Q&amp;A Cheatsheet</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24" w:space="0" w:color="16A34A"/>
              <w:top w:val="none"/>
              <w:right w:val="none"/>
              <w:bottom w:val="none"/>
            </w:tcBorders>
          </w:tcPr>
          <w:p>
            <w:pPr>
              <w:spacing w:before="0" w:after="40"/>
            </w:pPr>
            <w:r>
              <w:rPr>
                <w:rFonts w:ascii="Arial" w:hAnsi="Arial"/>
                <w:b/>
                <w:color w:val="1E3A8A"/>
                <w:sz w:val="21"/>
              </w:rPr>
              <w:t>📌 Q1: How do you validate system accuracy when the Meralco bill doesn't list individual appliances?</w:t>
              <w:br/>
            </w:r>
            <w:r>
              <w:rPr>
                <w:rFonts w:ascii="Arial" w:hAnsi="Arial"/>
                <w:color w:val="1E293B"/>
                <w:sz w:val="19"/>
              </w:rPr>
              <w:t>Answer: We use a Bottom-Up Energy Reconciliation model. We aggregate the calculated kWh of all appliances using verified Duty Cycles and a 5% standby buffer, then compare the 30-day sum against the actual Meralco meter reading. In our testing, the model achieves a 92% to 96% accuracy rate (MAPE ≤ 8%), well within the internationally recognized ≤10% error margin for residential energy modeling. Furthermore, baseline wattage values are calibrated against DOE PELP and Meralco AppCal standards.</w:t>
            </w:r>
          </w:p>
        </w:tc>
      </w:tr>
    </w:tbl>
    <w:p>
      <w:pPr>
        <w:spacing w:after="80"/>
      </w:pP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24" w:space="0" w:color="16A34A"/>
              <w:top w:val="none"/>
              <w:right w:val="none"/>
              <w:bottom w:val="none"/>
            </w:tcBorders>
          </w:tcPr>
          <w:p>
            <w:pPr>
              <w:spacing w:before="0" w:after="40"/>
            </w:pPr>
            <w:r>
              <w:rPr>
                <w:rFonts w:ascii="Arial" w:hAnsi="Arial"/>
                <w:b/>
                <w:color w:val="1E3A8A"/>
                <w:sz w:val="21"/>
              </w:rPr>
              <w:t>📌 Q2: Why isn't a 1000W Inverter Aircon calculated simply as 1000W × 8h = 8 kWh?</w:t>
              <w:br/>
            </w:r>
            <w:r>
              <w:rPr>
                <w:rFonts w:ascii="Arial" w:hAnsi="Arial"/>
                <w:color w:val="1E293B"/>
                <w:sz w:val="19"/>
              </w:rPr>
              <w:t>Answer: The 1000W rating is merely Nameplate Peak Capacity during initial cooldown. Inverter appliances utilize Variable Frequency Drives (VFD) that throttle power down to 200W–300W once the target room temperature is achieved. Our calculation engine incorporates a dynamic Load Factor (LF = 0.45), producing a realistic and meter-verified consumption of 3.24 to 3.60 kWh per 8-hour cycle.</w:t>
            </w:r>
          </w:p>
        </w:tc>
      </w:tr>
    </w:tbl>
    <w:p>
      <w:pPr>
        <w:spacing w:after="80"/>
      </w:pP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Borders>
              <w:left w:val="single" w:sz="24" w:space="0" w:color="16A34A"/>
              <w:top w:val="none"/>
              <w:right w:val="none"/>
              <w:bottom w:val="none"/>
            </w:tcBorders>
          </w:tcPr>
          <w:p>
            <w:pPr>
              <w:spacing w:before="0" w:after="40"/>
            </w:pPr>
            <w:r>
              <w:rPr>
                <w:rFonts w:ascii="Arial" w:hAnsi="Arial"/>
                <w:b/>
                <w:color w:val="1E3A8A"/>
                <w:sz w:val="21"/>
              </w:rPr>
              <w:t>📌 Q3: Why did you choose Calendar/Daily Logging over Real-Time ON/OFF switches?</w:t>
              <w:br/>
            </w:r>
            <w:r>
              <w:rPr>
                <w:rFonts w:ascii="Arial" w:hAnsi="Arial"/>
                <w:color w:val="1E293B"/>
                <w:sz w:val="19"/>
              </w:rPr>
              <w:t>Answer: Without IoT smart plugs, manual real-time web toggles introduce severe human friction and ghost-running errors when users forget to turn off switches. Our Smart Calendar Routine model provides 100% data integrity, eliminates human forgetfulness, and aligns with actual consumer behavior.</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